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288015"/>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深度学习技术在数据表征领域飞速发展，为分子信息建模提供了数据驱动的新范式。然而，如何有效利用分子的多模态数据，在深度学习框架下构建全面且鲁棒的分子特征表示，并以此实现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6288016"/>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3E062F94" w14:textId="2C12C796" w:rsidR="00812C8F"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6288015" w:history="1">
        <w:r w:rsidR="00812C8F" w:rsidRPr="001E6A00">
          <w:rPr>
            <w:rStyle w:val="ae"/>
            <w:rFonts w:hint="eastAsia"/>
            <w:noProof/>
          </w:rPr>
          <w:t>摘要</w:t>
        </w:r>
        <w:r w:rsidR="00812C8F">
          <w:rPr>
            <w:rFonts w:hint="eastAsia"/>
            <w:noProof/>
            <w:webHidden/>
          </w:rPr>
          <w:tab/>
        </w:r>
        <w:r w:rsidR="00812C8F">
          <w:rPr>
            <w:rFonts w:hint="eastAsia"/>
            <w:noProof/>
            <w:webHidden/>
          </w:rPr>
          <w:fldChar w:fldCharType="begin"/>
        </w:r>
        <w:r w:rsidR="00812C8F">
          <w:rPr>
            <w:rFonts w:hint="eastAsia"/>
            <w:noProof/>
            <w:webHidden/>
          </w:rPr>
          <w:instrText xml:space="preserve"> </w:instrText>
        </w:r>
        <w:r w:rsidR="00812C8F">
          <w:rPr>
            <w:noProof/>
            <w:webHidden/>
          </w:rPr>
          <w:instrText>PAGEREF _Toc226288015 \h</w:instrText>
        </w:r>
        <w:r w:rsidR="00812C8F">
          <w:rPr>
            <w:rFonts w:hint="eastAsia"/>
            <w:noProof/>
            <w:webHidden/>
          </w:rPr>
          <w:instrText xml:space="preserve"> </w:instrText>
        </w:r>
        <w:r w:rsidR="00812C8F">
          <w:rPr>
            <w:rFonts w:hint="eastAsia"/>
            <w:noProof/>
            <w:webHidden/>
          </w:rPr>
        </w:r>
        <w:r w:rsidR="00812C8F">
          <w:rPr>
            <w:rFonts w:hint="eastAsia"/>
            <w:noProof/>
            <w:webHidden/>
          </w:rPr>
          <w:fldChar w:fldCharType="separate"/>
        </w:r>
        <w:r w:rsidR="00812C8F">
          <w:rPr>
            <w:noProof/>
            <w:webHidden/>
          </w:rPr>
          <w:t>1</w:t>
        </w:r>
        <w:r w:rsidR="00812C8F">
          <w:rPr>
            <w:rFonts w:hint="eastAsia"/>
            <w:noProof/>
            <w:webHidden/>
          </w:rPr>
          <w:fldChar w:fldCharType="end"/>
        </w:r>
      </w:hyperlink>
    </w:p>
    <w:p w14:paraId="0E5C0E18" w14:textId="22A398FF"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16" w:history="1">
        <w:r w:rsidRPr="001E6A00">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C957393" w14:textId="7149326A"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17" w:history="1">
        <w:r w:rsidRPr="001E6A00">
          <w:rPr>
            <w:rStyle w:val="ae"/>
            <w:rFonts w:hint="eastAsia"/>
            <w:noProof/>
          </w:rPr>
          <w:t xml:space="preserve">1 </w:t>
        </w:r>
        <w:r w:rsidRPr="001E6A00">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C7FCBD6" w14:textId="06780C2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18" w:history="1">
        <w:r w:rsidRPr="001E6A00">
          <w:rPr>
            <w:rStyle w:val="ae"/>
            <w:rFonts w:hint="eastAsia"/>
            <w:noProof/>
          </w:rPr>
          <w:t xml:space="preserve">1.1 </w:t>
        </w:r>
        <w:r w:rsidRPr="001E6A00">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DBB86EB" w14:textId="04F92EE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19" w:history="1">
        <w:r w:rsidRPr="001E6A00">
          <w:rPr>
            <w:rStyle w:val="ae"/>
            <w:rFonts w:hint="eastAsia"/>
            <w:noProof/>
          </w:rPr>
          <w:t xml:space="preserve">1.2 </w:t>
        </w:r>
        <w:r w:rsidRPr="001E6A00">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E33A55C" w14:textId="59991674"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0" w:history="1">
        <w:r w:rsidRPr="001E6A00">
          <w:rPr>
            <w:rStyle w:val="ae"/>
            <w:rFonts w:hint="eastAsia"/>
            <w:noProof/>
          </w:rPr>
          <w:t xml:space="preserve">1.2.1 </w:t>
        </w:r>
        <w:r w:rsidRPr="001E6A00">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E5B98E8" w14:textId="3D0F24F2"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1" w:history="1">
        <w:r w:rsidRPr="001E6A00">
          <w:rPr>
            <w:rStyle w:val="ae"/>
            <w:rFonts w:hint="eastAsia"/>
            <w:noProof/>
          </w:rPr>
          <w:t xml:space="preserve">1.2.2 </w:t>
        </w:r>
        <w:r w:rsidRPr="001E6A00">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B05D7FD" w14:textId="429555F7"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22" w:history="1">
        <w:r w:rsidRPr="001E6A00">
          <w:rPr>
            <w:rStyle w:val="ae"/>
            <w:rFonts w:hint="eastAsia"/>
            <w:noProof/>
          </w:rPr>
          <w:t xml:space="preserve">1.3 </w:t>
        </w:r>
        <w:r w:rsidRPr="001E6A00">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A3C11B4" w14:textId="534B6D04"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23" w:history="1">
        <w:r w:rsidRPr="001E6A00">
          <w:rPr>
            <w:rStyle w:val="ae"/>
            <w:rFonts w:hint="eastAsia"/>
            <w:noProof/>
          </w:rPr>
          <w:t xml:space="preserve">1.4 </w:t>
        </w:r>
        <w:r w:rsidRPr="001E6A00">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7FE58E" w14:textId="55E9B47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4" w:history="1">
        <w:r w:rsidRPr="001E6A00">
          <w:rPr>
            <w:rStyle w:val="ae"/>
            <w:rFonts w:hint="eastAsia"/>
            <w:noProof/>
          </w:rPr>
          <w:t xml:space="preserve">1.4.1 </w:t>
        </w:r>
        <w:r w:rsidRPr="001E6A00">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965726" w14:textId="6FB3E20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5" w:history="1">
        <w:r w:rsidRPr="001E6A00">
          <w:rPr>
            <w:rStyle w:val="ae"/>
            <w:rFonts w:hint="eastAsia"/>
            <w:noProof/>
          </w:rPr>
          <w:t xml:space="preserve">1.4.2 </w:t>
        </w:r>
        <w:r w:rsidRPr="001E6A00">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A091F" w14:textId="4FD32A5D"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26" w:history="1">
        <w:r w:rsidRPr="001E6A00">
          <w:rPr>
            <w:rStyle w:val="ae"/>
            <w:rFonts w:hint="eastAsia"/>
            <w:noProof/>
          </w:rPr>
          <w:t xml:space="preserve">2 </w:t>
        </w:r>
        <w:r w:rsidRPr="001E6A00">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85CCC92" w14:textId="586F54A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27" w:history="1">
        <w:r w:rsidRPr="001E6A00">
          <w:rPr>
            <w:rStyle w:val="ae"/>
            <w:rFonts w:hint="eastAsia"/>
            <w:noProof/>
          </w:rPr>
          <w:t xml:space="preserve">2.1 </w:t>
        </w:r>
        <w:r w:rsidRPr="001E6A00">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B20BC80" w14:textId="0F5FE84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8" w:history="1">
        <w:r w:rsidRPr="001E6A00">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1EC74EE" w14:textId="5B543955"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29" w:history="1">
        <w:r w:rsidRPr="001E6A00">
          <w:rPr>
            <w:rStyle w:val="ae"/>
            <w:rFonts w:hint="eastAsia"/>
            <w:noProof/>
          </w:rPr>
          <w:t xml:space="preserve">2.1.2 </w:t>
        </w:r>
        <w:r w:rsidRPr="001E6A00">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4EC72C" w14:textId="2C7D0608"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0" w:history="1">
        <w:r w:rsidRPr="001E6A00">
          <w:rPr>
            <w:rStyle w:val="ae"/>
            <w:rFonts w:hint="eastAsia"/>
            <w:noProof/>
          </w:rPr>
          <w:t xml:space="preserve">2.1.3 </w:t>
        </w:r>
        <w:r w:rsidRPr="001E6A00">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3BAE5D" w14:textId="37BDE46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1" w:history="1">
        <w:r w:rsidRPr="001E6A00">
          <w:rPr>
            <w:rStyle w:val="ae"/>
            <w:rFonts w:hint="eastAsia"/>
            <w:noProof/>
          </w:rPr>
          <w:t xml:space="preserve">2.1.4 </w:t>
        </w:r>
        <w:r w:rsidRPr="001E6A00">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09CF548" w14:textId="5968C504"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32" w:history="1">
        <w:r w:rsidRPr="001E6A00">
          <w:rPr>
            <w:rStyle w:val="ae"/>
            <w:rFonts w:hint="eastAsia"/>
            <w:noProof/>
          </w:rPr>
          <w:t xml:space="preserve">2.2 </w:t>
        </w:r>
        <w:r w:rsidRPr="001E6A00">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07AC0A5" w14:textId="77922DF7"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3" w:history="1">
        <w:r w:rsidRPr="001E6A00">
          <w:rPr>
            <w:rStyle w:val="ae"/>
            <w:rFonts w:hint="eastAsia"/>
            <w:noProof/>
          </w:rPr>
          <w:t xml:space="preserve">2.2.1 </w:t>
        </w:r>
        <w:r w:rsidRPr="001E6A00">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03D4C97" w14:textId="466AA9F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4" w:history="1">
        <w:r w:rsidRPr="001E6A00">
          <w:rPr>
            <w:rStyle w:val="ae"/>
            <w:rFonts w:hint="eastAsia"/>
            <w:noProof/>
          </w:rPr>
          <w:t xml:space="preserve">2.2.2 </w:t>
        </w:r>
        <w:r w:rsidRPr="001E6A00">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AAFFDBF" w14:textId="24BCC32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5" w:history="1">
        <w:r w:rsidRPr="001E6A00">
          <w:rPr>
            <w:rStyle w:val="ae"/>
            <w:rFonts w:hint="eastAsia"/>
            <w:noProof/>
          </w:rPr>
          <w:t xml:space="preserve">2.2.3 </w:t>
        </w:r>
        <w:r w:rsidRPr="001E6A00">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A64766" w14:textId="05C6F179"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36" w:history="1">
        <w:r w:rsidRPr="001E6A00">
          <w:rPr>
            <w:rStyle w:val="ae"/>
            <w:rFonts w:hint="eastAsia"/>
            <w:noProof/>
          </w:rPr>
          <w:t xml:space="preserve">2.3 </w:t>
        </w:r>
        <w:r w:rsidRPr="001E6A00">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0E0B0A" w14:textId="42C3FA57"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7" w:history="1">
        <w:r w:rsidRPr="001E6A00">
          <w:rPr>
            <w:rStyle w:val="ae"/>
            <w:rFonts w:hint="eastAsia"/>
            <w:noProof/>
          </w:rPr>
          <w:t>2.3.1 Transformer</w:t>
        </w:r>
        <w:r w:rsidRPr="001E6A00">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FCA698F" w14:textId="6AB47E9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8" w:history="1">
        <w:r w:rsidRPr="001E6A00">
          <w:rPr>
            <w:rStyle w:val="ae"/>
            <w:rFonts w:hint="eastAsia"/>
            <w:noProof/>
          </w:rPr>
          <w:t>2.3.2 LoRA</w:t>
        </w:r>
        <w:r w:rsidRPr="001E6A00">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3404E26" w14:textId="440C538C"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39" w:history="1">
        <w:r w:rsidRPr="001E6A00">
          <w:rPr>
            <w:rStyle w:val="ae"/>
            <w:rFonts w:hint="eastAsia"/>
            <w:noProof/>
          </w:rPr>
          <w:t xml:space="preserve">2.3.3 </w:t>
        </w:r>
        <w:r w:rsidRPr="001E6A00">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502A7F3" w14:textId="6D992DD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40" w:history="1">
        <w:r w:rsidRPr="001E6A00">
          <w:rPr>
            <w:rStyle w:val="ae"/>
            <w:rFonts w:hint="eastAsia"/>
            <w:noProof/>
          </w:rPr>
          <w:t xml:space="preserve">2.4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1F1EC32" w14:textId="48C8B536"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41" w:history="1">
        <w:r w:rsidRPr="001E6A00">
          <w:rPr>
            <w:rStyle w:val="ae"/>
            <w:rFonts w:hint="eastAsia"/>
            <w:noProof/>
          </w:rPr>
          <w:t xml:space="preserve">3 </w:t>
        </w:r>
        <w:r w:rsidRPr="001E6A00">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FF1F9F" w14:textId="6DC50C8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42" w:history="1">
        <w:r w:rsidRPr="001E6A00">
          <w:rPr>
            <w:rStyle w:val="ae"/>
            <w:rFonts w:hint="eastAsia"/>
            <w:noProof/>
          </w:rPr>
          <w:t xml:space="preserve">3.1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E6CC7FE" w14:textId="61E474F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3" w:history="1">
        <w:r w:rsidRPr="001E6A00">
          <w:rPr>
            <w:rStyle w:val="ae"/>
            <w:rFonts w:hint="eastAsia"/>
            <w:noProof/>
          </w:rPr>
          <w:t>3.1.1 CoT-CMP</w:t>
        </w:r>
        <w:r w:rsidRPr="001E6A00">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411BB5" w14:textId="1C5AEB34"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4" w:history="1">
        <w:r w:rsidRPr="001E6A00">
          <w:rPr>
            <w:rStyle w:val="ae"/>
            <w:rFonts w:hint="eastAsia"/>
            <w:noProof/>
          </w:rPr>
          <w:t>3.1.2</w:t>
        </w:r>
        <w:r w:rsidRPr="001E6A00">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2D0F70D" w14:textId="34D188E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5" w:history="1">
        <w:r w:rsidRPr="001E6A00">
          <w:rPr>
            <w:rStyle w:val="ae"/>
            <w:rFonts w:hint="eastAsia"/>
            <w:noProof/>
          </w:rPr>
          <w:t>3.1.3</w:t>
        </w:r>
        <w:r w:rsidRPr="001E6A00">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5A270C9" w14:textId="53BD1AC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6" w:history="1">
        <w:r w:rsidRPr="001E6A00">
          <w:rPr>
            <w:rStyle w:val="ae"/>
            <w:rFonts w:hint="eastAsia"/>
            <w:noProof/>
          </w:rPr>
          <w:t xml:space="preserve">3.1.4 </w:t>
        </w:r>
        <w:r w:rsidRPr="001E6A00">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CD984E" w14:textId="3934DE5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47" w:history="1">
        <w:r w:rsidRPr="001E6A00">
          <w:rPr>
            <w:rStyle w:val="ae"/>
            <w:rFonts w:hint="eastAsia"/>
            <w:noProof/>
          </w:rPr>
          <w:t xml:space="preserve">3.2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1588E2E" w14:textId="43CF8C6D"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8" w:history="1">
        <w:r w:rsidRPr="001E6A00">
          <w:rPr>
            <w:rStyle w:val="ae"/>
            <w:rFonts w:hint="eastAsia"/>
            <w:noProof/>
          </w:rPr>
          <w:t xml:space="preserve">3.2.1 </w:t>
        </w:r>
        <w:r w:rsidRPr="001E6A00">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D5323C6" w14:textId="366CF493"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49" w:history="1">
        <w:r w:rsidRPr="001E6A00">
          <w:rPr>
            <w:rStyle w:val="ae"/>
            <w:rFonts w:hint="eastAsia"/>
            <w:noProof/>
          </w:rPr>
          <w:t xml:space="preserve">3.2.2 </w:t>
        </w:r>
        <w:r w:rsidRPr="001E6A00">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9902B16" w14:textId="5BEB8C4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0" w:history="1">
        <w:r w:rsidRPr="001E6A00">
          <w:rPr>
            <w:rStyle w:val="ae"/>
            <w:rFonts w:hint="eastAsia"/>
            <w:noProof/>
          </w:rPr>
          <w:t xml:space="preserve">3.2.3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AD1CD39" w14:textId="0823773C"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1" w:history="1">
        <w:r w:rsidRPr="001E6A00">
          <w:rPr>
            <w:rStyle w:val="ae"/>
            <w:rFonts w:hint="eastAsia"/>
            <w:noProof/>
          </w:rPr>
          <w:t xml:space="preserve">3.2.4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DBAE292" w14:textId="05E68B9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2" w:history="1">
        <w:r w:rsidRPr="001E6A00">
          <w:rPr>
            <w:rStyle w:val="ae"/>
            <w:rFonts w:hint="eastAsia"/>
            <w:noProof/>
          </w:rPr>
          <w:t xml:space="preserve">3.2.5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592AD04" w14:textId="716E4827"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53" w:history="1">
        <w:r w:rsidRPr="001E6A00">
          <w:rPr>
            <w:rStyle w:val="ae"/>
            <w:rFonts w:hint="eastAsia"/>
            <w:noProof/>
          </w:rPr>
          <w:t xml:space="preserve">3.3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7045235" w14:textId="6FC20E42"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4" w:history="1">
        <w:r w:rsidRPr="001E6A00">
          <w:rPr>
            <w:rStyle w:val="ae"/>
            <w:rFonts w:hint="eastAsia"/>
            <w:noProof/>
          </w:rPr>
          <w:t xml:space="preserve">3.3.1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BD2C0B3" w14:textId="4929DF7F"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5" w:history="1">
        <w:r w:rsidRPr="001E6A00">
          <w:rPr>
            <w:rStyle w:val="ae"/>
            <w:rFonts w:hint="eastAsia"/>
            <w:noProof/>
          </w:rPr>
          <w:t xml:space="preserve">3.3.2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F378032" w14:textId="6DB8D31B"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6" w:history="1">
        <w:r w:rsidRPr="001E6A00">
          <w:rPr>
            <w:rStyle w:val="ae"/>
            <w:rFonts w:hint="eastAsia"/>
            <w:noProof/>
          </w:rPr>
          <w:t xml:space="preserve">3.3.3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F3DF107" w14:textId="7BA3F199"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57" w:history="1">
        <w:r w:rsidRPr="001E6A00">
          <w:rPr>
            <w:rStyle w:val="ae"/>
            <w:rFonts w:hint="eastAsia"/>
            <w:noProof/>
          </w:rPr>
          <w:t xml:space="preserve">3.3.4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65484D7" w14:textId="3562017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58" w:history="1">
        <w:r w:rsidRPr="001E6A00">
          <w:rPr>
            <w:rStyle w:val="ae"/>
            <w:rFonts w:hint="eastAsia"/>
            <w:noProof/>
          </w:rPr>
          <w:t xml:space="preserve">3.4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3790A23" w14:textId="2E063D41"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59" w:history="1">
        <w:r w:rsidRPr="001E6A00">
          <w:rPr>
            <w:rStyle w:val="ae"/>
            <w:rFonts w:hint="eastAsia"/>
            <w:noProof/>
          </w:rPr>
          <w:t xml:space="preserve">4 </w:t>
        </w:r>
        <w:r w:rsidRPr="001E6A00">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586DF58" w14:textId="0A44FB00"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60" w:history="1">
        <w:r w:rsidRPr="001E6A00">
          <w:rPr>
            <w:rStyle w:val="ae"/>
            <w:rFonts w:hint="eastAsia"/>
            <w:noProof/>
          </w:rPr>
          <w:t xml:space="preserve">4.1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2330BC3" w14:textId="16DCB06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1" w:history="1">
        <w:r w:rsidRPr="001E6A00">
          <w:rPr>
            <w:rStyle w:val="ae"/>
            <w:rFonts w:hint="eastAsia"/>
            <w:noProof/>
          </w:rPr>
          <w:t>4.1.1 KGAMA</w:t>
        </w:r>
        <w:r w:rsidRPr="001E6A00">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56F4AE" w14:textId="7D7A1FB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2" w:history="1">
        <w:r w:rsidRPr="001E6A00">
          <w:rPr>
            <w:rStyle w:val="ae"/>
            <w:rFonts w:hint="eastAsia"/>
            <w:noProof/>
          </w:rPr>
          <w:t xml:space="preserve">4.1.2 </w:t>
        </w:r>
        <w:r w:rsidRPr="001E6A00">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1F5A3EE" w14:textId="6C5E175E"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3" w:history="1">
        <w:r w:rsidRPr="001E6A00">
          <w:rPr>
            <w:rStyle w:val="ae"/>
            <w:rFonts w:hint="eastAsia"/>
            <w:noProof/>
          </w:rPr>
          <w:t xml:space="preserve">4.1.3 </w:t>
        </w:r>
        <w:r w:rsidRPr="001E6A00">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79ED0CE" w14:textId="2EEAFD33"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4" w:history="1">
        <w:r w:rsidRPr="001E6A00">
          <w:rPr>
            <w:rStyle w:val="ae"/>
            <w:rFonts w:hint="eastAsia"/>
            <w:noProof/>
          </w:rPr>
          <w:t xml:space="preserve">4.1.4 </w:t>
        </w:r>
        <w:r w:rsidRPr="001E6A00">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BD4588" w14:textId="111A6361"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5" w:history="1">
        <w:r w:rsidRPr="001E6A00">
          <w:rPr>
            <w:rStyle w:val="ae"/>
            <w:rFonts w:hint="eastAsia"/>
            <w:noProof/>
          </w:rPr>
          <w:t xml:space="preserve">4.1.5 </w:t>
        </w:r>
        <w:r w:rsidRPr="001E6A00">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2212BF5" w14:textId="4342967B"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6" w:history="1">
        <w:r w:rsidRPr="001E6A00">
          <w:rPr>
            <w:rStyle w:val="ae"/>
            <w:rFonts w:hint="eastAsia"/>
            <w:noProof/>
          </w:rPr>
          <w:t xml:space="preserve">4.1.6 </w:t>
        </w:r>
        <w:r w:rsidRPr="001E6A00">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D9FF64C" w14:textId="7E673B00"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67" w:history="1">
        <w:r w:rsidRPr="001E6A00">
          <w:rPr>
            <w:rStyle w:val="ae"/>
            <w:rFonts w:hint="eastAsia"/>
            <w:noProof/>
          </w:rPr>
          <w:t xml:space="preserve">4.2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CB8A678" w14:textId="570DF3C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8" w:history="1">
        <w:r w:rsidRPr="001E6A00">
          <w:rPr>
            <w:rStyle w:val="ae"/>
            <w:rFonts w:hint="eastAsia"/>
            <w:noProof/>
          </w:rPr>
          <w:t xml:space="preserve">4.2.1 </w:t>
        </w:r>
        <w:r w:rsidRPr="001E6A00">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2D70072" w14:textId="40336B05"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69" w:history="1">
        <w:r w:rsidRPr="001E6A00">
          <w:rPr>
            <w:rStyle w:val="ae"/>
            <w:rFonts w:hint="eastAsia"/>
            <w:noProof/>
          </w:rPr>
          <w:t xml:space="preserve">4.2.2 </w:t>
        </w:r>
        <w:r w:rsidRPr="001E6A00">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D38C765" w14:textId="24C09283"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0" w:history="1">
        <w:r w:rsidRPr="001E6A00">
          <w:rPr>
            <w:rStyle w:val="ae"/>
            <w:rFonts w:hint="eastAsia"/>
            <w:noProof/>
          </w:rPr>
          <w:t xml:space="preserve">4.2.3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6462715" w14:textId="37E47B4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1" w:history="1">
        <w:r w:rsidRPr="001E6A00">
          <w:rPr>
            <w:rStyle w:val="ae"/>
            <w:rFonts w:hint="eastAsia"/>
            <w:noProof/>
          </w:rPr>
          <w:t xml:space="preserve">4.2.4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C565613" w14:textId="530DD7A6"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2" w:history="1">
        <w:r w:rsidRPr="001E6A00">
          <w:rPr>
            <w:rStyle w:val="ae"/>
            <w:rFonts w:hint="eastAsia"/>
            <w:noProof/>
          </w:rPr>
          <w:t xml:space="preserve">4.2.5 </w:t>
        </w:r>
        <w:r w:rsidRPr="001E6A00">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7310413" w14:textId="6BECB0B8"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3" w:history="1">
        <w:r w:rsidRPr="001E6A00">
          <w:rPr>
            <w:rStyle w:val="ae"/>
            <w:rFonts w:hint="eastAsia"/>
            <w:noProof/>
          </w:rPr>
          <w:t xml:space="preserve">4.2.6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E761967" w14:textId="4545447E"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74" w:history="1">
        <w:r w:rsidRPr="001E6A00">
          <w:rPr>
            <w:rStyle w:val="ae"/>
            <w:rFonts w:hint="eastAsia"/>
            <w:noProof/>
          </w:rPr>
          <w:t xml:space="preserve">4.3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3B96FB8" w14:textId="7065104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5" w:history="1">
        <w:r w:rsidRPr="001E6A00">
          <w:rPr>
            <w:rStyle w:val="ae"/>
            <w:rFonts w:hint="eastAsia"/>
            <w:noProof/>
          </w:rPr>
          <w:t xml:space="preserve">4.3.1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BFF9D85" w14:textId="4DE07CBA"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6" w:history="1">
        <w:r w:rsidRPr="001E6A00">
          <w:rPr>
            <w:rStyle w:val="ae"/>
            <w:rFonts w:hint="eastAsia"/>
            <w:noProof/>
          </w:rPr>
          <w:t xml:space="preserve">4.3.2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84AA938" w14:textId="6B364747"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7" w:history="1">
        <w:r w:rsidRPr="001E6A00">
          <w:rPr>
            <w:rStyle w:val="ae"/>
            <w:rFonts w:hint="eastAsia"/>
            <w:noProof/>
          </w:rPr>
          <w:t xml:space="preserve">4.3.3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34AA223" w14:textId="2AC823A2" w:rsidR="00812C8F" w:rsidRDefault="00812C8F">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6288078" w:history="1">
        <w:r w:rsidRPr="001E6A00">
          <w:rPr>
            <w:rStyle w:val="ae"/>
            <w:rFonts w:hint="eastAsia"/>
            <w:noProof/>
          </w:rPr>
          <w:t xml:space="preserve">4.3.4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13AD590" w14:textId="6B3CCE1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79" w:history="1">
        <w:r w:rsidRPr="001E6A00">
          <w:rPr>
            <w:rStyle w:val="ae"/>
            <w:rFonts w:hint="eastAsia"/>
            <w:noProof/>
          </w:rPr>
          <w:t xml:space="preserve">4.4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91F954F" w14:textId="0D928D65"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0" w:history="1">
        <w:r w:rsidRPr="001E6A00">
          <w:rPr>
            <w:rStyle w:val="ae"/>
            <w:rFonts w:hint="eastAsia"/>
            <w:noProof/>
          </w:rPr>
          <w:t xml:space="preserve">5 </w:t>
        </w:r>
        <w:r w:rsidRPr="001E6A00">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BAFC0AE" w14:textId="26792FA0"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81" w:history="1">
        <w:r w:rsidRPr="001E6A00">
          <w:rPr>
            <w:rStyle w:val="ae"/>
            <w:rFonts w:hint="eastAsia"/>
            <w:noProof/>
          </w:rPr>
          <w:t xml:space="preserve">5.1 </w:t>
        </w:r>
        <w:r w:rsidRPr="001E6A00">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07FB55F" w14:textId="2BFCCC12" w:rsidR="00812C8F" w:rsidRDefault="00812C8F">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6288082" w:history="1">
        <w:r w:rsidRPr="001E6A00">
          <w:rPr>
            <w:rStyle w:val="ae"/>
            <w:rFonts w:hint="eastAsia"/>
            <w:noProof/>
          </w:rPr>
          <w:t xml:space="preserve">5.2 </w:t>
        </w:r>
        <w:r w:rsidRPr="001E6A00">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3E5DAF0A" w14:textId="19F2B8D7"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3" w:history="1">
        <w:r w:rsidRPr="001E6A00">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B10EEF2" w14:textId="0341A8F2"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4" w:history="1">
        <w:r w:rsidRPr="001E6A00">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3AB96D3" w14:textId="1FA316D3" w:rsidR="00812C8F" w:rsidRDefault="00812C8F">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288085" w:history="1">
        <w:r w:rsidRPr="001E6A00">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28C5FF7C"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288017"/>
      <w:r>
        <w:rPr>
          <w:rFonts w:hint="eastAsia"/>
        </w:rPr>
        <w:lastRenderedPageBreak/>
        <w:t>引言</w:t>
      </w:r>
      <w:bookmarkEnd w:id="4"/>
    </w:p>
    <w:p w14:paraId="5184F1FF" w14:textId="77777777" w:rsidR="0006030B" w:rsidRDefault="00777529" w:rsidP="00F31790">
      <w:pPr>
        <w:pStyle w:val="2"/>
      </w:pPr>
      <w:bookmarkStart w:id="5" w:name="OLE_LINK3"/>
      <w:bookmarkStart w:id="6" w:name="_Toc226288018"/>
      <w:r>
        <w:rPr>
          <w:rFonts w:hint="eastAsia"/>
        </w:rPr>
        <w:t>研究背景及意义</w:t>
      </w:r>
      <w:bookmarkEnd w:id="6"/>
    </w:p>
    <w:bookmarkEnd w:id="5"/>
    <w:p w14:paraId="7444AE42" w14:textId="3745A84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CD4C481"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[4]</w:t>
      </w:r>
      <w:r w:rsidR="00C26E01" w:rsidRPr="00C26E01">
        <w:rPr>
          <w:vertAlign w:val="superscript"/>
        </w:rPr>
        <w:fldChar w:fldCharType="end"/>
      </w:r>
      <w:r w:rsidRPr="00A94D0D">
        <w:rPr>
          <w:rFonts w:hint="eastAsia"/>
        </w:rPr>
        <w:t>。</w:t>
      </w:r>
    </w:p>
    <w:p w14:paraId="47DE0EAE" w14:textId="3CBCA3F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D5AD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r w:rsidRPr="00AB49CF">
        <w:rPr>
          <w:rFonts w:hint="eastAsia"/>
        </w:rPr>
        <w:t>计算</w:t>
      </w:r>
      <w:r w:rsidR="00A96796">
        <w:rPr>
          <w:rFonts w:hint="eastAsia"/>
        </w:rPr>
        <w:t>机算</w:t>
      </w:r>
      <w:r w:rsidR="0010031E">
        <w:rPr>
          <w:rFonts w:hint="eastAsia"/>
        </w:rPr>
        <w:t>力的不断提升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288019"/>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288020"/>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58A32BE3"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7129A970" w:rsidR="00E97E37" w:rsidRPr="001F4669" w:rsidRDefault="00E97E37" w:rsidP="001A7FA5">
      <w:bookmarkStart w:id="10" w:name="OLE_LINK6"/>
      <w:r w:rsidRPr="00E97E37">
        <w:t>除图结构外，分子还可以通过标准化的编码规则转换为一维序列或特征向量，最典型的代表为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等模型开展大规模自监督预训练，在计算效率与特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288021"/>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BE3801F"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r w:rsidR="007E7BAE" w:rsidRPr="000300F8">
        <w:rPr>
          <w:rFonts w:hint="eastAsia"/>
        </w:rPr>
        <w:t>图结构</w:t>
      </w:r>
      <w:r w:rsidR="007E7BAE" w:rsidRPr="000300F8">
        <w:t>之间的交互和共识中自适应地提取互补特征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[19]</w:t>
      </w:r>
      <w:r w:rsidR="00897D5E" w:rsidRPr="00897D5E">
        <w:rPr>
          <w:vertAlign w:val="superscript"/>
        </w:rPr>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C971C3F"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2A0D378F"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5EF7FFB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[33]</w:t>
      </w:r>
      <w:r w:rsidR="00897D5E" w:rsidRPr="00897D5E">
        <w:rPr>
          <w:vertAlign w:val="superscript"/>
        </w:rPr>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通过引入模态内门控与模态间注意力机制，不仅要预测分子的性质还要完成模态之间的重构，实现了样本级的自适应权重分配。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288022"/>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传递中的动态交互作用。这种机制在多层迭代时极易产生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这种多源数据之间的语义差异容易带来训练干扰和负迁移，进而影响模态间的有效对齐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28802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288024"/>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等问题，本文深入探究了基于大语言模型推理、知识增强与图网络深度交互的解决方案。本文的主要研究内容</w:t>
      </w:r>
      <w:r w:rsidR="00BE0CDF">
        <w:rPr>
          <w:rFonts w:hint="eastAsia"/>
        </w:rPr>
        <w:t>如下</w:t>
      </w:r>
      <w:r>
        <w:rPr>
          <w:rFonts w:hint="eastAsia"/>
        </w:rPr>
        <w:t>：</w:t>
      </w:r>
    </w:p>
    <w:p w14:paraId="7A0A2DED" w14:textId="78F3D54A" w:rsidR="0009456D" w:rsidRDefault="00BE0CDF" w:rsidP="00BE0CDF">
      <w:pPr>
        <w:ind w:firstLineChars="0"/>
      </w:pPr>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6288025"/>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第三章介绍了基于思维链增强与消息传递的分子性质预测方法。本章针对现有模型在大语言模型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本章指出，公共医学文本中存在较多噪声和冗余信息，而</w:t>
      </w:r>
      <w:r w:rsidR="00BB072C">
        <w:rPr>
          <w:rFonts w:hint="eastAsia"/>
        </w:rPr>
        <w:t>分子多模态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288026"/>
      <w:r>
        <w:rPr>
          <w:rFonts w:hint="eastAsia"/>
        </w:rPr>
        <w:lastRenderedPageBreak/>
        <w:t>相关理论基础</w:t>
      </w:r>
      <w:bookmarkEnd w:id="17"/>
    </w:p>
    <w:p w14:paraId="4C603DBB" w14:textId="77777777" w:rsidR="0006030B" w:rsidRDefault="00777529" w:rsidP="00F31790">
      <w:pPr>
        <w:pStyle w:val="2"/>
      </w:pPr>
      <w:bookmarkStart w:id="18" w:name="_Toc226288027"/>
      <w:r>
        <w:rPr>
          <w:rFonts w:hint="eastAsia"/>
        </w:rPr>
        <w:t>数据表征方法</w:t>
      </w:r>
      <w:bookmarkEnd w:id="18"/>
    </w:p>
    <w:p w14:paraId="232D0807" w14:textId="77777777" w:rsidR="0006030B" w:rsidRDefault="00777529">
      <w:pPr>
        <w:pStyle w:val="3"/>
        <w:rPr>
          <w:rFonts w:hint="default"/>
        </w:rPr>
      </w:pPr>
      <w:bookmarkStart w:id="19" w:name="_Toc226288028"/>
      <w:r>
        <w:t>SMILES</w:t>
      </w:r>
      <w:bookmarkEnd w:id="19"/>
    </w:p>
    <w:p w14:paraId="1199BDE7" w14:textId="1C76B247"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288029"/>
      <w:r>
        <w:t>二维拓扑图</w:t>
      </w:r>
      <w:bookmarkEnd w:id="20"/>
    </w:p>
    <w:p w14:paraId="5590F1DF" w14:textId="63D55F5B"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D6B104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25pt" o:ole="">
            <v:imagedata r:id="rId21" o:title=""/>
          </v:shape>
          <o:OLEObject Type="Embed" ProgID="Equation.DSMT4" ShapeID="_x0000_i1025" DrawAspect="Content" ObjectID="_1837073526"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25pt;height:12.9pt" o:ole="">
            <v:imagedata r:id="rId23" o:title=""/>
          </v:shape>
          <o:OLEObject Type="Embed" ProgID="Equation.DSMT4" ShapeID="_x0000_i1026" DrawAspect="Content" ObjectID="_1837073527"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D5AD3" w:rsidRPr="00AD5AD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7407CA9" w:rsidR="00C714C8" w:rsidRDefault="00C714C8" w:rsidP="001241FF">
      <w:pPr>
        <w:pStyle w:val="MTDisplayEquation"/>
      </w:pPr>
      <w:r>
        <w:tab/>
      </w:r>
      <w:r w:rsidRPr="00C714C8">
        <w:rPr>
          <w:position w:val="-12"/>
        </w:rPr>
        <w:object w:dxaOrig="1120" w:dyaOrig="380" w14:anchorId="55D6FC46">
          <v:shape id="_x0000_i1027" type="#_x0000_t75" style="width:57.75pt;height:18.35pt" o:ole="">
            <v:imagedata r:id="rId25" o:title=""/>
          </v:shape>
          <o:OLEObject Type="Embed" ProgID="Equation.DSMT4" ShapeID="_x0000_i1027" DrawAspect="Content" ObjectID="_1837073528"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75pt;height:16.3pt" o:ole="">
            <v:imagedata r:id="rId27" o:title=""/>
          </v:shape>
          <o:OLEObject Type="Embed" ProgID="Equation.DSMT4" ShapeID="_x0000_i1028" DrawAspect="Content" ObjectID="_1837073529" r:id="rId28"/>
        </w:object>
      </w:r>
      <w:r>
        <w:rPr>
          <w:rFonts w:hint="eastAsia"/>
        </w:rPr>
        <w:t>为原子总数，</w:t>
      </w:r>
      <w:r w:rsidR="00C714C8" w:rsidRPr="00C714C8">
        <w:rPr>
          <w:position w:val="-12"/>
        </w:rPr>
        <w:object w:dxaOrig="279" w:dyaOrig="360" w14:anchorId="26C4D520">
          <v:shape id="_x0000_i1029" type="#_x0000_t75" style="width:14.25pt;height:18.35pt" o:ole="">
            <v:imagedata r:id="rId29" o:title=""/>
          </v:shape>
          <o:OLEObject Type="Embed" ProgID="Equation.DSMT4" ShapeID="_x0000_i1029" DrawAspect="Content" ObjectID="_1837073530" r:id="rId30"/>
        </w:object>
      </w:r>
      <w:r>
        <w:rPr>
          <w:rFonts w:hint="eastAsia"/>
        </w:rPr>
        <w:t>为原子特征维度。常见的原子特征包括原子序数、电负性、杂化轨道类型、隐式氢原子数量、形式电荷及是否具有手性等。</w:t>
      </w:r>
    </w:p>
    <w:p w14:paraId="000C43E9" w14:textId="1AC058BE"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D5AD3" w:rsidRPr="00AD5AD3">
        <w:rPr>
          <w:iCs/>
        </w:rPr>
        <w:instrText>(2-2)</w:instrText>
      </w:r>
      <w:r w:rsidR="00F64256">
        <w:rPr>
          <w:iCs/>
        </w:rPr>
        <w:fldChar w:fldCharType="end"/>
      </w:r>
      <w:r w:rsidR="00F64256">
        <w:rPr>
          <w:iCs/>
        </w:rPr>
        <w:fldChar w:fldCharType="end"/>
      </w:r>
      <w:r w:rsidR="0056634F">
        <w:rPr>
          <w:rFonts w:hint="eastAsia"/>
        </w:rPr>
        <w:t>所示：</w:t>
      </w:r>
    </w:p>
    <w:p w14:paraId="1FD304B6" w14:textId="0ED27EBF" w:rsidR="0056634F" w:rsidRDefault="0056634F" w:rsidP="001241FF">
      <w:pPr>
        <w:pStyle w:val="MTDisplayEquation"/>
      </w:pPr>
      <w:r>
        <w:tab/>
      </w:r>
      <w:r w:rsidR="00C714C8" w:rsidRPr="00C714C8">
        <w:rPr>
          <w:position w:val="-12"/>
        </w:rPr>
        <w:object w:dxaOrig="1120" w:dyaOrig="380" w14:anchorId="58BE5058">
          <v:shape id="_x0000_i1030" type="#_x0000_t75" style="width:57.75pt;height:18.35pt" o:ole="">
            <v:imagedata r:id="rId31" o:title=""/>
          </v:shape>
          <o:OLEObject Type="Embed" ProgID="Equation.DSMT4" ShapeID="_x0000_i1030" DrawAspect="Content" ObjectID="_1837073531"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75pt;height:16.3pt" o:ole="">
            <v:imagedata r:id="rId33" o:title=""/>
          </v:shape>
          <o:OLEObject Type="Embed" ProgID="Equation.DSMT4" ShapeID="_x0000_i1031" DrawAspect="Content" ObjectID="_1837073532" r:id="rId34"/>
        </w:object>
      </w:r>
      <w:r>
        <w:rPr>
          <w:rFonts w:hint="eastAsia"/>
        </w:rPr>
        <w:t>为化学键总数，</w:t>
      </w:r>
      <w:r w:rsidR="00C714C8" w:rsidRPr="00C714C8">
        <w:rPr>
          <w:position w:val="-12"/>
        </w:rPr>
        <w:object w:dxaOrig="279" w:dyaOrig="360" w14:anchorId="66ADB667">
          <v:shape id="_x0000_i1032" type="#_x0000_t75" style="width:14.25pt;height:18.35pt" o:ole="">
            <v:imagedata r:id="rId35" o:title=""/>
          </v:shape>
          <o:OLEObject Type="Embed" ProgID="Equation.DSMT4" ShapeID="_x0000_i1032" DrawAspect="Content" ObjectID="_1837073533" r:id="rId36"/>
        </w:object>
      </w:r>
      <w:r>
        <w:rPr>
          <w:rFonts w:hint="eastAsia"/>
        </w:rPr>
        <w:t>为边特征维度。常见的边特征包括化学键类型</w:t>
      </w:r>
      <w:r w:rsidR="0056634F">
        <w:rPr>
          <w:rFonts w:hint="eastAsia"/>
        </w:rPr>
        <w:t>，</w:t>
      </w:r>
      <w:r w:rsidR="00DF2487">
        <w:rPr>
          <w:rFonts w:hint="eastAsia"/>
        </w:rPr>
        <w:t>以及</w:t>
      </w:r>
      <w:r>
        <w:rPr>
          <w:rFonts w:hint="eastAsia"/>
        </w:rPr>
        <w:t>是</w:t>
      </w:r>
      <w:r>
        <w:rPr>
          <w:rFonts w:hint="eastAsia"/>
        </w:rPr>
        <w:lastRenderedPageBreak/>
        <w:t>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288030"/>
      <w:r>
        <w:t>分子指纹</w:t>
      </w:r>
      <w:bookmarkEnd w:id="24"/>
    </w:p>
    <w:p w14:paraId="0E68DB02" w14:textId="26E150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0BB80020" w:rsidR="0006030B" w:rsidRDefault="00B3162A" w:rsidP="00B3162A">
      <w:r>
        <w:rPr>
          <w:rFonts w:hint="eastAsia"/>
        </w:rPr>
        <w:t>根据编码策略的不同，分子指纹又可分为多种类型，常见的类型有：基于拓扑路径的指纹、基于圆形领域的指纹、基于专家规则的指纹等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[39]</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288031"/>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lastRenderedPageBreak/>
        <w:t>将分子的潜在毒性机制、理化性质特征及关键官能团作用以自然语言形式进行表达。借助预训练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046AA2A0"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288032"/>
      <w:r>
        <w:rPr>
          <w:rFonts w:hint="eastAsia"/>
        </w:rPr>
        <w:t>图神经网络</w:t>
      </w:r>
      <w:bookmarkEnd w:id="26"/>
    </w:p>
    <w:p w14:paraId="5F5CC321" w14:textId="729AE74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288033"/>
      <w:r>
        <w:t>消息传递机制</w:t>
      </w:r>
      <w:bookmarkEnd w:id="27"/>
    </w:p>
    <w:p w14:paraId="5F1EDCAC" w14:textId="418FD766"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15pt;height:12.25pt" o:ole="">
            <v:imagedata r:id="rId38" o:title=""/>
          </v:shape>
          <o:OLEObject Type="Embed" ProgID="Equation.DSMT4" ShapeID="_x0000_i1033" DrawAspect="Content" ObjectID="_1837073534" r:id="rId39"/>
        </w:object>
      </w:r>
      <w:r>
        <w:rPr>
          <w:rFonts w:hint="eastAsia"/>
        </w:rPr>
        <w:t>的特征信息，需要观察该节点的邻居节点集</w:t>
      </w:r>
      <w:r>
        <w:rPr>
          <w:rFonts w:hint="eastAsia"/>
        </w:rPr>
        <w:lastRenderedPageBreak/>
        <w:t>合</w:t>
      </w:r>
      <w:r w:rsidR="00C714C8" w:rsidRPr="00C714C8">
        <w:rPr>
          <w:position w:val="-10"/>
        </w:rPr>
        <w:object w:dxaOrig="620" w:dyaOrig="320" w14:anchorId="56FD8888">
          <v:shape id="_x0000_i1034" type="#_x0000_t75" style="width:30.55pt;height:16.3pt" o:ole="">
            <v:imagedata r:id="rId40" o:title=""/>
          </v:shape>
          <o:OLEObject Type="Embed" ProgID="Equation.DSMT4" ShapeID="_x0000_i1034" DrawAspect="Content" ObjectID="_1837073535" r:id="rId41"/>
        </w:object>
      </w:r>
      <w:r>
        <w:rPr>
          <w:rFonts w:hint="eastAsia"/>
        </w:rPr>
        <w:t>中的每一个节点，并且结合它们之间的边特征</w:t>
      </w:r>
      <w:r w:rsidR="00C714C8" w:rsidRPr="00C714C8">
        <w:rPr>
          <w:position w:val="-12"/>
        </w:rPr>
        <w:object w:dxaOrig="320" w:dyaOrig="360" w14:anchorId="60839D4C">
          <v:shape id="_x0000_i1035" type="#_x0000_t75" style="width:16.3pt;height:18.35pt" o:ole="">
            <v:imagedata r:id="rId42" o:title=""/>
          </v:shape>
          <o:OLEObject Type="Embed" ProgID="Equation.DSMT4" ShapeID="_x0000_i1035" DrawAspect="Content" ObjectID="_1837073536" r:id="rId43"/>
        </w:object>
      </w:r>
      <w:r>
        <w:rPr>
          <w:rFonts w:hint="eastAsia"/>
        </w:rPr>
        <w:t>，为每条邻居关系构造一条专属信息：</w:t>
      </w:r>
    </w:p>
    <w:p w14:paraId="534832A1" w14:textId="6411ED57" w:rsidR="00345E2F" w:rsidRDefault="00345E2F" w:rsidP="001241FF">
      <w:pPr>
        <w:pStyle w:val="MTDisplayEquation"/>
      </w:pPr>
      <w:r>
        <w:tab/>
      </w:r>
      <w:r w:rsidR="004B0C8B" w:rsidRPr="00C714C8">
        <w:rPr>
          <w:position w:val="-12"/>
        </w:rPr>
        <w:object w:dxaOrig="2480" w:dyaOrig="360" w14:anchorId="7E0A5E4C">
          <v:shape id="_x0000_i1036" type="#_x0000_t75" style="width:123.6pt;height:18.35pt" o:ole="">
            <v:imagedata r:id="rId44" o:title=""/>
          </v:shape>
          <o:OLEObject Type="Embed" ProgID="Equation.DSMT4" ShapeID="_x0000_i1036" DrawAspect="Content" ObjectID="_1837073537"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15pt;height:12.25pt" o:ole="">
            <v:imagedata r:id="rId46" o:title=""/>
          </v:shape>
          <o:OLEObject Type="Embed" ProgID="Equation.DSMT4" ShapeID="_x0000_i1037" DrawAspect="Content" ObjectID="_1837073538" r:id="rId47"/>
        </w:object>
      </w:r>
      <w:r>
        <w:rPr>
          <w:rFonts w:hint="eastAsia"/>
        </w:rPr>
        <w:t>将所有来自邻居节点的信息通过一个置换不变性的函数进行聚合，最终得到一个聚合表示：</w:t>
      </w:r>
    </w:p>
    <w:p w14:paraId="73DE74F1" w14:textId="194AA321" w:rsidR="00345E2F" w:rsidRDefault="00345E2F" w:rsidP="001241FF">
      <w:pPr>
        <w:pStyle w:val="MTDisplayEquation"/>
      </w:pPr>
      <w:r>
        <w:tab/>
      </w:r>
      <w:r w:rsidR="00C714C8" w:rsidRPr="00C714C8">
        <w:rPr>
          <w:position w:val="-12"/>
        </w:rPr>
        <w:object w:dxaOrig="3340" w:dyaOrig="360" w14:anchorId="6FEE026A">
          <v:shape id="_x0000_i1038" type="#_x0000_t75" style="width:167.1pt;height:18.35pt" o:ole="">
            <v:imagedata r:id="rId48" o:title=""/>
          </v:shape>
          <o:OLEObject Type="Embed" ProgID="Equation.DSMT4" ShapeID="_x0000_i1038" DrawAspect="Content" ObjectID="_1837073539"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15pt;height:12.25pt" o:ole="">
            <v:imagedata r:id="rId50" o:title=""/>
          </v:shape>
          <o:OLEObject Type="Embed" ProgID="Equation.DSMT4" ShapeID="_x0000_i1039" DrawAspect="Content" ObjectID="_1837073540" r:id="rId51"/>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9pt;height:18.35pt" o:ole="">
            <v:imagedata r:id="rId52" o:title=""/>
          </v:shape>
          <o:OLEObject Type="Embed" ProgID="Equation.DSMT4" ShapeID="_x0000_i1040" DrawAspect="Content" ObjectID="_1837073541" r:id="rId53"/>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3pt;height:18.35pt" o:ole="">
            <v:imagedata r:id="rId54" o:title=""/>
          </v:shape>
          <o:OLEObject Type="Embed" ProgID="Equation.DSMT4" ShapeID="_x0000_i1041" DrawAspect="Content" ObjectID="_1837073542"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75pt;height:18.35pt" o:ole="">
            <v:imagedata r:id="rId56" o:title=""/>
          </v:shape>
          <o:OLEObject Type="Embed" ProgID="Equation.DSMT4" ShapeID="_x0000_i1042" DrawAspect="Content" ObjectID="_1837073543" r:id="rId57"/>
        </w:object>
      </w:r>
      <w:r>
        <w:t>：</w:t>
      </w:r>
    </w:p>
    <w:p w14:paraId="07741CAD" w14:textId="140F207E" w:rsidR="00345E2F" w:rsidRDefault="00345E2F" w:rsidP="001241FF">
      <w:pPr>
        <w:pStyle w:val="MTDisplayEquation"/>
      </w:pPr>
      <w:r>
        <w:tab/>
      </w:r>
      <w:r w:rsidR="00C714C8" w:rsidRPr="00C714C8">
        <w:rPr>
          <w:position w:val="-12"/>
        </w:rPr>
        <w:object w:dxaOrig="2120" w:dyaOrig="380" w14:anchorId="2B16C017">
          <v:shape id="_x0000_i1043" type="#_x0000_t75" style="width:105.3pt;height:18.35pt" o:ole="">
            <v:imagedata r:id="rId58" o:title=""/>
          </v:shape>
          <o:OLEObject Type="Embed" ProgID="Equation.DSMT4" ShapeID="_x0000_i1043" DrawAspect="Content" ObjectID="_1837073544"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60" o:title=""/>
          </v:shape>
          <o:OLEObject Type="Embed" ProgID="Equation.DSMT4" ShapeID="_x0000_i1044" DrawAspect="Content" ObjectID="_1837073545" r:id="rId61"/>
        </w:object>
      </w:r>
      <w:r>
        <w:t>层迭代之后，每一个节点的表示都将融合其</w:t>
      </w:r>
      <w:r w:rsidR="00C714C8" w:rsidRPr="00025957">
        <w:rPr>
          <w:position w:val="-4"/>
        </w:rPr>
        <w:object w:dxaOrig="260" w:dyaOrig="260" w14:anchorId="4BF59ABD">
          <v:shape id="_x0000_i1045" type="#_x0000_t75" style="width:12.9pt;height:12.9pt" o:ole="">
            <v:imagedata r:id="rId62" o:title=""/>
          </v:shape>
          <o:OLEObject Type="Embed" ProgID="Equation.DSMT4" ShapeID="_x0000_i1045" DrawAspect="Content" ObjectID="_1837073546" r:id="rId63"/>
        </w:object>
      </w:r>
      <w:r>
        <w:t>阶</w:t>
      </w:r>
      <w:r w:rsidR="004E4995">
        <w:rPr>
          <w:rFonts w:hint="eastAsia"/>
        </w:rPr>
        <w:t>邻</w:t>
      </w:r>
      <w:r>
        <w:t>域之内的所有的节点特征与结构信息，从而实现对图结构的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04B70C89">
            <wp:extent cx="5274310" cy="1573223"/>
            <wp:effectExtent l="0" t="0" r="2540" b="8255"/>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274310" cy="1573223"/>
                    </a:xfrm>
                    <a:prstGeom prst="rect">
                      <a:avLst/>
                    </a:prstGeom>
                  </pic:spPr>
                </pic:pic>
              </a:graphicData>
            </a:graphic>
          </wp:inline>
        </w:drawing>
      </w:r>
    </w:p>
    <w:p w14:paraId="67A82D4D" w14:textId="1AF614D6"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6288034"/>
      <w:r>
        <w:t>图卷积网络</w:t>
      </w:r>
      <w:bookmarkEnd w:id="30"/>
    </w:p>
    <w:p w14:paraId="4B57F6C8" w14:textId="6DBA4A4A"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p>
    <w:p w14:paraId="5CE1B260" w14:textId="14A1AE13" w:rsidR="00871E4F" w:rsidRDefault="00871E4F" w:rsidP="007E0097">
      <w:r>
        <w:rPr>
          <w:rFonts w:hint="eastAsia"/>
        </w:rPr>
        <w:t>设</w:t>
      </w:r>
      <w:r w:rsidR="00C714C8" w:rsidRPr="00025957">
        <w:rPr>
          <w:position w:val="-4"/>
        </w:rPr>
        <w:object w:dxaOrig="1200" w:dyaOrig="300" w14:anchorId="59CEDCA2">
          <v:shape id="_x0000_i1046" type="#_x0000_t75" style="width:60.45pt;height:17pt" o:ole="">
            <v:imagedata r:id="rId65" o:title=""/>
          </v:shape>
          <o:OLEObject Type="Embed" ProgID="Equation.DSMT4" ShapeID="_x0000_i1046" DrawAspect="Content" ObjectID="_1837073547" r:id="rId66"/>
        </w:object>
      </w:r>
      <w:r>
        <w:rPr>
          <w:rFonts w:hint="eastAsia"/>
        </w:rPr>
        <w:t>为第</w:t>
      </w:r>
      <w:r w:rsidR="00C714C8" w:rsidRPr="00C714C8">
        <w:rPr>
          <w:position w:val="-6"/>
        </w:rPr>
        <w:object w:dxaOrig="139" w:dyaOrig="279" w14:anchorId="6F625E99">
          <v:shape id="_x0000_i1047" type="#_x0000_t75" style="width:6.8pt;height:14.25pt" o:ole="">
            <v:imagedata r:id="rId67" o:title=""/>
          </v:shape>
          <o:OLEObject Type="Embed" ProgID="Equation.DSMT4" ShapeID="_x0000_i1047" DrawAspect="Content" ObjectID="_1837073548" r:id="rId68"/>
        </w:object>
      </w:r>
      <w:r>
        <w:rPr>
          <w:rFonts w:hint="eastAsia"/>
        </w:rPr>
        <w:t>层的节点特征矩阵，</w:t>
      </w:r>
      <w:r w:rsidR="00C714C8" w:rsidRPr="00025957">
        <w:rPr>
          <w:position w:val="-4"/>
        </w:rPr>
        <w:object w:dxaOrig="240" w:dyaOrig="260" w14:anchorId="53A3B236">
          <v:shape id="_x0000_i1048" type="#_x0000_t75" style="width:12.25pt;height:12.9pt" o:ole="">
            <v:imagedata r:id="rId69" o:title=""/>
          </v:shape>
          <o:OLEObject Type="Embed" ProgID="Equation.DSMT4" ShapeID="_x0000_i1048" DrawAspect="Content" ObjectID="_1837073549" r:id="rId70"/>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D5AD3" w:rsidRPr="00AD5AD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48B438B5" w:rsidR="00871E4F" w:rsidRDefault="00871E4F" w:rsidP="001241FF">
      <w:pPr>
        <w:pStyle w:val="MTDisplayEquation"/>
      </w:pPr>
      <w:r>
        <w:lastRenderedPageBreak/>
        <w:tab/>
      </w:r>
      <w:r w:rsidR="00C714C8" w:rsidRPr="00C714C8">
        <w:rPr>
          <w:position w:val="-32"/>
        </w:rPr>
        <w:object w:dxaOrig="2980" w:dyaOrig="760" w14:anchorId="3694C1A3">
          <v:shape id="_x0000_i1049" type="#_x0000_t75" style="width:150.1pt;height:38.7pt" o:ole="">
            <v:imagedata r:id="rId71" o:title=""/>
          </v:shape>
          <o:OLEObject Type="Embed" ProgID="Equation.DSMT4" ShapeID="_x0000_i1049" DrawAspect="Content" ObjectID="_1837073550"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6</w:instrText>
        </w:r>
      </w:fldSimple>
      <w:r>
        <w:instrText>)</w:instrText>
      </w:r>
      <w:bookmarkEnd w:id="31"/>
      <w:r>
        <w:fldChar w:fldCharType="end"/>
      </w:r>
    </w:p>
    <w:p w14:paraId="023AA565" w14:textId="338D935C"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9pt;height:16.3pt" o:ole="">
            <v:imagedata r:id="rId73" o:title=""/>
          </v:shape>
          <o:OLEObject Type="Embed" ProgID="Equation.DSMT4" ShapeID="_x0000_i1050" DrawAspect="Content" ObjectID="_1837073551" r:id="rId74"/>
        </w:object>
      </w:r>
      <w:r w:rsidR="005846EF">
        <w:rPr>
          <w:rFonts w:hint="eastAsia"/>
        </w:rPr>
        <w:t>是</w:t>
      </w:r>
      <w:r>
        <w:rPr>
          <w:rFonts w:hint="eastAsia"/>
        </w:rPr>
        <w:t>为添加自环的邻接矩阵，以保留节点自身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pt" o:ole="">
            <v:imagedata r:id="rId75" o:title=""/>
          </v:shape>
          <o:OLEObject Type="Embed" ProgID="Equation.DSMT4" ShapeID="_x0000_i1051" DrawAspect="Content" ObjectID="_1837073552" r:id="rId76"/>
        </w:object>
      </w:r>
      <w:r w:rsidR="005846EF">
        <w:rPr>
          <w:rFonts w:hint="eastAsia"/>
        </w:rPr>
        <w:t>为</w:t>
      </w:r>
      <w:r w:rsidR="00C714C8" w:rsidRPr="00025957">
        <w:rPr>
          <w:position w:val="-4"/>
        </w:rPr>
        <w:object w:dxaOrig="240" w:dyaOrig="320" w14:anchorId="0841FB78">
          <v:shape id="_x0000_i1052" type="#_x0000_t75" style="width:12.25pt;height:16.3pt" o:ole="">
            <v:imagedata r:id="rId77" o:title=""/>
          </v:shape>
          <o:OLEObject Type="Embed" ProgID="Equation.DSMT4" ShapeID="_x0000_i1052" DrawAspect="Content" ObjectID="_1837073553"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45pt;height:29.2pt" o:ole="">
            <v:imagedata r:id="rId79" o:title=""/>
          </v:shape>
          <o:OLEObject Type="Embed" ProgID="Equation.DSMT4" ShapeID="_x0000_i1053" DrawAspect="Content" ObjectID="_1837073554" r:id="rId80"/>
        </w:object>
      </w:r>
      <w:r w:rsidR="00A451AE">
        <w:rPr>
          <w:rFonts w:hint="eastAsia"/>
        </w:rPr>
        <w:t>；</w:t>
      </w:r>
      <w:r w:rsidR="00C714C8" w:rsidRPr="00C714C8">
        <w:rPr>
          <w:position w:val="-6"/>
        </w:rPr>
        <w:object w:dxaOrig="460" w:dyaOrig="320" w14:anchorId="2C854B33">
          <v:shape id="_x0000_i1054" type="#_x0000_t75" style="width:23.1pt;height:16.3pt" o:ole="">
            <v:imagedata r:id="rId81" o:title=""/>
          </v:shape>
          <o:OLEObject Type="Embed" ProgID="Equation.DSMT4" ShapeID="_x0000_i1054" DrawAspect="Content" ObjectID="_1837073555" r:id="rId82"/>
        </w:object>
      </w:r>
      <w:r w:rsidR="005846EF">
        <w:rPr>
          <w:rFonts w:hint="eastAsia"/>
        </w:rPr>
        <w:t>为第</w:t>
      </w:r>
      <w:r w:rsidR="00C714C8" w:rsidRPr="00C714C8">
        <w:rPr>
          <w:position w:val="-6"/>
        </w:rPr>
        <w:object w:dxaOrig="139" w:dyaOrig="279" w14:anchorId="2DB3AB92">
          <v:shape id="_x0000_i1055" type="#_x0000_t75" style="width:6.8pt;height:14.25pt" o:ole="">
            <v:imagedata r:id="rId83" o:title=""/>
          </v:shape>
          <o:OLEObject Type="Embed" ProgID="Equation.DSMT4" ShapeID="_x0000_i1055" DrawAspect="Content" ObjectID="_1837073556" r:id="rId84"/>
        </w:object>
      </w:r>
      <w:r w:rsidR="005846EF">
        <w:rPr>
          <w:rFonts w:hint="eastAsia"/>
        </w:rPr>
        <w:t>层的可学习的权重矩阵；</w:t>
      </w:r>
      <w:r w:rsidR="00C714C8" w:rsidRPr="00C714C8">
        <w:rPr>
          <w:position w:val="-10"/>
        </w:rPr>
        <w:object w:dxaOrig="440" w:dyaOrig="320" w14:anchorId="690E29AB">
          <v:shape id="_x0000_i1056" type="#_x0000_t75" style="width:21.75pt;height:16.3pt" o:ole="">
            <v:imagedata r:id="rId85" o:title=""/>
          </v:shape>
          <o:OLEObject Type="Embed" ProgID="Equation.DSMT4" ShapeID="_x0000_i1056" DrawAspect="Content" ObjectID="_1837073557"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9pt;height:23.1pt" o:ole="">
            <v:imagedata r:id="rId87" o:title=""/>
          </v:shape>
          <o:OLEObject Type="Embed" ProgID="Equation.DSMT4" ShapeID="_x0000_i1057" DrawAspect="Content" ObjectID="_1837073558" r:id="rId88"/>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AD5AD3">
        <w:rPr>
          <w:rFonts w:hint="eastAsia"/>
        </w:rPr>
        <w:t>图</w:t>
      </w:r>
      <w:r w:rsidR="00AD5AD3">
        <w:rPr>
          <w:rFonts w:hint="eastAsia"/>
        </w:rPr>
        <w:t>2-</w:t>
      </w:r>
      <w:r w:rsidR="00AD5AD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9pt;height:12.9pt" o:ole="">
            <v:imagedata r:id="rId89" o:title=""/>
          </v:shape>
          <o:OLEObject Type="Embed" ProgID="Equation.DSMT4" ShapeID="_x0000_i1058" DrawAspect="Content" ObjectID="_1837073559"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9pt;height:12.9pt" o:ole="">
            <v:imagedata r:id="rId91" o:title=""/>
          </v:shape>
          <o:OLEObject Type="Embed" ProgID="Equation.DSMT4" ShapeID="_x0000_i1059" DrawAspect="Content" ObjectID="_1837073560" r:id="rId92"/>
        </w:object>
      </w:r>
      <w:r w:rsidR="000A781F">
        <w:rPr>
          <w:rFonts w:hint="eastAsia"/>
        </w:rPr>
        <w:t>阶</w:t>
      </w:r>
      <w:r w:rsidR="00BC5D3D">
        <w:rPr>
          <w:rFonts w:hint="eastAsia"/>
        </w:rPr>
        <w:t>邻</w:t>
      </w:r>
      <w:r w:rsidR="000A781F">
        <w:rPr>
          <w:rFonts w:hint="eastAsia"/>
        </w:rPr>
        <w:t>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0E6A7CD1">
            <wp:extent cx="5511820" cy="3801255"/>
            <wp:effectExtent l="0" t="0" r="0" b="889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801255"/>
                    </a:xfrm>
                    <a:prstGeom prst="rect">
                      <a:avLst/>
                    </a:prstGeom>
                  </pic:spPr>
                </pic:pic>
              </a:graphicData>
            </a:graphic>
          </wp:inline>
        </w:drawing>
      </w:r>
    </w:p>
    <w:p w14:paraId="476DC585" w14:textId="5F6C35B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288035"/>
      <w:r>
        <w:t>基于注意力机制的图神经网络</w:t>
      </w:r>
      <w:bookmarkEnd w:id="33"/>
    </w:p>
    <w:p w14:paraId="2C304A0C" w14:textId="32BBC03D"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D5AD3" w:rsidRPr="00AD5AD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8pt;height:12.9pt" o:ole="">
            <v:imagedata r:id="rId94" o:title=""/>
          </v:shape>
          <o:OLEObject Type="Embed" ProgID="Equation.DSMT4" ShapeID="_x0000_i1060" DrawAspect="Content" ObjectID="_1837073561" r:id="rId95"/>
        </w:object>
      </w:r>
      <w:r>
        <w:rPr>
          <w:rFonts w:hint="eastAsia"/>
        </w:rPr>
        <w:t>及其邻居节点</w:t>
      </w:r>
      <w:r w:rsidR="00C714C8" w:rsidRPr="00C714C8">
        <w:rPr>
          <w:position w:val="-10"/>
        </w:rPr>
        <w:object w:dxaOrig="200" w:dyaOrig="300" w14:anchorId="352B123E">
          <v:shape id="_x0000_i1061" type="#_x0000_t75" style="width:8.15pt;height:17pt" o:ole="">
            <v:imagedata r:id="rId96" o:title=""/>
          </v:shape>
          <o:OLEObject Type="Embed" ProgID="Equation.DSMT4" ShapeID="_x0000_i1061" DrawAspect="Content" ObjectID="_1837073562" r:id="rId97"/>
        </w:object>
      </w:r>
      <w:r>
        <w:rPr>
          <w:rFonts w:hint="eastAsia"/>
        </w:rPr>
        <w:t>，</w:t>
      </w:r>
      <w:r>
        <w:rPr>
          <w:rFonts w:hint="eastAsia"/>
        </w:rPr>
        <w:lastRenderedPageBreak/>
        <w:t>GAT</w:t>
      </w:r>
      <w:r>
        <w:rPr>
          <w:rFonts w:hint="eastAsia"/>
        </w:rPr>
        <w:t>首先通过一个可以共享的注意力函数计算两者之间的注意力分数：</w:t>
      </w:r>
    </w:p>
    <w:p w14:paraId="0038E18B" w14:textId="028D973B" w:rsidR="00361D66" w:rsidRDefault="00361D66" w:rsidP="001241FF">
      <w:pPr>
        <w:pStyle w:val="MTDisplayEquation"/>
      </w:pPr>
      <w:r>
        <w:tab/>
      </w:r>
      <w:r w:rsidR="00C714C8" w:rsidRPr="00C714C8">
        <w:rPr>
          <w:position w:val="-18"/>
        </w:rPr>
        <w:object w:dxaOrig="3260" w:dyaOrig="480" w14:anchorId="2734C42B">
          <v:shape id="_x0000_i1062" type="#_x0000_t75" style="width:162.35pt;height:23.1pt" o:ole="">
            <v:imagedata r:id="rId98" o:title=""/>
          </v:shape>
          <o:OLEObject Type="Embed" ProgID="Equation.DSMT4" ShapeID="_x0000_i1062" DrawAspect="Content" ObjectID="_1837073563"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7</w:instrText>
        </w:r>
      </w:fldSimple>
      <w:r>
        <w:instrText>)</w:instrText>
      </w:r>
      <w:bookmarkEnd w:id="34"/>
      <w:r>
        <w:fldChar w:fldCharType="end"/>
      </w:r>
    </w:p>
    <w:p w14:paraId="7DA6790C" w14:textId="6F086898" w:rsidR="00361D66" w:rsidRDefault="00361D66" w:rsidP="00361D66">
      <w:r>
        <w:rPr>
          <w:rFonts w:hint="eastAsia"/>
        </w:rPr>
        <w:t>其中，</w:t>
      </w:r>
      <w:r w:rsidR="00C714C8" w:rsidRPr="00C714C8">
        <w:rPr>
          <w:position w:val="-6"/>
        </w:rPr>
        <w:object w:dxaOrig="279" w:dyaOrig="279" w14:anchorId="4BA3CA89">
          <v:shape id="_x0000_i1063" type="#_x0000_t75" style="width:14.25pt;height:14.25pt" o:ole="">
            <v:imagedata r:id="rId100" o:title=""/>
          </v:shape>
          <o:OLEObject Type="Embed" ProgID="Equation.DSMT4" ShapeID="_x0000_i1063" DrawAspect="Content" ObjectID="_1837073564" r:id="rId101"/>
        </w:object>
      </w:r>
      <w:r w:rsidR="00FA75F9">
        <w:rPr>
          <w:rFonts w:hint="eastAsia"/>
        </w:rPr>
        <w:t>为共享的线性变换矩阵，</w:t>
      </w:r>
      <w:r w:rsidR="00C714C8" w:rsidRPr="00C714C8">
        <w:rPr>
          <w:position w:val="-6"/>
        </w:rPr>
        <w:object w:dxaOrig="200" w:dyaOrig="279" w14:anchorId="406621C4">
          <v:shape id="_x0000_i1064" type="#_x0000_t75" style="width:8.15pt;height:14.25pt" o:ole="">
            <v:imagedata r:id="rId102" o:title=""/>
          </v:shape>
          <o:OLEObject Type="Embed" ProgID="Equation.DSMT4" ShapeID="_x0000_i1064" DrawAspect="Content" ObjectID="_1837073565" r:id="rId103"/>
        </w:object>
      </w:r>
      <w:r w:rsidR="00FA75F9">
        <w:rPr>
          <w:rFonts w:hint="eastAsia"/>
        </w:rPr>
        <w:t>为可学习的注意力权重向量，</w:t>
      </w:r>
      <w:r w:rsidR="00C714C8" w:rsidRPr="00C714C8">
        <w:rPr>
          <w:position w:val="-10"/>
        </w:rPr>
        <w:object w:dxaOrig="100" w:dyaOrig="320" w14:anchorId="63960D41">
          <v:shape id="_x0000_i1065" type="#_x0000_t75" style="width:6.1pt;height:16.3pt" o:ole="">
            <v:imagedata r:id="rId104" o:title=""/>
          </v:shape>
          <o:OLEObject Type="Embed" ProgID="Equation.DSMT4" ShapeID="_x0000_i1065" DrawAspect="Content" ObjectID="_1837073566"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8pt;height:12.9pt" o:ole="">
            <v:imagedata r:id="rId106" o:title=""/>
          </v:shape>
          <o:OLEObject Type="Embed" ProgID="Equation.DSMT4" ShapeID="_x0000_i1066" DrawAspect="Content" ObjectID="_1837073567"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D5AD3" w:rsidRPr="00AD5AD3">
        <w:rPr>
          <w:iCs/>
        </w:rPr>
        <w:instrText>(2-8)</w:instrText>
      </w:r>
      <w:r w:rsidR="00FA75F9">
        <w:rPr>
          <w:iCs/>
        </w:rPr>
        <w:fldChar w:fldCharType="end"/>
      </w:r>
      <w:r w:rsidR="00FA75F9">
        <w:rPr>
          <w:iCs/>
        </w:rPr>
        <w:fldChar w:fldCharType="end"/>
      </w:r>
      <w:r w:rsidR="00FA75F9">
        <w:rPr>
          <w:rFonts w:hint="eastAsia"/>
        </w:rPr>
        <w:t>所示：</w:t>
      </w:r>
    </w:p>
    <w:p w14:paraId="54A5CA49" w14:textId="39413E4E"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35pt;height:44.15pt" o:ole="">
            <v:imagedata r:id="rId108" o:title=""/>
          </v:shape>
          <o:OLEObject Type="Embed" ProgID="Equation.DSMT4" ShapeID="_x0000_i1067" DrawAspect="Content" ObjectID="_1837073568"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8</w:instrText>
        </w:r>
      </w:fldSimple>
      <w:r>
        <w:instrText>)</w:instrText>
      </w:r>
      <w:bookmarkEnd w:id="35"/>
      <w:r>
        <w:fldChar w:fldCharType="end"/>
      </w:r>
    </w:p>
    <w:p w14:paraId="6B4AC595" w14:textId="484E8A3B" w:rsidR="00FA75F9" w:rsidRDefault="00FA75F9" w:rsidP="007E0097">
      <w:r>
        <w:rPr>
          <w:rFonts w:hint="eastAsia"/>
        </w:rPr>
        <w:t>最终，节点</w:t>
      </w:r>
      <w:r w:rsidR="00C714C8" w:rsidRPr="00C714C8">
        <w:rPr>
          <w:position w:val="-6"/>
        </w:rPr>
        <w:object w:dxaOrig="139" w:dyaOrig="260" w14:anchorId="22DD03BA">
          <v:shape id="_x0000_i1068" type="#_x0000_t75" style="width:6.8pt;height:12.9pt" o:ole="">
            <v:imagedata r:id="rId110" o:title=""/>
          </v:shape>
          <o:OLEObject Type="Embed" ProgID="Equation.DSMT4" ShapeID="_x0000_i1068" DrawAspect="Content" ObjectID="_1837073569"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D5AD3" w:rsidRPr="00AD5AD3">
        <w:rPr>
          <w:iCs/>
        </w:rPr>
        <w:instrText>(2-9)</w:instrText>
      </w:r>
      <w:r>
        <w:rPr>
          <w:iCs/>
        </w:rPr>
        <w:fldChar w:fldCharType="end"/>
      </w:r>
      <w:r>
        <w:rPr>
          <w:iCs/>
        </w:rPr>
        <w:fldChar w:fldCharType="end"/>
      </w:r>
      <w:r>
        <w:rPr>
          <w:rFonts w:hint="eastAsia"/>
        </w:rPr>
        <w:t>所示：</w:t>
      </w:r>
    </w:p>
    <w:p w14:paraId="5C1DC712" w14:textId="4AD1BE7C" w:rsidR="00FA75F9" w:rsidRDefault="00FA75F9" w:rsidP="001241FF">
      <w:pPr>
        <w:pStyle w:val="MTDisplayEquation"/>
      </w:pPr>
      <w:r>
        <w:tab/>
      </w:r>
      <w:r w:rsidR="00C714C8" w:rsidRPr="00C714C8">
        <w:rPr>
          <w:position w:val="-32"/>
        </w:rPr>
        <w:object w:dxaOrig="2380" w:dyaOrig="760" w14:anchorId="48446C29">
          <v:shape id="_x0000_i1069" type="#_x0000_t75" style="width:120.25pt;height:38.7pt" o:ole="">
            <v:imagedata r:id="rId112" o:title=""/>
          </v:shape>
          <o:OLEObject Type="Embed" ProgID="Equation.DSMT4" ShapeID="_x0000_i1069" DrawAspect="Content" ObjectID="_1837073570"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9</w:instrText>
        </w:r>
      </w:fldSimple>
      <w:r>
        <w:instrText>)</w:instrText>
      </w:r>
      <w:bookmarkEnd w:id="36"/>
      <w:r>
        <w:fldChar w:fldCharType="end"/>
      </w:r>
    </w:p>
    <w:p w14:paraId="61922201" w14:textId="2F7EEA5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Centrality Encoding</w:t>
      </w:r>
      <w:r>
        <w:rPr>
          <w:rFonts w:hint="eastAsia"/>
        </w:rPr>
        <w:t>），利用节点的入度与出度为每个原子引入可学习的偏置向量，以量化其在分子图中的拓扑重要性；</w:t>
      </w:r>
      <w:r w:rsidR="00C35B53">
        <w:rPr>
          <w:rFonts w:hint="eastAsia"/>
        </w:rPr>
        <w:t>第二</w:t>
      </w:r>
      <w:r w:rsidR="005B1F92">
        <w:rPr>
          <w:rFonts w:hint="eastAsia"/>
        </w:rPr>
        <w:t>种</w:t>
      </w:r>
      <w:r w:rsidR="00C35B53">
        <w:rPr>
          <w:rFonts w:hint="eastAsia"/>
        </w:rPr>
        <w:t>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w:t>
      </w:r>
      <w:r w:rsidR="005B1F92">
        <w:rPr>
          <w:rFonts w:hint="eastAsia"/>
        </w:rPr>
        <w:t>种</w:t>
      </w:r>
      <w:r w:rsidR="00C35B53">
        <w:rPr>
          <w:rFonts w:hint="eastAsia"/>
        </w:rPr>
        <w:t>是</w:t>
      </w:r>
      <w:r>
        <w:rPr>
          <w:rFonts w:hint="eastAsia"/>
        </w:rPr>
        <w:t>边缘编码（</w:t>
      </w:r>
      <w:r>
        <w:rPr>
          <w:rFonts w:hint="eastAsia"/>
        </w:rPr>
        <w:t>Edge Encoding</w:t>
      </w:r>
      <w:r>
        <w:rPr>
          <w:rFonts w:hint="eastAsia"/>
        </w:rPr>
        <w:t>），</w:t>
      </w:r>
      <w:r w:rsidR="00543765">
        <w:rPr>
          <w:rFonts w:hint="eastAsia"/>
        </w:rPr>
        <w:t>主要是</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6288036"/>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w:t>
      </w:r>
      <w:r>
        <w:lastRenderedPageBreak/>
        <w:t>底层架构、参数高效微调机制以及激发模型推理能力的思维链技术。</w:t>
      </w:r>
    </w:p>
    <w:p w14:paraId="3EE91BED" w14:textId="77777777" w:rsidR="0006030B" w:rsidRDefault="00777529" w:rsidP="00DD13BA">
      <w:pPr>
        <w:pStyle w:val="3"/>
        <w:rPr>
          <w:rFonts w:hint="default"/>
        </w:rPr>
      </w:pPr>
      <w:bookmarkStart w:id="38" w:name="_Toc226288037"/>
      <w:r>
        <w:t>Transformer</w:t>
      </w:r>
      <w:r>
        <w:t>架构</w:t>
      </w:r>
      <w:bookmarkEnd w:id="38"/>
    </w:p>
    <w:p w14:paraId="0FE139FA" w14:textId="2ECD4C66"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25pt;height:12.9pt" o:ole="">
            <v:imagedata r:id="rId114" o:title=""/>
          </v:shape>
          <o:OLEObject Type="Embed" ProgID="Equation.DSMT4" ShapeID="_x0000_i1070" DrawAspect="Content" ObjectID="_1837073571" r:id="rId115"/>
        </w:object>
      </w:r>
      <w:r>
        <w:t>的情况下，模型通过初始化三个可学习的参数矩阵</w:t>
      </w:r>
      <w:r w:rsidR="00C714C8" w:rsidRPr="00C714C8">
        <w:rPr>
          <w:position w:val="-14"/>
        </w:rPr>
        <w:object w:dxaOrig="340" w:dyaOrig="380" w14:anchorId="232457FA">
          <v:shape id="_x0000_i1071" type="#_x0000_t75" style="width:18.35pt;height:18.35pt" o:ole="">
            <v:imagedata r:id="rId116" o:title=""/>
          </v:shape>
          <o:OLEObject Type="Embed" ProgID="Equation.DSMT4" ShapeID="_x0000_i1071" DrawAspect="Content" ObjectID="_1837073572" r:id="rId117"/>
        </w:object>
      </w:r>
      <w:r w:rsidR="00D635C6">
        <w:t>、</w:t>
      </w:r>
      <w:r w:rsidR="00C714C8" w:rsidRPr="00C714C8">
        <w:rPr>
          <w:position w:val="-12"/>
        </w:rPr>
        <w:object w:dxaOrig="360" w:dyaOrig="360" w14:anchorId="1A7BCDC2">
          <v:shape id="_x0000_i1072" type="#_x0000_t75" style="width:18.35pt;height:18.35pt" o:ole="">
            <v:imagedata r:id="rId118" o:title=""/>
          </v:shape>
          <o:OLEObject Type="Embed" ProgID="Equation.DSMT4" ShapeID="_x0000_i1072" DrawAspect="Content" ObjectID="_1837073573" r:id="rId119"/>
        </w:object>
      </w:r>
      <w:r w:rsidR="00D635C6">
        <w:t>、</w:t>
      </w:r>
      <w:r w:rsidR="00C714C8" w:rsidRPr="00C714C8">
        <w:rPr>
          <w:position w:val="-12"/>
        </w:rPr>
        <w:object w:dxaOrig="340" w:dyaOrig="360" w14:anchorId="258D4A52">
          <v:shape id="_x0000_i1073" type="#_x0000_t75" style="width:18.35pt;height:18.35pt" o:ole="">
            <v:imagedata r:id="rId120" o:title=""/>
          </v:shape>
          <o:OLEObject Type="Embed" ProgID="Equation.DSMT4" ShapeID="_x0000_i1073" DrawAspect="Content" ObjectID="_1837073574" r:id="rId121"/>
        </w:object>
      </w:r>
      <w:r w:rsidR="00D635C6">
        <w:t>，</w:t>
      </w:r>
      <w:r>
        <w:t>将其分别投影为查询矩阵</w:t>
      </w:r>
      <w:r w:rsidR="00C714C8" w:rsidRPr="00C714C8">
        <w:rPr>
          <w:position w:val="-10"/>
        </w:rPr>
        <w:object w:dxaOrig="240" w:dyaOrig="320" w14:anchorId="442E06F9">
          <v:shape id="_x0000_i1074" type="#_x0000_t75" style="width:12.25pt;height:16.3pt" o:ole="">
            <v:imagedata r:id="rId122" o:title=""/>
          </v:shape>
          <o:OLEObject Type="Embed" ProgID="Equation.DSMT4" ShapeID="_x0000_i1074" DrawAspect="Content" ObjectID="_1837073575" r:id="rId123"/>
        </w:object>
      </w:r>
      <w:r>
        <w:t>（</w:t>
      </w:r>
      <w:r>
        <w:t>Query</w:t>
      </w:r>
      <w:r>
        <w:t>）、键矩阵</w:t>
      </w:r>
      <w:r w:rsidR="00C714C8" w:rsidRPr="00025957">
        <w:rPr>
          <w:position w:val="-4"/>
        </w:rPr>
        <w:object w:dxaOrig="260" w:dyaOrig="260" w14:anchorId="70244AB2">
          <v:shape id="_x0000_i1075" type="#_x0000_t75" style="width:12.9pt;height:12.9pt" o:ole="">
            <v:imagedata r:id="rId124" o:title=""/>
          </v:shape>
          <o:OLEObject Type="Embed" ProgID="Equation.DSMT4" ShapeID="_x0000_i1075" DrawAspect="Content" ObjectID="_1837073576" r:id="rId125"/>
        </w:object>
      </w:r>
      <w:r>
        <w:t>（</w:t>
      </w:r>
      <w:r>
        <w:t>Key</w:t>
      </w:r>
      <w:r>
        <w:t>）和值矩阵</w:t>
      </w:r>
      <w:r w:rsidR="00C714C8" w:rsidRPr="00C714C8">
        <w:rPr>
          <w:position w:val="-6"/>
        </w:rPr>
        <w:object w:dxaOrig="240" w:dyaOrig="279" w14:anchorId="3A48C434">
          <v:shape id="_x0000_i1076" type="#_x0000_t75" style="width:12.25pt;height:14.25pt" o:ole="">
            <v:imagedata r:id="rId126" o:title=""/>
          </v:shape>
          <o:OLEObject Type="Embed" ProgID="Equation.DSMT4" ShapeID="_x0000_i1076" DrawAspect="Content" ObjectID="_1837073577" r:id="rId127"/>
        </w:object>
      </w:r>
      <w:r>
        <w:t>（</w:t>
      </w:r>
      <w:r>
        <w:t>Value</w:t>
      </w:r>
      <w:r>
        <w:t>）。通过这三个矩阵，可得注意力权重的计算公式：</w:t>
      </w:r>
    </w:p>
    <w:p w14:paraId="04F561FD" w14:textId="6F687314" w:rsidR="00C43E26" w:rsidRDefault="00C43E26" w:rsidP="001241FF">
      <w:pPr>
        <w:pStyle w:val="MTDisplayEquation"/>
      </w:pPr>
      <w:r>
        <w:tab/>
      </w:r>
      <w:r w:rsidR="00C714C8" w:rsidRPr="00C714C8">
        <w:rPr>
          <w:position w:val="-36"/>
        </w:rPr>
        <w:object w:dxaOrig="3900" w:dyaOrig="840" w14:anchorId="6FB0488D">
          <v:shape id="_x0000_i1077" type="#_x0000_t75" style="width:194.25pt;height:41.45pt" o:ole="">
            <v:imagedata r:id="rId128" o:title=""/>
          </v:shape>
          <o:OLEObject Type="Embed" ProgID="Equation.DSMT4" ShapeID="_x0000_i1077" DrawAspect="Content" ObjectID="_1837073578"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85pt;height:18.35pt" o:ole="">
            <v:imagedata r:id="rId130" o:title=""/>
          </v:shape>
          <o:OLEObject Type="Embed" ProgID="Equation.DSMT4" ShapeID="_x0000_i1078" DrawAspect="Content" ObjectID="_1837073579" r:id="rId131"/>
        </w:object>
      </w:r>
      <w:r>
        <w:t>计算序列中任意两个特征元素之间的内积相似度；除以缩放因子</w:t>
      </w:r>
      <w:r w:rsidR="00C714C8" w:rsidRPr="00C714C8">
        <w:rPr>
          <w:position w:val="-14"/>
        </w:rPr>
        <w:object w:dxaOrig="480" w:dyaOrig="420" w14:anchorId="22AB7EC7">
          <v:shape id="_x0000_i1079" type="#_x0000_t75" style="width:23.1pt;height:21.75pt" o:ole="">
            <v:imagedata r:id="rId132" o:title=""/>
          </v:shape>
          <o:OLEObject Type="Embed" ProgID="Equation.DSMT4" ShapeID="_x0000_i1079" DrawAspect="Content" ObjectID="_1837073580"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25pt;height:14.25pt" o:ole="">
            <v:imagedata r:id="rId134" o:title=""/>
          </v:shape>
          <o:OLEObject Type="Embed" ProgID="Equation.DSMT4" ShapeID="_x0000_i1080" DrawAspect="Content" ObjectID="_1837073581" r:id="rId135"/>
        </w:object>
      </w:r>
      <w:r>
        <w:t>进行加权求和，以此实现全局信息的动态提取。</w:t>
      </w:r>
    </w:p>
    <w:p w14:paraId="4790F0D7" w14:textId="113C19B7"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D5AD3" w:rsidRPr="00AD5AD3">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35pt;height:18.35pt" o:ole="">
            <v:imagedata r:id="rId136" o:title=""/>
          </v:shape>
          <o:OLEObject Type="Embed" ProgID="Equation.DSMT4" ShapeID="_x0000_i1081" DrawAspect="Content" ObjectID="_1837073582" r:id="rId137"/>
        </w:object>
      </w:r>
      <w:r w:rsidR="00314BAA">
        <w:t>、</w:t>
      </w:r>
      <w:r w:rsidR="00C714C8" w:rsidRPr="00C714C8">
        <w:rPr>
          <w:position w:val="-12"/>
        </w:rPr>
        <w:object w:dxaOrig="360" w:dyaOrig="360" w14:anchorId="1A6EBAC9">
          <v:shape id="_x0000_i1082" type="#_x0000_t75" style="width:18.35pt;height:18.35pt" o:ole="">
            <v:imagedata r:id="rId138" o:title=""/>
          </v:shape>
          <o:OLEObject Type="Embed" ProgID="Equation.DSMT4" ShapeID="_x0000_i1082" DrawAspect="Content" ObjectID="_1837073583" r:id="rId139"/>
        </w:object>
      </w:r>
      <w:r w:rsidR="00314BAA">
        <w:t>、</w:t>
      </w:r>
      <w:r w:rsidR="00C714C8" w:rsidRPr="00C714C8">
        <w:rPr>
          <w:position w:val="-12"/>
        </w:rPr>
        <w:object w:dxaOrig="340" w:dyaOrig="360" w14:anchorId="7F584F67">
          <v:shape id="_x0000_i1083" type="#_x0000_t75" style="width:18.35pt;height:18.35pt" o:ole="">
            <v:imagedata r:id="rId140" o:title=""/>
          </v:shape>
          <o:OLEObject Type="Embed" ProgID="Equation.DSMT4" ShapeID="_x0000_i1083" DrawAspect="Content" ObjectID="_1837073584" r:id="rId141"/>
        </w:object>
      </w:r>
      <w:r>
        <w:t>并行投影至</w:t>
      </w:r>
      <w:r w:rsidR="00C714C8" w:rsidRPr="00C714C8">
        <w:rPr>
          <w:position w:val="-6"/>
        </w:rPr>
        <w:object w:dxaOrig="200" w:dyaOrig="279" w14:anchorId="0FFBAB1D">
          <v:shape id="_x0000_i1084" type="#_x0000_t75" style="width:8.15pt;height:14.25pt" o:ole="">
            <v:imagedata r:id="rId142" o:title=""/>
          </v:shape>
          <o:OLEObject Type="Embed" ProgID="Equation.DSMT4" ShapeID="_x0000_i1084" DrawAspect="Content" ObjectID="_1837073585" r:id="rId143"/>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3007A168" w:rsidR="00CA2C0F" w:rsidRDefault="00CA2C0F" w:rsidP="001241FF">
      <w:pPr>
        <w:pStyle w:val="MTDisplayEquation"/>
      </w:pPr>
      <w:r>
        <w:tab/>
      </w:r>
      <w:r w:rsidR="00C714C8" w:rsidRPr="00C714C8">
        <w:rPr>
          <w:position w:val="-12"/>
        </w:rPr>
        <w:object w:dxaOrig="4900" w:dyaOrig="380" w14:anchorId="6ECF8152">
          <v:shape id="_x0000_i1085" type="#_x0000_t75" style="width:245.2pt;height:18.35pt" o:ole="">
            <v:imagedata r:id="rId144" o:title=""/>
          </v:shape>
          <o:OLEObject Type="Embed" ProgID="Equation.DSMT4" ShapeID="_x0000_i1085" DrawAspect="Content" ObjectID="_1837073586"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11</w:instrText>
        </w:r>
      </w:fldSimple>
      <w:r>
        <w:instrText>)</w:instrText>
      </w:r>
      <w:bookmarkEnd w:id="40"/>
      <w:r>
        <w:fldChar w:fldCharType="end"/>
      </w:r>
    </w:p>
    <w:p w14:paraId="0BCA89F3" w14:textId="493B39C6"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25pt;height:21.75pt" o:ole="">
            <v:imagedata r:id="rId146" o:title=""/>
          </v:shape>
          <o:OLEObject Type="Embed" ProgID="Equation.DSMT4" ShapeID="_x0000_i1086" DrawAspect="Content" ObjectID="_1837073587"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75pt;height:21.75pt" o:ole="">
            <v:imagedata r:id="rId148" o:title=""/>
          </v:shape>
          <o:OLEObject Type="Embed" ProgID="Equation.DSMT4" ShapeID="_x0000_i1087" DrawAspect="Content" ObjectID="_1837073588" r:id="rId149"/>
        </w:object>
      </w:r>
      <w:r w:rsidR="00BE5BAE">
        <w:rPr>
          <w:rFonts w:hint="eastAsia"/>
        </w:rPr>
        <w:t>、</w:t>
      </w:r>
      <w:r w:rsidR="00C714C8" w:rsidRPr="00C714C8">
        <w:rPr>
          <w:position w:val="-12"/>
        </w:rPr>
        <w:object w:dxaOrig="440" w:dyaOrig="380" w14:anchorId="54A4C29E">
          <v:shape id="_x0000_i1088" type="#_x0000_t75" style="width:21.75pt;height:18.35pt" o:ole="">
            <v:imagedata r:id="rId150" o:title=""/>
          </v:shape>
          <o:OLEObject Type="Embed" ProgID="Equation.DSMT4" ShapeID="_x0000_i1088" DrawAspect="Content" ObjectID="_1837073589" r:id="rId151"/>
        </w:object>
      </w:r>
      <w:r w:rsidR="00BE5BAE">
        <w:rPr>
          <w:rFonts w:hint="eastAsia"/>
        </w:rPr>
        <w:t>、</w:t>
      </w:r>
      <w:r w:rsidR="00C714C8" w:rsidRPr="00C714C8">
        <w:rPr>
          <w:position w:val="-12"/>
        </w:rPr>
        <w:object w:dxaOrig="440" w:dyaOrig="380" w14:anchorId="5DA15728">
          <v:shape id="_x0000_i1089" type="#_x0000_t75" style="width:21.75pt;height:18.35pt" o:ole="">
            <v:imagedata r:id="rId152" o:title=""/>
          </v:shape>
          <o:OLEObject Type="Embed" ProgID="Equation.DSMT4" ShapeID="_x0000_i1089" DrawAspect="Content" ObjectID="_1837073590" r:id="rId153"/>
        </w:object>
      </w:r>
      <w:r w:rsidR="00D3755B">
        <w:rPr>
          <w:rFonts w:hint="eastAsia"/>
        </w:rPr>
        <w:t>是索引为</w:t>
      </w:r>
      <w:r w:rsidR="00C714C8" w:rsidRPr="00C714C8">
        <w:rPr>
          <w:position w:val="-6"/>
        </w:rPr>
        <w:object w:dxaOrig="139" w:dyaOrig="260" w14:anchorId="1E798B00">
          <v:shape id="_x0000_i1090" type="#_x0000_t75" style="width:6.8pt;height:12.9pt" o:ole="">
            <v:imagedata r:id="rId154" o:title=""/>
          </v:shape>
          <o:OLEObject Type="Embed" ProgID="Equation.DSMT4" ShapeID="_x0000_i1090" DrawAspect="Content" ObjectID="_1837073591"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7pt;height:16.3pt" o:ole="">
            <v:imagedata r:id="rId156" o:title=""/>
          </v:shape>
          <o:OLEObject Type="Embed" ProgID="Equation.DSMT4" ShapeID="_x0000_i1091" DrawAspect="Content" ObjectID="_1837073592"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w:t>
      </w:r>
      <w:r>
        <w:lastRenderedPageBreak/>
        <w:t>结构与深层语义。</w:t>
      </w:r>
    </w:p>
    <w:p w14:paraId="2726B856" w14:textId="207AC11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D5AD3" w:rsidRPr="00AD5AD3">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11DB1F33" w:rsidR="00BE5BAE" w:rsidRDefault="00BE5BAE" w:rsidP="001241FF">
      <w:pPr>
        <w:pStyle w:val="MTDisplayEquation"/>
      </w:pPr>
      <w:r>
        <w:tab/>
      </w:r>
      <w:r w:rsidR="00C714C8" w:rsidRPr="00C714C8">
        <w:rPr>
          <w:position w:val="-12"/>
        </w:rPr>
        <w:object w:dxaOrig="3240" w:dyaOrig="360" w14:anchorId="1B502058">
          <v:shape id="_x0000_i1092" type="#_x0000_t75" style="width:162.35pt;height:18.35pt" o:ole="">
            <v:imagedata r:id="rId158" o:title=""/>
          </v:shape>
          <o:OLEObject Type="Embed" ProgID="Equation.DSMT4" ShapeID="_x0000_i1092" DrawAspect="Content" ObjectID="_1837073593"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13</w:instrText>
        </w:r>
      </w:fldSimple>
      <w:r>
        <w:instrText>)</w:instrText>
      </w:r>
      <w:bookmarkEnd w:id="41"/>
      <w:r>
        <w:fldChar w:fldCharType="end"/>
      </w:r>
    </w:p>
    <w:p w14:paraId="5D99DC1F" w14:textId="35805CFA" w:rsidR="0006030B" w:rsidRDefault="00777529" w:rsidP="007E0097">
      <w:r>
        <w:t>其中</w:t>
      </w:r>
      <w:r w:rsidR="00C714C8" w:rsidRPr="00C714C8">
        <w:rPr>
          <w:position w:val="-12"/>
        </w:rPr>
        <w:object w:dxaOrig="300" w:dyaOrig="360" w14:anchorId="3F012726">
          <v:shape id="_x0000_i1093" type="#_x0000_t75" style="width:17pt;height:18.35pt" o:ole="">
            <v:imagedata r:id="rId160" o:title=""/>
          </v:shape>
          <o:OLEObject Type="Embed" ProgID="Equation.DSMT4" ShapeID="_x0000_i1093" DrawAspect="Content" ObjectID="_1837073594" r:id="rId161"/>
        </w:object>
      </w:r>
      <w:r>
        <w:t>用于将特征维度</w:t>
      </w:r>
      <w:r w:rsidR="00BE5BAE">
        <w:rPr>
          <w:rFonts w:hint="eastAsia"/>
        </w:rPr>
        <w:t>从</w:t>
      </w:r>
      <w:r w:rsidR="00C714C8" w:rsidRPr="00C714C8">
        <w:rPr>
          <w:position w:val="-12"/>
        </w:rPr>
        <w:object w:dxaOrig="560" w:dyaOrig="360" w14:anchorId="22BBCB84">
          <v:shape id="_x0000_i1094" type="#_x0000_t75" style="width:27.85pt;height:18.35pt" o:ole="">
            <v:imagedata r:id="rId162" o:title=""/>
          </v:shape>
          <o:OLEObject Type="Embed" ProgID="Equation.DSMT4" ShapeID="_x0000_i1094" DrawAspect="Content" ObjectID="_1837073595" r:id="rId163"/>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3pt;height:18.35pt" o:ole="">
            <v:imagedata r:id="rId164" o:title=""/>
          </v:shape>
          <o:OLEObject Type="Embed" ProgID="Equation.DSMT4" ShapeID="_x0000_i1095" DrawAspect="Content" ObjectID="_1837073596" r:id="rId165"/>
        </w:object>
      </w:r>
      <w:r>
        <w:t>则将其映射回原始维度</w:t>
      </w:r>
      <w:r w:rsidR="00C714C8" w:rsidRPr="00C714C8">
        <w:rPr>
          <w:position w:val="-12"/>
        </w:rPr>
        <w:object w:dxaOrig="560" w:dyaOrig="360" w14:anchorId="68AF1742">
          <v:shape id="_x0000_i1096" type="#_x0000_t75" style="width:27.85pt;height:18.35pt" o:ole="">
            <v:imagedata r:id="rId166" o:title=""/>
          </v:shape>
          <o:OLEObject Type="Embed" ProgID="Equation.DSMT4" ShapeID="_x0000_i1096" DrawAspect="Content" ObjectID="_1837073597" r:id="rId167"/>
        </w:object>
      </w:r>
      <w:r w:rsidR="00BE5BAE">
        <w:rPr>
          <w:rFonts w:hint="eastAsia"/>
        </w:rPr>
        <w:t>，两次线性变换</w:t>
      </w:r>
      <w:r w:rsidR="00EE1B4E">
        <w:rPr>
          <w:rFonts w:hint="eastAsia"/>
        </w:rPr>
        <w:t>结合激活函数</w:t>
      </w:r>
      <w:r w:rsidR="00BE5BAE">
        <w:rPr>
          <w:rFonts w:hint="eastAsia"/>
        </w:rPr>
        <w:t>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B463763"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4</w:t>
      </w:r>
      <w:r>
        <w:fldChar w:fldCharType="end"/>
      </w:r>
      <w:bookmarkEnd w:id="42"/>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065AC3" w:rsidRPr="00065AC3">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3" w:name="_Toc226288038"/>
      <w:r>
        <w:t>LoRA</w:t>
      </w:r>
      <w:r>
        <w:t>技术</w:t>
      </w:r>
      <w:bookmarkEnd w:id="43"/>
    </w:p>
    <w:p w14:paraId="3DF5E03C" w14:textId="3F98C005" w:rsidR="0006030B" w:rsidRDefault="00777529" w:rsidP="007E0097">
      <w:r>
        <w:t>低秩自适应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面临的算力</w:t>
      </w:r>
      <w:r w:rsidR="000E42EB">
        <w:rPr>
          <w:rFonts w:hint="eastAsia"/>
        </w:rPr>
        <w:t>瓶颈</w:t>
      </w:r>
      <w:r w:rsidR="00A61C09">
        <w:rPr>
          <w:rFonts w:hint="eastAsia"/>
        </w:rPr>
        <w:t>。</w:t>
      </w:r>
      <w:r>
        <w:t>随着大语言模型参数规模呈指数级增长，面向下游特定领域任务进行全参数微调的计算成本与硬件门槛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，还伴随着灾难性遗忘的风险，即模型在特定任务的适应过程中丧失了预训练阶段获得的通用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r>
        <w:rPr>
          <w:rFonts w:hint="eastAsia"/>
        </w:rPr>
        <w:t>秩假设之上</w:t>
      </w:r>
      <w:r w:rsidR="0013758E">
        <w:rPr>
          <w:rFonts w:hint="eastAsia"/>
        </w:rPr>
        <w:t>，</w:t>
      </w:r>
      <w:r>
        <w:rPr>
          <w:rFonts w:hint="eastAsia"/>
        </w:rPr>
        <w:t>即尽管预训练</w:t>
      </w:r>
      <w:r>
        <w:rPr>
          <w:rFonts w:hint="eastAsia"/>
        </w:rPr>
        <w:lastRenderedPageBreak/>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9"/>
                    <a:stretch>
                      <a:fillRect/>
                    </a:stretch>
                  </pic:blipFill>
                  <pic:spPr>
                    <a:xfrm>
                      <a:off x="0" y="0"/>
                      <a:ext cx="3689433" cy="3434989"/>
                    </a:xfrm>
                    <a:prstGeom prst="rect">
                      <a:avLst/>
                    </a:prstGeom>
                  </pic:spPr>
                </pic:pic>
              </a:graphicData>
            </a:graphic>
          </wp:inline>
        </w:drawing>
      </w:r>
    </w:p>
    <w:p w14:paraId="0DC16830" w14:textId="56B8405D"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5</w:t>
      </w:r>
      <w:r>
        <w:fldChar w:fldCharType="end"/>
      </w:r>
      <w:bookmarkEnd w:id="44"/>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FB5A18" w:rsidRPr="00FB5A18">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7" type="#_x0000_t75" style="width:48.9pt;height:16.3pt" o:ole="">
            <v:imagedata r:id="rId170" o:title=""/>
          </v:shape>
          <o:OLEObject Type="Embed" ProgID="Equation.DSMT4" ShapeID="_x0000_i1097" DrawAspect="Content" ObjectID="_1837073598"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15pt;height:17pt" o:ole="">
            <v:imagedata r:id="rId172" o:title=""/>
          </v:shape>
          <o:OLEObject Type="Embed" ProgID="Equation.DSMT4" ShapeID="_x0000_i1098" DrawAspect="Content" ObjectID="_1837073599" r:id="rId173"/>
        </w:object>
      </w:r>
      <w:r>
        <w:t>和</w:t>
      </w:r>
      <w:r w:rsidR="00C714C8" w:rsidRPr="00025957">
        <w:rPr>
          <w:position w:val="-4"/>
        </w:rPr>
        <w:object w:dxaOrig="880" w:dyaOrig="300" w14:anchorId="7D47957E">
          <v:shape id="_x0000_i1099" type="#_x0000_t75" style="width:44.15pt;height:17pt" o:ole="">
            <v:imagedata r:id="rId174" o:title=""/>
          </v:shape>
          <o:OLEObject Type="Embed" ProgID="Equation.DSMT4" ShapeID="_x0000_i1099" DrawAspect="Content" ObjectID="_1837073600" r:id="rId175"/>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0" type="#_x0000_t75" style="width:57.75pt;height:14.25pt" o:ole="">
            <v:imagedata r:id="rId176" o:title=""/>
          </v:shape>
          <o:OLEObject Type="Embed" ProgID="Equation.DSMT4" ShapeID="_x0000_i1100" DrawAspect="Content" ObjectID="_1837073601" r:id="rId177"/>
        </w:object>
      </w:r>
      <w:r>
        <w:t>作为对原参数矩阵</w:t>
      </w:r>
      <m:oMath>
        <m:r>
          <w:rPr>
            <w:rFonts w:ascii="Cambria Math"/>
          </w:rPr>
          <m:t>W</m:t>
        </m:r>
      </m:oMath>
      <w:r>
        <w:t>的附加调整项，使得整体等效权重演变为：</w:t>
      </w:r>
    </w:p>
    <w:p w14:paraId="7B47F66B" w14:textId="76C0DED8"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6pt;height:18.35pt" o:ole="">
            <v:imagedata r:id="rId178" o:title=""/>
          </v:shape>
          <o:OLEObject Type="Embed" ProgID="Equation.DSMT4" ShapeID="_x0000_i1101" DrawAspect="Content" ObjectID="_1837073602"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25pt;height:14.25pt" o:ole="">
            <v:imagedata r:id="rId180" o:title=""/>
          </v:shape>
          <o:OLEObject Type="Embed" ProgID="Equation.DSMT4" ShapeID="_x0000_i1102" DrawAspect="Content" ObjectID="_1837073603"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25pt;height:14.25pt" o:ole="">
            <v:imagedata r:id="rId182" o:title=""/>
          </v:shape>
          <o:OLEObject Type="Embed" ProgID="Equation.DSMT4" ShapeID="_x0000_i1103" DrawAspect="Content" ObjectID="_1837073604" r:id="rId183"/>
        </w:object>
      </w:r>
      <w:r>
        <w:t>相乘，而是使用带有</w:t>
      </w:r>
      <w:r w:rsidR="00472A1A">
        <w:lastRenderedPageBreak/>
        <w:t>LoRA</w:t>
      </w:r>
      <w:r>
        <w:t>调整项的融合权重。模型的正向传播行为等效为</w:t>
      </w:r>
      <w:r>
        <w:rPr>
          <w:rFonts w:hint="eastAsia"/>
        </w:rPr>
        <w:t>：</w:t>
      </w:r>
    </w:p>
    <w:p w14:paraId="42635D16" w14:textId="230E1351"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1.9pt;height:18.35pt" o:ole="">
            <v:imagedata r:id="rId184" o:title=""/>
          </v:shape>
          <o:OLEObject Type="Embed" ProgID="Equation.DSMT4" ShapeID="_x0000_i1104" DrawAspect="Content" ObjectID="_1837073605"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75pt;height:14.25pt" o:ole="">
            <v:imagedata r:id="rId186" o:title=""/>
          </v:shape>
          <o:OLEObject Type="Embed" ProgID="Equation.DSMT4" ShapeID="_x0000_i1105" DrawAspect="Content" ObjectID="_1837073606" r:id="rId187"/>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6" type="#_x0000_t75" style="width:14.25pt;height:14.25pt" o:ole="">
            <v:imagedata r:id="rId188" o:title=""/>
          </v:shape>
          <o:OLEObject Type="Embed" ProgID="Equation.DSMT4" ShapeID="_x0000_i1106" DrawAspect="Content" ObjectID="_1837073607"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6288039"/>
      <w:r>
        <w:t>思维链</w:t>
      </w:r>
      <w:bookmarkEnd w:id="45"/>
    </w:p>
    <w:p w14:paraId="1BD4EA58" w14:textId="6F27F236"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19D33190">
            <wp:extent cx="3019246" cy="3502324"/>
            <wp:effectExtent l="0" t="0" r="0" b="3175"/>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90"/>
                    <a:stretch>
                      <a:fillRect/>
                    </a:stretch>
                  </pic:blipFill>
                  <pic:spPr>
                    <a:xfrm>
                      <a:off x="0" y="0"/>
                      <a:ext cx="3026717" cy="3510991"/>
                    </a:xfrm>
                    <a:prstGeom prst="rect">
                      <a:avLst/>
                    </a:prstGeom>
                  </pic:spPr>
                </pic:pic>
              </a:graphicData>
            </a:graphic>
          </wp:inline>
        </w:drawing>
      </w:r>
    </w:p>
    <w:p w14:paraId="1201C081" w14:textId="41934AAE"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363E6B86"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7" type="#_x0000_t75" style="width:84.9pt;height:16.3pt" o:ole="">
            <v:imagedata r:id="rId191" o:title=""/>
          </v:shape>
          <o:OLEObject Type="Embed" ProgID="Equation.DSMT4" ShapeID="_x0000_i1107" DrawAspect="Content" ObjectID="_1837073608"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95pt;height:16.3pt" o:ole="">
            <v:imagedata r:id="rId193" o:title=""/>
          </v:shape>
          <o:OLEObject Type="Embed" ProgID="Equation.DSMT4" ShapeID="_x0000_i1108" DrawAspect="Content" ObjectID="_1837073609" r:id="rId194"/>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[54]</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5pt;height:16.3pt" o:ole="">
            <v:imagedata r:id="rId195" o:title=""/>
          </v:shape>
          <o:OLEObject Type="Embed" ProgID="Equation.DSMT4" ShapeID="_x0000_i1109" DrawAspect="Content" ObjectID="_1837073610" r:id="rId196"/>
        </w:object>
      </w:r>
      <w:r w:rsidR="00CB5AD3">
        <w:rPr>
          <w:rFonts w:hint="eastAsia"/>
        </w:rPr>
        <w:t>扩展为联合概率分布</w:t>
      </w:r>
    </w:p>
    <w:p w14:paraId="22AEF743" w14:textId="4C968770" w:rsidR="00CB5AD3" w:rsidRDefault="00CB5AD3" w:rsidP="001241FF">
      <w:pPr>
        <w:pStyle w:val="MTDisplayEquation"/>
      </w:pPr>
      <w:r>
        <w:tab/>
      </w:r>
      <w:r w:rsidR="00C714C8" w:rsidRPr="00C714C8">
        <w:rPr>
          <w:position w:val="-10"/>
        </w:rPr>
        <w:object w:dxaOrig="3400" w:dyaOrig="320" w14:anchorId="2EBEC410">
          <v:shape id="_x0000_i1110" type="#_x0000_t75" style="width:171.85pt;height:16.3pt" o:ole="">
            <v:imagedata r:id="rId197" o:title=""/>
          </v:shape>
          <o:OLEObject Type="Embed" ProgID="Equation.DSMT4" ShapeID="_x0000_i1110" DrawAspect="Content" ObjectID="_1837073611"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25pt;height:12.9pt" o:ole="">
            <v:imagedata r:id="rId199" o:title=""/>
          </v:shape>
          <o:OLEObject Type="Embed" ProgID="Equation.DSMT4" ShapeID="_x0000_i1111" DrawAspect="Content" ObjectID="_1837073612" r:id="rId200"/>
        </w:object>
      </w:r>
      <w:r>
        <w:rPr>
          <w:rFonts w:hint="eastAsia"/>
        </w:rPr>
        <w:t>为任务输入，</w:t>
      </w:r>
      <w:r w:rsidR="00C714C8" w:rsidRPr="00C714C8">
        <w:rPr>
          <w:position w:val="-12"/>
        </w:rPr>
        <w:object w:dxaOrig="1560" w:dyaOrig="360" w14:anchorId="17E4256C">
          <v:shape id="_x0000_i1112" type="#_x0000_t75" style="width:78.1pt;height:18.35pt" o:ole="">
            <v:imagedata r:id="rId201" o:title=""/>
          </v:shape>
          <o:OLEObject Type="Embed" ProgID="Equation.DSMT4" ShapeID="_x0000_i1112" DrawAspect="Content" ObjectID="_1837073613" r:id="rId202"/>
        </w:object>
      </w:r>
      <w:r>
        <w:rPr>
          <w:rFonts w:hint="eastAsia"/>
        </w:rPr>
        <w:t>为由</w:t>
      </w:r>
      <w:r w:rsidR="00C714C8" w:rsidRPr="00C714C8">
        <w:rPr>
          <w:position w:val="-6"/>
        </w:rPr>
        <w:object w:dxaOrig="260" w:dyaOrig="220" w14:anchorId="1DC24DE2">
          <v:shape id="_x0000_i1113" type="#_x0000_t75" style="width:12.9pt;height:12.25pt" o:ole="">
            <v:imagedata r:id="rId203" o:title=""/>
          </v:shape>
          <o:OLEObject Type="Embed" ProgID="Equation.DSMT4" ShapeID="_x0000_i1113" DrawAspect="Content" ObjectID="_1837073614" r:id="rId204"/>
        </w:object>
      </w:r>
      <w:r>
        <w:rPr>
          <w:rFonts w:hint="eastAsia"/>
        </w:rPr>
        <w:t>个逻辑节点组成的中间推理路径，</w:t>
      </w:r>
      <w:r w:rsidR="00C714C8" w:rsidRPr="00025957">
        <w:rPr>
          <w:position w:val="-4"/>
        </w:rPr>
        <w:object w:dxaOrig="220" w:dyaOrig="260" w14:anchorId="2016888D">
          <v:shape id="_x0000_i1114" type="#_x0000_t75" style="width:12.25pt;height:12.9pt" o:ole="">
            <v:imagedata r:id="rId205" o:title=""/>
          </v:shape>
          <o:OLEObject Type="Embed" ProgID="Equation.DSMT4" ShapeID="_x0000_i1114" DrawAspect="Content" ObjectID="_1837073615" r:id="rId206"/>
        </w:object>
      </w:r>
      <w:r>
        <w:rPr>
          <w:rFonts w:hint="eastAsia"/>
        </w:rPr>
        <w:t>为最终输出。该分解表明，模型首先基于输入</w:t>
      </w:r>
      <w:r w:rsidR="00C714C8" w:rsidRPr="00025957">
        <w:rPr>
          <w:position w:val="-4"/>
        </w:rPr>
        <w:object w:dxaOrig="279" w:dyaOrig="260" w14:anchorId="4F85596C">
          <v:shape id="_x0000_i1115" type="#_x0000_t75" style="width:14.25pt;height:12.9pt" o:ole="">
            <v:imagedata r:id="rId207" o:title=""/>
          </v:shape>
          <o:OLEObject Type="Embed" ProgID="Equation.DSMT4" ShapeID="_x0000_i1115" DrawAspect="Content" ObjectID="_1837073616" r:id="rId208"/>
        </w:object>
      </w:r>
      <w:r>
        <w:rPr>
          <w:rFonts w:hint="eastAsia"/>
        </w:rPr>
        <w:t>生成推理路径</w:t>
      </w:r>
      <w:r w:rsidR="00C714C8" w:rsidRPr="00025957">
        <w:rPr>
          <w:position w:val="-4"/>
        </w:rPr>
        <w:object w:dxaOrig="240" w:dyaOrig="260" w14:anchorId="106E3A82">
          <v:shape id="_x0000_i1116" type="#_x0000_t75" style="width:12.25pt;height:12.9pt" o:ole="">
            <v:imagedata r:id="rId209" o:title=""/>
          </v:shape>
          <o:OLEObject Type="Embed" ProgID="Equation.DSMT4" ShapeID="_x0000_i1116" DrawAspect="Content" ObjectID="_1837073617" r:id="rId210"/>
        </w:object>
      </w:r>
      <w:r>
        <w:rPr>
          <w:rFonts w:hint="eastAsia"/>
        </w:rPr>
        <w:t>，再在</w:t>
      </w:r>
      <w:r w:rsidR="00C714C8" w:rsidRPr="00025957">
        <w:rPr>
          <w:position w:val="-4"/>
        </w:rPr>
        <w:object w:dxaOrig="279" w:dyaOrig="260" w14:anchorId="35DB8A5D">
          <v:shape id="_x0000_i1117" type="#_x0000_t75" style="width:14.25pt;height:12.9pt" o:ole="">
            <v:imagedata r:id="rId211" o:title=""/>
          </v:shape>
          <o:OLEObject Type="Embed" ProgID="Equation.DSMT4" ShapeID="_x0000_i1117" DrawAspect="Content" ObjectID="_1837073618" r:id="rId212"/>
        </w:object>
      </w:r>
      <w:r>
        <w:rPr>
          <w:rFonts w:hint="eastAsia"/>
        </w:rPr>
        <w:t>与</w:t>
      </w:r>
      <w:r w:rsidR="00C714C8" w:rsidRPr="00025957">
        <w:rPr>
          <w:position w:val="-4"/>
        </w:rPr>
        <w:object w:dxaOrig="240" w:dyaOrig="260" w14:anchorId="7FEF15DC">
          <v:shape id="_x0000_i1118" type="#_x0000_t75" style="width:12.25pt;height:12.9pt" o:ole="">
            <v:imagedata r:id="rId213" o:title=""/>
          </v:shape>
          <o:OLEObject Type="Embed" ProgID="Equation.DSMT4" ShapeID="_x0000_i1118" DrawAspect="Content" ObjectID="_1837073619" r:id="rId214"/>
        </w:object>
      </w:r>
      <w:r>
        <w:rPr>
          <w:rFonts w:hint="eastAsia"/>
        </w:rPr>
        <w:t>的双重条件约束下推导最终结果</w:t>
      </w:r>
      <w:r w:rsidR="00C714C8" w:rsidRPr="00025957">
        <w:rPr>
          <w:position w:val="-4"/>
        </w:rPr>
        <w:object w:dxaOrig="220" w:dyaOrig="260" w14:anchorId="60E6ACE6">
          <v:shape id="_x0000_i1119" type="#_x0000_t75" style="width:12.25pt;height:12.9pt" o:ole="">
            <v:imagedata r:id="rId215" o:title=""/>
          </v:shape>
          <o:OLEObject Type="Embed" ProgID="Equation.DSMT4" ShapeID="_x0000_i1119" DrawAspect="Content" ObjectID="_1837073620" r:id="rId216"/>
        </w:object>
      </w:r>
      <w:r>
        <w:rPr>
          <w:rFonts w:hint="eastAsia"/>
        </w:rPr>
        <w:t>。</w:t>
      </w:r>
    </w:p>
    <w:p w14:paraId="5C621757" w14:textId="77777777" w:rsidR="0006030B" w:rsidRDefault="00777529" w:rsidP="00F31790">
      <w:pPr>
        <w:pStyle w:val="2"/>
      </w:pPr>
      <w:bookmarkStart w:id="47" w:name="_Toc226288040"/>
      <w:r>
        <w:rPr>
          <w:rFonts w:hint="eastAsia"/>
        </w:rPr>
        <w:t>本章小结</w:t>
      </w:r>
      <w:bookmarkEnd w:id="47"/>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输入。其次，深入剖析了特征提取的底层逻辑：在图空间</w:t>
      </w:r>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6288041"/>
      <w:r>
        <w:rPr>
          <w:rFonts w:hint="eastAsia"/>
        </w:rPr>
        <w:lastRenderedPageBreak/>
        <w:t>基于思维链增强与消息传递的分子性质预测方法</w:t>
      </w:r>
      <w:bookmarkEnd w:id="48"/>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10365A78"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[55]</w:t>
      </w:r>
      <w:r w:rsidR="00893E18" w:rsidRPr="00893E18">
        <w:rPr>
          <w:vertAlign w:val="superscript"/>
        </w:rPr>
        <w:fldChar w:fldCharType="end"/>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6288042"/>
      <w:r>
        <w:rPr>
          <w:rFonts w:hint="eastAsia"/>
        </w:rPr>
        <w:t>模型设计与描述</w:t>
      </w:r>
      <w:bookmarkEnd w:id="49"/>
    </w:p>
    <w:p w14:paraId="7C8C7250" w14:textId="624A4D09" w:rsidR="0006030B" w:rsidRDefault="00777529">
      <w:pPr>
        <w:pStyle w:val="3"/>
        <w:rPr>
          <w:rFonts w:hint="default"/>
        </w:rPr>
      </w:pPr>
      <w:bookmarkStart w:id="50" w:name="_Toc226288043"/>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9D2EFDE" w:rsidR="00AE336E" w:rsidRDefault="00AE336E" w:rsidP="007E0097">
      <w:r>
        <w:rPr>
          <w:rFonts w:hint="eastAsia"/>
        </w:rPr>
        <w:t>其中，文本端</w:t>
      </w:r>
      <w:r w:rsidR="00777529">
        <w:rPr>
          <w:rFonts w:hint="eastAsia"/>
        </w:rPr>
        <w:t>利用大语言模型显式的逻辑推理能力来弥补传统模型</w:t>
      </w:r>
      <w:r w:rsidR="002A4FB4" w:rsidRPr="002A4FB4">
        <w:t>在可解释性上的不足</w:t>
      </w:r>
      <w:r w:rsidR="00777529">
        <w:rPr>
          <w:rFonts w:hint="eastAsia"/>
        </w:rPr>
        <w:t>；</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p>
    <w:p w14:paraId="77F71081" w14:textId="74BA98B6"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D5AD3">
        <w:rPr>
          <w:rFonts w:hint="eastAsia"/>
        </w:rPr>
        <w:t>图</w:t>
      </w:r>
      <w:r w:rsidR="00AD5AD3">
        <w:rPr>
          <w:rFonts w:hint="eastAsia"/>
        </w:rPr>
        <w:t>3-</w:t>
      </w:r>
      <w:r w:rsidR="00AD5AD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448459C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6201354" cy="2245057"/>
                    </a:xfrm>
                    <a:prstGeom prst="rect">
                      <a:avLst/>
                    </a:prstGeom>
                  </pic:spPr>
                </pic:pic>
              </a:graphicData>
            </a:graphic>
          </wp:inline>
        </w:drawing>
      </w:r>
    </w:p>
    <w:p w14:paraId="56EF07B5" w14:textId="69DA34A3"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6288044"/>
      <w:r>
        <w:rPr>
          <w:rFonts w:ascii="宋体" w:hAnsi="宋体" w:cs="宋体"/>
        </w:rPr>
        <w:t>思维链增强的文本编码器</w:t>
      </w:r>
      <w:bookmarkEnd w:id="52"/>
    </w:p>
    <w:p w14:paraId="6799228F" w14:textId="67C79B89" w:rsidR="003E5875" w:rsidRDefault="00777529" w:rsidP="003E5875">
      <w:r>
        <w:t>在药物分子性质预测中，传统的文本编码方式往往仅将</w:t>
      </w:r>
      <w:r>
        <w:t>SMILES</w:t>
      </w:r>
      <w:r>
        <w:t>字符串视为无语义的符号序列，</w:t>
      </w:r>
      <w:r w:rsidR="00FD4B3E" w:rsidRPr="00FD4B3E">
        <w:rPr>
          <w:rFonts w:hint="eastAsia"/>
        </w:rPr>
        <w:t>难以捕捉分子结构与性质之间的关系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[57]</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D5AD3">
        <w:rPr>
          <w:rFonts w:hint="eastAsia"/>
        </w:rPr>
        <w:t>表</w:t>
      </w:r>
      <w:r w:rsidR="00AD5AD3">
        <w:rPr>
          <w:rFonts w:hint="eastAsia"/>
        </w:rPr>
        <w:t>3-</w:t>
      </w:r>
      <w:r w:rsidR="00AD5AD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691CDEFB"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6997C1D4"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6288045"/>
      <w:r>
        <w:rPr>
          <w:rFonts w:ascii="宋体" w:hAnsi="宋体" w:cs="宋体"/>
        </w:rPr>
        <w:t>分子图编码器</w:t>
      </w:r>
      <w:bookmarkEnd w:id="54"/>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20" type="#_x0000_t75" style="width:53.65pt;height:16.3pt" o:ole="">
            <v:imagedata r:id="rId220" o:title=""/>
          </v:shape>
          <o:OLEObject Type="Embed" ProgID="Equation.DSMT4" ShapeID="_x0000_i1120" DrawAspect="Content" ObjectID="_1837073621" r:id="rId221"/>
        </w:object>
      </w:r>
      <w:r>
        <w:rPr>
          <w:rFonts w:hint="eastAsia"/>
        </w:rPr>
        <w:t>，其中</w:t>
      </w:r>
      <w:r w:rsidR="00C714C8" w:rsidRPr="00C714C8">
        <w:rPr>
          <w:position w:val="-6"/>
        </w:rPr>
        <w:object w:dxaOrig="580" w:dyaOrig="279" w14:anchorId="27908F21">
          <v:shape id="_x0000_i1121" type="#_x0000_t75" style="width:29.2pt;height:14.25pt" o:ole="">
            <v:imagedata r:id="rId222" o:title=""/>
          </v:shape>
          <o:OLEObject Type="Embed" ProgID="Equation.DSMT4" ShapeID="_x0000_i1121" DrawAspect="Content" ObjectID="_1837073622"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35pt" o:ole="">
            <v:imagedata r:id="rId224" o:title=""/>
          </v:shape>
          <o:OLEObject Type="Embed" ProgID="Equation.DSMT4" ShapeID="_x0000_i1122" DrawAspect="Content" ObjectID="_1837073623" r:id="rId225"/>
        </w:object>
      </w:r>
      <w:r w:rsidR="00A6227F">
        <w:rPr>
          <w:rFonts w:hint="eastAsia"/>
        </w:rPr>
        <w:t>表示原子</w:t>
      </w:r>
      <w:r w:rsidR="00C714C8" w:rsidRPr="00C714C8">
        <w:rPr>
          <w:position w:val="-6"/>
        </w:rPr>
        <w:object w:dxaOrig="200" w:dyaOrig="220" w14:anchorId="70388330">
          <v:shape id="_x0000_i1123" type="#_x0000_t75" style="width:8.15pt;height:12.25pt" o:ole="">
            <v:imagedata r:id="rId226" o:title=""/>
          </v:shape>
          <o:OLEObject Type="Embed" ProgID="Equation.DSMT4" ShapeID="_x0000_i1123" DrawAspect="Content" ObjectID="_1837073624" r:id="rId227"/>
        </w:object>
      </w:r>
      <w:r w:rsidR="00A6227F">
        <w:rPr>
          <w:rFonts w:hint="eastAsia"/>
        </w:rPr>
        <w:t>与原子</w:t>
      </w:r>
      <w:r w:rsidR="00C714C8" w:rsidRPr="00C714C8">
        <w:rPr>
          <w:position w:val="-6"/>
        </w:rPr>
        <w:object w:dxaOrig="180" w:dyaOrig="220" w14:anchorId="2CA69701">
          <v:shape id="_x0000_i1124" type="#_x0000_t75" style="width:8.15pt;height:12.25pt" o:ole="">
            <v:imagedata r:id="rId228" o:title=""/>
          </v:shape>
          <o:OLEObject Type="Embed" ProgID="Equation.DSMT4" ShapeID="_x0000_i1124" DrawAspect="Content" ObjectID="_1837073625"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6288046"/>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图结构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6288047"/>
      <w:r>
        <w:rPr>
          <w:rFonts w:hint="eastAsia"/>
        </w:rPr>
        <w:t>实验设计</w:t>
      </w:r>
      <w:bookmarkEnd w:id="56"/>
    </w:p>
    <w:p w14:paraId="29E4BC32" w14:textId="77777777" w:rsidR="0006030B" w:rsidRDefault="00777529">
      <w:pPr>
        <w:pStyle w:val="3"/>
        <w:rPr>
          <w:rFonts w:hint="default"/>
        </w:rPr>
      </w:pPr>
      <w:bookmarkStart w:id="57" w:name="_Toc226288048"/>
      <w:r>
        <w:t>数据集</w:t>
      </w:r>
      <w:bookmarkEnd w:id="57"/>
    </w:p>
    <w:p w14:paraId="566E48EE" w14:textId="0EE5D714"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D5AD3">
        <w:rPr>
          <w:rFonts w:hint="eastAsia"/>
        </w:rPr>
        <w:t>表</w:t>
      </w:r>
      <w:r w:rsidR="00AD5AD3">
        <w:rPr>
          <w:rFonts w:hint="eastAsia"/>
        </w:rPr>
        <w:t>3-</w:t>
      </w:r>
      <w:r w:rsidR="00AD5AD3">
        <w:rPr>
          <w:noProof/>
        </w:rPr>
        <w:t>2</w:t>
      </w:r>
      <w:r w:rsidR="00DD6D39">
        <w:fldChar w:fldCharType="end"/>
      </w:r>
      <w:r w:rsidR="00777529">
        <w:rPr>
          <w:rFonts w:hint="eastAsia"/>
        </w:rPr>
        <w:t>所示。</w:t>
      </w:r>
    </w:p>
    <w:p w14:paraId="1812E72C" w14:textId="14335440"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r w:rsidR="003930EC" w:rsidRPr="003930EC">
        <w:t>LogD</w:t>
      </w:r>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相代谢酶介导的代谢速率。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6288049"/>
      <w:r>
        <w:t>划分方式</w:t>
      </w:r>
      <w:bookmarkEnd w:id="61"/>
    </w:p>
    <w:p w14:paraId="2B3542D7" w14:textId="2266A6A2"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D5AD3">
        <w:rPr>
          <w:rFonts w:hint="eastAsia"/>
        </w:rPr>
        <w:t>图</w:t>
      </w:r>
      <w:r w:rsidR="00AD5AD3">
        <w:rPr>
          <w:rFonts w:hint="eastAsia"/>
        </w:rPr>
        <w:t>3-</w:t>
      </w:r>
      <w:r w:rsidR="00AD5AD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2F93FD79" w:rsidR="0006030B" w:rsidRDefault="00777529" w:rsidP="007E0097">
      <w:r>
        <w:t>如</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B4DF421" w:rsidR="0006030B" w:rsidRDefault="00777529" w:rsidP="007E0097">
      <w:r>
        <w:t>相比之下，</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30"/>
                    <a:stretch>
                      <a:fillRect/>
                    </a:stretch>
                  </pic:blipFill>
                  <pic:spPr>
                    <a:xfrm>
                      <a:off x="0" y="0"/>
                      <a:ext cx="5267325" cy="2302535"/>
                    </a:xfrm>
                    <a:prstGeom prst="rect">
                      <a:avLst/>
                    </a:prstGeom>
                  </pic:spPr>
                </pic:pic>
              </a:graphicData>
            </a:graphic>
          </wp:inline>
        </w:drawing>
      </w:r>
    </w:p>
    <w:p w14:paraId="112A3BED" w14:textId="340E3C19"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6288050"/>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网络，其隐藏层统一设置为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关于模型训练过程中的相关参数，例如学习率设置为</w:t>
      </w:r>
      <w:r w:rsidRPr="00DE1FF9">
        <w:rPr>
          <w:position w:val="-6"/>
        </w:rPr>
        <w:object w:dxaOrig="700" w:dyaOrig="320" w14:anchorId="579EAFA3">
          <v:shape id="_x0000_i1125" type="#_x0000_t75" style="width:36pt;height:16.3pt" o:ole="">
            <v:imagedata r:id="rId231" o:title=""/>
          </v:shape>
          <o:OLEObject Type="Embed" ProgID="Equation.DSMT4" ShapeID="_x0000_i1125" DrawAspect="Content" ObjectID="_1837073626" r:id="rId232"/>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6288051"/>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4B88DBA" w:rsidR="00DC03DE" w:rsidRDefault="00DC03DE" w:rsidP="00DC03DE">
      <w:pPr>
        <w:pStyle w:val="MTDisplayEquation"/>
      </w:pPr>
      <w:r>
        <w:tab/>
      </w:r>
      <w:r w:rsidRPr="00DC03DE">
        <w:rPr>
          <w:position w:val="-24"/>
        </w:rPr>
        <w:object w:dxaOrig="1620" w:dyaOrig="620" w14:anchorId="152E162A">
          <v:shape id="_x0000_i1126" type="#_x0000_t75" style="width:80.15pt;height:30.55pt" o:ole="">
            <v:imagedata r:id="rId233" o:title=""/>
          </v:shape>
          <o:OLEObject Type="Embed" ProgID="Equation.DSMT4" ShapeID="_x0000_i1126" DrawAspect="Content" ObjectID="_1837073627"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1</w:instrText>
        </w:r>
      </w:fldSimple>
      <w:r>
        <w:instrText>)</w:instrText>
      </w:r>
      <w:r>
        <w:fldChar w:fldCharType="end"/>
      </w:r>
    </w:p>
    <w:p w14:paraId="6BF66BCE" w14:textId="52C92CC6" w:rsidR="00DC03DE" w:rsidRDefault="00DC03DE" w:rsidP="00DC03DE">
      <w:pPr>
        <w:pStyle w:val="MTDisplayEquation"/>
      </w:pPr>
      <w:r>
        <w:tab/>
      </w:r>
      <w:r w:rsidRPr="00DC03DE">
        <w:rPr>
          <w:position w:val="-24"/>
        </w:rPr>
        <w:object w:dxaOrig="1600" w:dyaOrig="620" w14:anchorId="3477CD15">
          <v:shape id="_x0000_i1127" type="#_x0000_t75" style="width:80.15pt;height:30.55pt" o:ole="">
            <v:imagedata r:id="rId235" o:title=""/>
          </v:shape>
          <o:OLEObject Type="Embed" ProgID="Equation.DSMT4" ShapeID="_x0000_i1127" DrawAspect="Content" ObjectID="_1837073628"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2</w:instrText>
        </w:r>
      </w:fldSimple>
      <w:r>
        <w:instrText>)</w:instrText>
      </w:r>
      <w:r>
        <w:fldChar w:fldCharType="end"/>
      </w:r>
    </w:p>
    <w:p w14:paraId="263A7517" w14:textId="50FB4DC5"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6.5pt" o:ole="">
            <v:imagedata r:id="rId237" o:title=""/>
          </v:shape>
          <o:OLEObject Type="Embed" ProgID="Equation.DSMT4" ShapeID="_x0000_i1128" DrawAspect="Content" ObjectID="_1837073629"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3</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13800B2" w:rsidR="002B1880" w:rsidRDefault="002B1880" w:rsidP="002B1880">
      <w:pPr>
        <w:pStyle w:val="MTDisplayEquation"/>
      </w:pPr>
      <w:r>
        <w:tab/>
      </w:r>
      <w:r w:rsidRPr="002B1880">
        <w:rPr>
          <w:position w:val="-24"/>
        </w:rPr>
        <w:object w:dxaOrig="2020" w:dyaOrig="620" w14:anchorId="18408656">
          <v:shape id="_x0000_i1129" type="#_x0000_t75" style="width:101.2pt;height:30.55pt" o:ole="">
            <v:imagedata r:id="rId239" o:title=""/>
          </v:shape>
          <o:OLEObject Type="Embed" ProgID="Equation.DSMT4" ShapeID="_x0000_i1129" DrawAspect="Content" ObjectID="_1837073630"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4</w:instrText>
        </w:r>
      </w:fldSimple>
      <w:r>
        <w:instrText>)</w:instrText>
      </w:r>
      <w:r>
        <w:fldChar w:fldCharType="end"/>
      </w:r>
    </w:p>
    <w:p w14:paraId="633723DF" w14:textId="17A156AA" w:rsidR="002B1880" w:rsidRDefault="002B1880" w:rsidP="002B1880">
      <w:pPr>
        <w:pStyle w:val="MTDisplayEquation"/>
      </w:pPr>
      <w:r>
        <w:tab/>
      </w:r>
      <w:r w:rsidRPr="002B1880">
        <w:rPr>
          <w:position w:val="-24"/>
        </w:rPr>
        <w:object w:dxaOrig="1760" w:dyaOrig="620" w14:anchorId="55E722BA">
          <v:shape id="_x0000_i1130" type="#_x0000_t75" style="width:89pt;height:30.55pt" o:ole="">
            <v:imagedata r:id="rId241" o:title=""/>
          </v:shape>
          <o:OLEObject Type="Embed" ProgID="Equation.DSMT4" ShapeID="_x0000_i1130" DrawAspect="Content" ObjectID="_1837073631"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5</w:instrText>
        </w:r>
      </w:fldSimple>
      <w:r>
        <w:instrText>)</w:instrText>
      </w:r>
      <w:r>
        <w:fldChar w:fldCharType="end"/>
      </w:r>
    </w:p>
    <w:p w14:paraId="737543C1" w14:textId="7EBA99D8" w:rsidR="00172F73" w:rsidRPr="00172F73" w:rsidRDefault="00172F73" w:rsidP="00172F73">
      <w:pPr>
        <w:pStyle w:val="MTDisplayEquation"/>
      </w:pPr>
      <w:r>
        <w:tab/>
      </w:r>
      <w:r w:rsidRPr="00172F73">
        <w:rPr>
          <w:position w:val="-18"/>
        </w:rPr>
        <w:object w:dxaOrig="3920" w:dyaOrig="520" w14:anchorId="5C5EF5E1">
          <v:shape id="_x0000_i1131" type="#_x0000_t75" style="width:195.6pt;height:26.5pt" o:ole="">
            <v:imagedata r:id="rId243" o:title=""/>
          </v:shape>
          <o:OLEObject Type="Embed" ProgID="Equation.DSMT4" ShapeID="_x0000_i1131" DrawAspect="Content" ObjectID="_1837073632"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5pt;height:12.25pt" o:ole="">
            <v:imagedata r:id="rId245" o:title=""/>
          </v:shape>
          <o:OLEObject Type="Embed" ProgID="Equation.DSMT4" ShapeID="_x0000_i1132" DrawAspect="Content" ObjectID="_1837073633" r:id="rId246"/>
        </w:object>
      </w:r>
      <w:r w:rsidR="00B4673F">
        <w:rPr>
          <w:rFonts w:hint="eastAsia"/>
        </w:rPr>
        <w:t>，</w:t>
      </w:r>
      <w:r w:rsidR="008D0D0C" w:rsidRPr="008D0D0C">
        <w:rPr>
          <w:position w:val="-12"/>
        </w:rPr>
        <w:object w:dxaOrig="240" w:dyaOrig="360" w14:anchorId="097F8F4C">
          <v:shape id="_x0000_i1133" type="#_x0000_t75" style="width:12.25pt;height:18.35pt" o:ole="">
            <v:imagedata r:id="rId247" o:title=""/>
          </v:shape>
          <o:OLEObject Type="Embed" ProgID="Equation.DSMT4" ShapeID="_x0000_i1133" DrawAspect="Content" ObjectID="_1837073634" r:id="rId248"/>
        </w:object>
      </w:r>
      <w:r>
        <w:rPr>
          <w:rFonts w:hint="eastAsia"/>
        </w:rPr>
        <w:t>是第</w:t>
      </w:r>
      <w:r w:rsidR="008D0D0C" w:rsidRPr="008D0D0C">
        <w:rPr>
          <w:position w:val="-6"/>
        </w:rPr>
        <w:object w:dxaOrig="139" w:dyaOrig="260" w14:anchorId="646A6EA6">
          <v:shape id="_x0000_i1134" type="#_x0000_t75" style="width:6.8pt;height:12.9pt" o:ole="">
            <v:imagedata r:id="rId249" o:title=""/>
          </v:shape>
          <o:OLEObject Type="Embed" ProgID="Equation.DSMT4" ShapeID="_x0000_i1134" DrawAspect="Content" ObjectID="_1837073635" r:id="rId250"/>
        </w:object>
      </w:r>
      <w:r>
        <w:rPr>
          <w:rFonts w:hint="eastAsia"/>
        </w:rPr>
        <w:t>个样本的真实值，</w:t>
      </w:r>
      <w:r w:rsidR="009D71BE" w:rsidRPr="008D0D0C">
        <w:rPr>
          <w:position w:val="-12"/>
        </w:rPr>
        <w:object w:dxaOrig="240" w:dyaOrig="360" w14:anchorId="1D0E9544">
          <v:shape id="_x0000_i1135" type="#_x0000_t75" style="width:12.25pt;height:18.35pt" o:ole="">
            <v:imagedata r:id="rId251" o:title=""/>
          </v:shape>
          <o:OLEObject Type="Embed" ProgID="Equation.DSMT4" ShapeID="_x0000_i1135" DrawAspect="Content" ObjectID="_1837073636" r:id="rId252"/>
        </w:object>
      </w:r>
      <w:r>
        <w:rPr>
          <w:rFonts w:hint="eastAsia"/>
        </w:rPr>
        <w:t>是第</w:t>
      </w:r>
      <w:r w:rsidR="008D0D0C" w:rsidRPr="008D0D0C">
        <w:rPr>
          <w:position w:val="-6"/>
        </w:rPr>
        <w:object w:dxaOrig="139" w:dyaOrig="260" w14:anchorId="4FCFE6A4">
          <v:shape id="_x0000_i1136" type="#_x0000_t75" style="width:6.8pt;height:12.9pt" o:ole="">
            <v:imagedata r:id="rId249" o:title=""/>
          </v:shape>
          <o:OLEObject Type="Embed" ProgID="Equation.DSMT4" ShapeID="_x0000_i1136" DrawAspect="Content" ObjectID="_1837073637" r:id="rId253"/>
        </w:object>
      </w:r>
      <w:r>
        <w:rPr>
          <w:rFonts w:hint="eastAsia"/>
        </w:rPr>
        <w:t>个样本的预测值，</w:t>
      </w:r>
      <w:r w:rsidR="009D71BE" w:rsidRPr="009D71BE">
        <w:t>则平均绝对误差定义为</w:t>
      </w:r>
      <w:r>
        <w:rPr>
          <w:rFonts w:hint="eastAsia"/>
        </w:rPr>
        <w:t>：</w:t>
      </w:r>
    </w:p>
    <w:p w14:paraId="1BD01BC3" w14:textId="6CBA98CD" w:rsidR="00172F73" w:rsidRDefault="00172F73" w:rsidP="00172F73">
      <w:pPr>
        <w:pStyle w:val="MTDisplayEquation"/>
      </w:pPr>
      <w:r>
        <w:tab/>
      </w:r>
      <w:r w:rsidR="00C445A1" w:rsidRPr="009D71BE">
        <w:rPr>
          <w:position w:val="-28"/>
        </w:rPr>
        <w:object w:dxaOrig="2000" w:dyaOrig="680" w14:anchorId="3F054BC6">
          <v:shape id="_x0000_i1137" type="#_x0000_t75" style="width:101.2pt;height:34.65pt" o:ole="">
            <v:imagedata r:id="rId254" o:title=""/>
          </v:shape>
          <o:OLEObject Type="Embed" ProgID="Equation.DSMT4" ShapeID="_x0000_i1137" DrawAspect="Content" ObjectID="_1837073638"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7</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6288052"/>
      <w:r>
        <w:t>对比模型</w:t>
      </w:r>
      <w:bookmarkEnd w:id="65"/>
    </w:p>
    <w:p w14:paraId="0E7D89C2" w14:textId="184A8EBC" w:rsidR="0006030B" w:rsidRDefault="00777529" w:rsidP="007E0097">
      <w:r>
        <w:rPr>
          <w:rFonts w:hint="eastAsia"/>
        </w:rPr>
        <w:lastRenderedPageBreak/>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27C98684"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[44]</w:t>
      </w:r>
      <w:r w:rsidR="0065193B" w:rsidRPr="0065193B">
        <w:rPr>
          <w:vertAlign w:val="superscript"/>
        </w:rPr>
        <w:fldChar w:fldCharType="end"/>
      </w:r>
      <w:r>
        <w:rPr>
          <w:rFonts w:hint="eastAsia"/>
        </w:rPr>
        <w:t>：图卷积神经网络是最经典也是应用最广泛的神经网络基线模型之一。该模型将分子视为图，原子视为节点，化学键视为边，通过局部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[59]</w:t>
      </w:r>
      <w:r w:rsidR="0065193B" w:rsidRPr="0065193B">
        <w:rPr>
          <w:vertAlign w:val="superscript"/>
        </w:rPr>
        <w:fldChar w:fldCharType="end"/>
      </w:r>
      <w:r>
        <w:rPr>
          <w:rFonts w:hint="eastAsia"/>
        </w:rPr>
        <w:t>。</w:t>
      </w:r>
    </w:p>
    <w:p w14:paraId="71E1695A" w14:textId="6A9870D3"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6393779F"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[61]</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311CC468"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6288053"/>
      <w:r>
        <w:rPr>
          <w:rFonts w:hint="eastAsia"/>
        </w:rPr>
        <w:t>实验及结果分析</w:t>
      </w:r>
      <w:bookmarkEnd w:id="66"/>
    </w:p>
    <w:p w14:paraId="159C2A94" w14:textId="77777777" w:rsidR="0006030B" w:rsidRDefault="00777529">
      <w:pPr>
        <w:pStyle w:val="3"/>
        <w:rPr>
          <w:rFonts w:hint="default"/>
        </w:rPr>
      </w:pPr>
      <w:bookmarkStart w:id="67" w:name="_Toc226288054"/>
      <w:r>
        <w:t>对比实验</w:t>
      </w:r>
      <w:bookmarkEnd w:id="67"/>
    </w:p>
    <w:p w14:paraId="231A3D52" w14:textId="4345948E"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D5AD3">
        <w:rPr>
          <w:rFonts w:hint="eastAsia"/>
        </w:rPr>
        <w:t>表</w:t>
      </w:r>
      <w:r w:rsidR="00AD5AD3">
        <w:rPr>
          <w:rFonts w:hint="eastAsia"/>
        </w:rPr>
        <w:t>3-</w:t>
      </w:r>
      <w:r w:rsidR="00AD5AD3">
        <w:rPr>
          <w:noProof/>
        </w:rPr>
        <w:t>3</w:t>
      </w:r>
      <w:r w:rsidR="00756B5B">
        <w:fldChar w:fldCharType="end"/>
      </w:r>
      <w:r w:rsidR="00047E1C">
        <w:rPr>
          <w:rFonts w:hint="eastAsia"/>
        </w:rPr>
        <w:t>所示</w:t>
      </w:r>
      <w:r>
        <w:rPr>
          <w:rFonts w:hint="eastAsia"/>
        </w:rPr>
        <w:t>。</w:t>
      </w:r>
    </w:p>
    <w:p w14:paraId="096CBED9" w14:textId="126B758B" w:rsidR="005C2B05" w:rsidRDefault="00753BE1" w:rsidP="007631C8">
      <w:r>
        <w:rPr>
          <w:rFonts w:hint="eastAsia"/>
        </w:rPr>
        <w:t>由实验数据结果可得知</w:t>
      </w:r>
      <w:r w:rsidR="00047E1C">
        <w:rPr>
          <w:rFonts w:hint="eastAsia"/>
        </w:rPr>
        <w:t>，</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rsidR="00047E1C">
        <w:rPr>
          <w:rFonts w:hint="eastAsia"/>
        </w:rPr>
        <w:t>，</w:t>
      </w:r>
      <w:r>
        <w:t>在本次实验包含的</w:t>
      </w:r>
      <w:r>
        <w:t>4</w:t>
      </w:r>
      <w:r>
        <w:t>项毒性预测任务（</w:t>
      </w:r>
      <w:r>
        <w:t>LD50,hERG,Ames,DILI</w:t>
      </w:r>
      <w:r>
        <w:t>）中，</w:t>
      </w:r>
      <w:r w:rsidR="00995D4D">
        <w:rPr>
          <w:rFonts w:hint="eastAsia"/>
        </w:rPr>
        <w:t>CoT-CMP</w:t>
      </w:r>
      <w:r>
        <w:t>实现了全面领先。无论是针对心脏毒性的</w:t>
      </w:r>
      <w:r>
        <w:t>hERG</w:t>
      </w:r>
      <w:r>
        <w:lastRenderedPageBreak/>
        <w:t>抑制预测</w:t>
      </w:r>
      <w:r w:rsidR="00047E1C">
        <w:rPr>
          <w:rFonts w:hint="eastAsia"/>
        </w:rPr>
        <w:t>、</w:t>
      </w:r>
      <w:r>
        <w:t>致突变性的</w:t>
      </w:r>
      <w:r>
        <w:t>Ames</w:t>
      </w:r>
      <w:r>
        <w:t>测试</w:t>
      </w:r>
      <w:r w:rsidR="00047E1C">
        <w:rPr>
          <w:rFonts w:hint="eastAsia"/>
        </w:rPr>
        <w:t>，</w:t>
      </w:r>
      <w:r>
        <w:t>还是</w:t>
      </w:r>
      <w:r w:rsidR="00AE7100">
        <w:rPr>
          <w:rFonts w:hint="eastAsia"/>
        </w:rPr>
        <w:t>DILI</w:t>
      </w:r>
      <w:r>
        <w:t>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w:t>
      </w:r>
      <w:r w:rsidR="00AE7100" w:rsidRPr="00AE7100">
        <w:t>有助于支持药物筛选阶段的早期风险评估</w:t>
      </w:r>
      <w:r>
        <w:t>。</w:t>
      </w:r>
    </w:p>
    <w:p w14:paraId="753C0DDE" w14:textId="3F8903CD" w:rsidR="00753BE1" w:rsidRPr="007631C8" w:rsidRDefault="00753BE1" w:rsidP="007631C8">
      <w:r>
        <w:rPr>
          <w:rFonts w:hint="eastAsia"/>
        </w:rPr>
        <w:t>另外</w:t>
      </w:r>
      <w:r w:rsidR="00047E1C">
        <w:rPr>
          <w:rFonts w:hint="eastAsia"/>
        </w:rPr>
        <w:t>，</w:t>
      </w:r>
      <w:r>
        <w:rPr>
          <w:rFonts w:hint="eastAsia"/>
        </w:rPr>
        <w:t>在</w:t>
      </w:r>
      <w:r w:rsidR="005C2B05" w:rsidRPr="005C2B05">
        <w:t>体内分布与排泄的回归任务中</w:t>
      </w:r>
      <w:r w:rsidR="005C2B05">
        <w:rPr>
          <w:rFonts w:hint="eastAsia"/>
        </w:rPr>
        <w:t>，</w:t>
      </w:r>
      <w:r w:rsidR="005C2B05" w:rsidRPr="005C2B05">
        <w:t>CoT-CMP</w:t>
      </w:r>
      <w:r w:rsidR="005C2B05" w:rsidRPr="005C2B05">
        <w:t>同样表现突出。</w:t>
      </w:r>
      <w:r w:rsidR="005C2B05">
        <w:rPr>
          <w:rFonts w:hint="eastAsia"/>
        </w:rPr>
        <w:t>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w:t>
      </w:r>
      <w:r w:rsidR="005C2B05">
        <w:rPr>
          <w:rFonts w:hint="eastAsia"/>
        </w:rPr>
        <w:t>提升了</w:t>
      </w:r>
      <w:r w:rsidR="005C2B05">
        <w:rPr>
          <w:rFonts w:hint="eastAsia"/>
        </w:rPr>
        <w:t>0.064</w:t>
      </w:r>
      <w:r>
        <w:rPr>
          <w:rFonts w:hint="eastAsia"/>
        </w:rPr>
        <w:t>，在</w:t>
      </w:r>
      <w:r>
        <w:rPr>
          <w:rFonts w:hint="eastAsia"/>
        </w:rPr>
        <w:t>Half life</w:t>
      </w:r>
      <w:r>
        <w:rPr>
          <w:rFonts w:hint="eastAsia"/>
        </w:rPr>
        <w:t>数据集上性能</w:t>
      </w:r>
      <w:r w:rsidR="005C2B05">
        <w:rPr>
          <w:rFonts w:hint="eastAsia"/>
        </w:rPr>
        <w:t>提升了</w:t>
      </w:r>
      <w:r w:rsidR="005C2B05">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707DB9ED"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w:t>
      </w:r>
      <w:r>
        <w:lastRenderedPageBreak/>
        <w:t>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任务中获得了更加丰富和鲁棒的分子表征。</w:t>
      </w:r>
    </w:p>
    <w:p w14:paraId="2B69038A" w14:textId="77777777" w:rsidR="0006030B" w:rsidRDefault="00777529">
      <w:pPr>
        <w:pStyle w:val="3"/>
        <w:rPr>
          <w:rFonts w:hint="default"/>
        </w:rPr>
      </w:pPr>
      <w:bookmarkStart w:id="74" w:name="_Toc226288055"/>
      <w:r>
        <w:t>消融实验</w:t>
      </w:r>
      <w:bookmarkEnd w:id="7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128803BA"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6FCD57E6" w:rsidR="00046AE9" w:rsidRDefault="00046AE9" w:rsidP="00046AE9">
      <w:r>
        <w:rPr>
          <w:rFonts w:hint="eastAsia"/>
        </w:rPr>
        <w:lastRenderedPageBreak/>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AD5AD3">
        <w:rPr>
          <w:rFonts w:hint="eastAsia"/>
        </w:rPr>
        <w:t>表</w:t>
      </w:r>
      <w:r w:rsidR="00AD5AD3">
        <w:rPr>
          <w:rFonts w:hint="eastAsia"/>
        </w:rPr>
        <w:t>3-</w:t>
      </w:r>
      <w:r w:rsidR="00AD5AD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CD21E1E"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7A90E624" w:rsidR="00046AE9" w:rsidRPr="007D057F" w:rsidRDefault="00046AE9" w:rsidP="007E0097">
      <w:pPr>
        <w:rPr>
          <w:rFonts w:hint="eastAsia"/>
        </w:rPr>
      </w:pPr>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AD5AD3">
        <w:rPr>
          <w:rFonts w:hint="eastAsia"/>
        </w:rPr>
        <w:t>表</w:t>
      </w:r>
      <w:r w:rsidR="00AD5AD3">
        <w:rPr>
          <w:rFonts w:hint="eastAsia"/>
        </w:rPr>
        <w:t>3-</w:t>
      </w:r>
      <w:r w:rsidR="00AD5AD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78" w:name="_Toc226288056"/>
      <w:r>
        <w:t>可视化分析</w:t>
      </w:r>
      <w:bookmarkEnd w:id="78"/>
    </w:p>
    <w:p w14:paraId="76AF7B50" w14:textId="28B8DF82" w:rsidR="00DB59DE" w:rsidRDefault="009C6321" w:rsidP="00DB59DE">
      <w:r w:rsidRPr="009C6321">
        <w:rPr>
          <w:rFonts w:hint="eastAsia"/>
        </w:rPr>
        <w:lastRenderedPageBreak/>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所示。</w:t>
      </w:r>
      <w:r w:rsidR="00DB59DE" w:rsidRPr="00DB59DE">
        <w:rPr>
          <w:rFonts w:hint="eastAsia"/>
        </w:rPr>
        <w:t>左侧给出了氯磺丙脲的二维分子结构，右侧展示了模型在图模态上的注意力热力分布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r w:rsidR="00DB59DE" w:rsidRPr="00DB59DE">
        <w:rPr>
          <w:rFonts w:hint="eastAsia"/>
        </w:rPr>
        <w:t>磺酰脲主骨架</w:t>
      </w:r>
      <w:r w:rsidR="00F812BE">
        <w:rPr>
          <w:rFonts w:hint="eastAsia"/>
        </w:rPr>
        <w:t>上</w:t>
      </w:r>
      <w:r w:rsidR="00DB59DE" w:rsidRPr="00DB59DE">
        <w:rPr>
          <w:rFonts w:hint="eastAsia"/>
        </w:rPr>
        <w:t>，尤其是</w:t>
      </w:r>
      <w:r w:rsidR="00F812BE">
        <w:rPr>
          <w:rFonts w:hint="eastAsia"/>
        </w:rPr>
        <w:t>在</w:t>
      </w:r>
      <w:r w:rsidR="00DB59DE" w:rsidRPr="00DB59DE">
        <w:rPr>
          <w:rFonts w:hint="eastAsia"/>
        </w:rPr>
        <w:t>磺酰基、相邻脲基连接区以及芳香环邻近区域表现出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AD5AD3">
        <w:rPr>
          <w:rFonts w:hint="eastAsia"/>
        </w:rPr>
        <w:t>图</w:t>
      </w:r>
      <w:r w:rsidR="00AD5AD3">
        <w:rPr>
          <w:rFonts w:hint="eastAsia"/>
        </w:rPr>
        <w:t>3-</w:t>
      </w:r>
      <w:r w:rsidR="00AD5AD3">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w:t>
      </w:r>
      <w:r w:rsidR="00F812BE">
        <w:rPr>
          <w:rFonts w:hint="eastAsia"/>
        </w:rPr>
        <w:t>，</w:t>
      </w:r>
      <w:r w:rsidR="00DB59DE">
        <w:rPr>
          <w:rFonts w:hint="eastAsia"/>
        </w:rPr>
        <w:t>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40437A44">
            <wp:extent cx="4968300" cy="4134822"/>
            <wp:effectExtent l="0" t="0" r="3810"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018117" cy="4176281"/>
                    </a:xfrm>
                    <a:prstGeom prst="rect">
                      <a:avLst/>
                    </a:prstGeom>
                  </pic:spPr>
                </pic:pic>
              </a:graphicData>
            </a:graphic>
          </wp:inline>
        </w:drawing>
      </w:r>
    </w:p>
    <w:p w14:paraId="1BFBA617" w14:textId="6C80ACCF" w:rsid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3</w:t>
      </w:r>
      <w:r>
        <w:fldChar w:fldCharType="end"/>
      </w:r>
      <w:bookmarkEnd w:id="79"/>
      <w:r>
        <w:rPr>
          <w:rFonts w:hint="eastAsia"/>
        </w:rPr>
        <w:t xml:space="preserve"> </w:t>
      </w:r>
      <w:r w:rsidR="00111B6C" w:rsidRPr="00111B6C">
        <w:t>氯磺丙脲在</w:t>
      </w:r>
      <w:r w:rsidR="00111B6C" w:rsidRPr="00111B6C">
        <w:t>DILI</w:t>
      </w:r>
      <w:r w:rsidR="00111B6C" w:rsidRPr="00111B6C">
        <w:t>任务中的双模态可视化分析结果</w:t>
      </w:r>
    </w:p>
    <w:p w14:paraId="2B9EF418" w14:textId="77777777" w:rsidR="00AE7100" w:rsidRPr="00AE7100" w:rsidRDefault="00AE7100" w:rsidP="00AE7100"/>
    <w:p w14:paraId="2EEEC349" w14:textId="77777777" w:rsidR="0006030B" w:rsidRDefault="00777529">
      <w:pPr>
        <w:pStyle w:val="3"/>
        <w:rPr>
          <w:rFonts w:hint="default"/>
        </w:rPr>
      </w:pPr>
      <w:bookmarkStart w:id="80" w:name="_Toc226288057"/>
      <w:r>
        <w:lastRenderedPageBreak/>
        <w:t>参数敏感实验</w:t>
      </w:r>
      <w:bookmarkEnd w:id="80"/>
    </w:p>
    <w:p w14:paraId="238039B3" w14:textId="6E82E3D4"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这些数据集主要是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D5AD3">
        <w:rPr>
          <w:rFonts w:hint="eastAsia"/>
        </w:rPr>
        <w:t>图</w:t>
      </w:r>
      <w:r w:rsidR="00AD5AD3">
        <w:rPr>
          <w:rFonts w:hint="eastAsia"/>
        </w:rPr>
        <w:t>3-</w:t>
      </w:r>
      <w:r w:rsidR="00AD5AD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6FA1FF3D"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D5AD3">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6288058"/>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该框架结合思维链增强的文本编码、</w:t>
      </w:r>
      <w:r w:rsidR="00964631" w:rsidRPr="00964631">
        <w:t>CMPNN</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lastRenderedPageBreak/>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秩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6288059"/>
      <w:r>
        <w:lastRenderedPageBreak/>
        <w:t>基于知识增强</w:t>
      </w:r>
      <w:r>
        <w:rPr>
          <w:rFonts w:hint="eastAsia"/>
        </w:rPr>
        <w:t>与</w:t>
      </w:r>
      <w:r>
        <w:t>图对齐的分子性质预测方法</w:t>
      </w:r>
      <w:bookmarkEnd w:id="83"/>
    </w:p>
    <w:p w14:paraId="311098C8" w14:textId="5E5BBF70"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w:t>
      </w:r>
      <w:r w:rsidR="00AD5AD3">
        <w:rPr>
          <w:rFonts w:hint="eastAsia"/>
        </w:rPr>
        <w:t>-</w:t>
      </w:r>
      <w:r w:rsidR="008116D7" w:rsidRPr="008116D7">
        <w:rPr>
          <w:rFonts w:hint="eastAsia"/>
        </w:rPr>
        <w:t>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42CCBE2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4" w:name="_Toc226288060"/>
      <w:r>
        <w:rPr>
          <w:rFonts w:hint="eastAsia"/>
        </w:rPr>
        <w:t>模型设计与描述</w:t>
      </w:r>
      <w:bookmarkEnd w:id="84"/>
    </w:p>
    <w:p w14:paraId="062F0443" w14:textId="7B008992" w:rsidR="0006030B" w:rsidRDefault="00A31EB5">
      <w:pPr>
        <w:pStyle w:val="3"/>
        <w:rPr>
          <w:rFonts w:hint="default"/>
        </w:rPr>
      </w:pPr>
      <w:bookmarkStart w:id="85" w:name="_Toc226288061"/>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w:t>
      </w:r>
      <w:r w:rsidR="00FB3945">
        <w:rPr>
          <w:rFonts w:hint="eastAsia"/>
        </w:rPr>
        <w:t>的模式</w:t>
      </w:r>
      <w:r>
        <w:rPr>
          <w:rFonts w:hint="eastAsia"/>
        </w:rPr>
        <w:t>，在预训练阶段，引入以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2B8E48E0"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D5AD3">
        <w:rPr>
          <w:rFonts w:hint="eastAsia"/>
        </w:rPr>
        <w:t>图</w:t>
      </w:r>
      <w:r w:rsidR="00AD5AD3">
        <w:rPr>
          <w:rFonts w:hint="eastAsia"/>
        </w:rPr>
        <w:t>4-</w:t>
      </w:r>
      <w:r w:rsidR="00AD5AD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a:stretch>
                      <a:fillRect/>
                    </a:stretch>
                  </pic:blipFill>
                  <pic:spPr>
                    <a:xfrm>
                      <a:off x="0" y="0"/>
                      <a:ext cx="5269785" cy="3197860"/>
                    </a:xfrm>
                    <a:prstGeom prst="rect">
                      <a:avLst/>
                    </a:prstGeom>
                  </pic:spPr>
                </pic:pic>
              </a:graphicData>
            </a:graphic>
          </wp:inline>
        </w:drawing>
      </w:r>
    </w:p>
    <w:p w14:paraId="26C358FB" w14:textId="1339A1BE"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6288062"/>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8" w:name="_Toc226288063"/>
      <w:r>
        <w:t>指纹编码器</w:t>
      </w:r>
      <w:bookmarkEnd w:id="88"/>
    </w:p>
    <w:p w14:paraId="4881D350" w14:textId="1E9B8EAE"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AD5AD3">
        <w:rPr>
          <w:rFonts w:hint="eastAsia"/>
        </w:rPr>
        <w:t>表</w:t>
      </w:r>
      <w:r w:rsidR="00AD5AD3">
        <w:rPr>
          <w:rFonts w:hint="eastAsia"/>
        </w:rPr>
        <w:t>4-</w:t>
      </w:r>
      <w:r w:rsidR="00AD5AD3">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D5AD3">
        <w:rPr>
          <w:rFonts w:hint="eastAsia"/>
        </w:rPr>
        <w:t>表</w:t>
      </w:r>
      <w:r w:rsidR="00AD5AD3">
        <w:rPr>
          <w:rFonts w:hint="eastAsia"/>
        </w:rPr>
        <w:t>4-</w:t>
      </w:r>
      <w:r w:rsidR="00AD5AD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313E83F"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4E88F70D"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3D88328B"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rsidR="00AD5AD3">
        <w:rPr>
          <w:rFonts w:hint="eastAsia"/>
        </w:rPr>
        <w:t>学</w:t>
      </w:r>
      <w:r>
        <w:t>习</w:t>
      </w:r>
      <w:r w:rsidR="00AD5AD3">
        <w:rPr>
          <w:rFonts w:hint="eastAsia"/>
        </w:rPr>
        <w:t>到</w:t>
      </w:r>
      <w:r>
        <w:t>非线性映射关系，将其投影至统一向量空间。具体运算流程如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D5AD3" w:rsidRPr="00AD5AD3">
        <w:rPr>
          <w:iCs/>
        </w:rPr>
        <w:instrText>(4-1)</w:instrText>
      </w:r>
      <w:r w:rsidR="00AD5AD3">
        <w:rPr>
          <w:iCs/>
        </w:rPr>
        <w:fldChar w:fldCharType="end"/>
      </w:r>
      <w:r w:rsidR="00AD5AD3">
        <w:rPr>
          <w:iCs/>
        </w:rPr>
        <w:fldChar w:fldCharType="end"/>
      </w:r>
      <w:r w:rsidR="00AD5AD3">
        <w:rPr>
          <w:rFonts w:hint="eastAsia"/>
        </w:rPr>
        <w:t>所示</w:t>
      </w:r>
      <w:r>
        <w:t>：</w:t>
      </w:r>
    </w:p>
    <w:p w14:paraId="47F67365" w14:textId="194B1AB0" w:rsidR="00B035DA" w:rsidRDefault="00B035DA" w:rsidP="00B035DA">
      <w:pPr>
        <w:pStyle w:val="MTDisplayEquation"/>
      </w:pPr>
      <w:r>
        <w:tab/>
      </w:r>
      <w:r w:rsidRPr="00B035DA">
        <w:rPr>
          <w:position w:val="-16"/>
        </w:rPr>
        <w:object w:dxaOrig="3720" w:dyaOrig="440" w14:anchorId="5641574F">
          <v:shape id="_x0000_i1138" type="#_x0000_t75" style="width:186.1pt;height:21.75pt" o:ole="">
            <v:imagedata r:id="rId261" o:title=""/>
          </v:shape>
          <o:OLEObject Type="Embed" ProgID="Equation.DSMT4" ShapeID="_x0000_i1138" DrawAspect="Content" ObjectID="_1837073639"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0" w:name="ZEqnNum111326"/>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1</w:instrText>
        </w:r>
      </w:fldSimple>
      <w:r>
        <w:instrText>)</w:instrText>
      </w:r>
      <w:bookmarkEnd w:id="90"/>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5pt;height:16.3pt" o:ole="">
            <v:imagedata r:id="rId263" o:title=""/>
          </v:shape>
          <o:OLEObject Type="Embed" ProgID="Equation.DSMT4" ShapeID="_x0000_i1139" DrawAspect="Content" ObjectID="_1837073640" r:id="rId264"/>
        </w:object>
      </w:r>
      <w:r w:rsidR="00777529">
        <w:t>代表</w:t>
      </w:r>
      <w:r w:rsidR="00777529">
        <w:t>AtomPairs</w:t>
      </w:r>
      <w:r w:rsidR="00777529">
        <w:t>指纹，</w:t>
      </w:r>
      <w:r w:rsidR="00B035DA" w:rsidRPr="00B035DA">
        <w:rPr>
          <w:position w:val="-10"/>
        </w:rPr>
        <w:object w:dxaOrig="520" w:dyaOrig="320" w14:anchorId="6EDF42F8">
          <v:shape id="_x0000_i1140" type="#_x0000_t75" style="width:26.5pt;height:16.3pt" o:ole="">
            <v:imagedata r:id="rId265" o:title=""/>
          </v:shape>
          <o:OLEObject Type="Embed" ProgID="Equation.DSMT4" ShapeID="_x0000_i1140" DrawAspect="Content" ObjectID="_1837073641" r:id="rId266"/>
        </w:object>
      </w:r>
      <w:r w:rsidR="00777529">
        <w:t>指代</w:t>
      </w:r>
      <w:r w:rsidR="00777529">
        <w:t>MACCS</w:t>
      </w:r>
      <w:r w:rsidR="00777529">
        <w:t>指纹，</w:t>
      </w:r>
      <w:r w:rsidR="00B035DA" w:rsidRPr="00B035DA">
        <w:rPr>
          <w:position w:val="-10"/>
        </w:rPr>
        <w:object w:dxaOrig="540" w:dyaOrig="320" w14:anchorId="538F60D3">
          <v:shape id="_x0000_i1141" type="#_x0000_t75" style="width:27.85pt;height:16.3pt" o:ole="">
            <v:imagedata r:id="rId267" o:title=""/>
          </v:shape>
          <o:OLEObject Type="Embed" ProgID="Equation.DSMT4" ShapeID="_x0000_i1141" DrawAspect="Content" ObjectID="_1837073642"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1" w:name="_Toc226288064"/>
      <w:r>
        <w:t>序列编码器</w:t>
      </w:r>
      <w:bookmarkEnd w:id="91"/>
    </w:p>
    <w:p w14:paraId="74B29AA1" w14:textId="2D07CD9F" w:rsidR="0006030B" w:rsidRDefault="00777529" w:rsidP="007E0097">
      <w:r>
        <w:t>SMILES</w:t>
      </w:r>
      <w:r>
        <w:t>字符串虽以线性文本形式存在，其本质却蕴含着复杂的化学拓扑逻辑与层次化结构。鉴于此，本文摒弃了传统的循环神经网络方案，转而采用</w:t>
      </w:r>
      <w:r>
        <w:t>RoBERTa</w:t>
      </w:r>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AD5AD3">
        <w:rPr>
          <w:rFonts w:hint="eastAsia"/>
        </w:rPr>
        <w:t>图</w:t>
      </w:r>
      <w:r w:rsidR="00AD5AD3">
        <w:rPr>
          <w:rFonts w:hint="eastAsia"/>
        </w:rPr>
        <w:t>4-</w:t>
      </w:r>
      <w:r w:rsidR="00AD5AD3">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2" w:name="_Toc226288065"/>
      <w:r>
        <w:lastRenderedPageBreak/>
        <w:t>文本编码器</w:t>
      </w:r>
      <w:bookmarkEnd w:id="92"/>
    </w:p>
    <w:p w14:paraId="593785BE" w14:textId="12ED74EF" w:rsidR="0006030B" w:rsidRDefault="00777529" w:rsidP="007E0097">
      <w:r>
        <w:t>该模块实现了本文核心创新点之一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2BC4C00E"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[64]</w:t>
      </w:r>
      <w:r w:rsidR="00893E18" w:rsidRPr="00893E18">
        <w:rPr>
          <w:vertAlign w:val="superscript"/>
        </w:rPr>
        <w:fldChar w:fldCharType="end"/>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3" w:name="_Toc226288066"/>
      <w:r>
        <w:t>融合与预测</w:t>
      </w:r>
      <w:bookmarkEnd w:id="93"/>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建模图结构特征、序列特征、指纹特征及文本语义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4" w:name="_Toc226288067"/>
      <w:r>
        <w:rPr>
          <w:rFonts w:hint="eastAsia"/>
        </w:rPr>
        <w:t>实验设计</w:t>
      </w:r>
      <w:bookmarkEnd w:id="94"/>
    </w:p>
    <w:p w14:paraId="6388DA1C" w14:textId="0D12379C" w:rsidR="0006030B" w:rsidRDefault="00777529">
      <w:pPr>
        <w:pStyle w:val="3"/>
        <w:rPr>
          <w:rFonts w:hint="default"/>
        </w:rPr>
      </w:pPr>
      <w:bookmarkStart w:id="95" w:name="_Toc226288068"/>
      <w:r>
        <w:t>预训练数据</w:t>
      </w:r>
      <w:bookmarkEnd w:id="95"/>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去除重复样本以及与下游数据集重叠的分子。</w:t>
      </w:r>
      <w:r>
        <w:t>经过严格筛选，最终保留了约</w:t>
      </w:r>
      <w:r>
        <w:t>22</w:t>
      </w:r>
      <w:r>
        <w:t>万个独立分子，构成了预训练数据集的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3A3D2E"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w:t>
      </w:r>
      <w:r w:rsidR="00442B9A">
        <w:rPr>
          <w:rFonts w:hint="eastAsia"/>
        </w:rPr>
        <w:t>和</w:t>
      </w:r>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616A2C55"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D5AD3">
        <w:rPr>
          <w:rFonts w:hint="eastAsia"/>
        </w:rPr>
        <w:t>表</w:t>
      </w:r>
      <w:r w:rsidR="00AD5AD3">
        <w:rPr>
          <w:rFonts w:hint="eastAsia"/>
        </w:rPr>
        <w:t>4-</w:t>
      </w:r>
      <w:r w:rsidR="00AD5AD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2368890D" w:rsidR="008B022F" w:rsidRDefault="008B022F" w:rsidP="007359A6">
      <w:pPr>
        <w:pStyle w:val="a8"/>
      </w:pPr>
      <w:bookmarkStart w:id="96"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2</w:t>
      </w:r>
      <w:r>
        <w:fldChar w:fldCharType="end"/>
      </w:r>
      <w:bookmarkEnd w:id="96"/>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是保留与分子性质相关的核心语义，同时去除无关噪声，并将理化属性自然融入文本描述中。为提高重写文本的质量，本文在提示词设计中遵循以下三个原则：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65CD53B9"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AD5AD3">
        <w:rPr>
          <w:rFonts w:hint="eastAsia"/>
        </w:rPr>
        <w:t>图</w:t>
      </w:r>
      <w:r w:rsidR="00AD5AD3">
        <w:rPr>
          <w:rFonts w:hint="eastAsia"/>
        </w:rPr>
        <w:t>4-</w:t>
      </w:r>
      <w:r w:rsidR="00AD5AD3">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62099303" w:rsidR="008B022F" w:rsidRDefault="008B022F" w:rsidP="007359A6">
      <w:pPr>
        <w:pStyle w:val="a8"/>
      </w:pPr>
      <w:bookmarkStart w:id="9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2</w:t>
      </w:r>
      <w:r>
        <w:fldChar w:fldCharType="end"/>
      </w:r>
      <w:bookmarkEnd w:id="9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8" w:name="_Toc226288069"/>
      <w:r>
        <w:t>下游数据集</w:t>
      </w:r>
      <w:bookmarkEnd w:id="98"/>
    </w:p>
    <w:p w14:paraId="569FBF09" w14:textId="25C15D34" w:rsidR="0006030B" w:rsidRDefault="00777529" w:rsidP="007E0097">
      <w:r>
        <w:rPr>
          <w:rFonts w:hint="eastAsia"/>
        </w:rPr>
        <w:t>为评估本文预训练模型在下游分子性质预测任务中的泛化能力和迁移能力，本文选取了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D5AD3">
        <w:rPr>
          <w:rFonts w:hint="eastAsia"/>
        </w:rPr>
        <w:t>表</w:t>
      </w:r>
      <w:r w:rsidR="00AD5AD3">
        <w:rPr>
          <w:rFonts w:hint="eastAsia"/>
        </w:rPr>
        <w:t>4-</w:t>
      </w:r>
      <w:r w:rsidR="00AD5AD3">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 w14:paraId="7F749448" w14:textId="0A05C1DE" w:rsidR="00921868" w:rsidRDefault="00921868" w:rsidP="007359A6">
      <w:pPr>
        <w:pStyle w:val="a8"/>
      </w:pPr>
      <w:bookmarkStart w:id="9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3</w:t>
      </w:r>
      <w:r>
        <w:fldChar w:fldCharType="end"/>
      </w:r>
      <w:bookmarkEnd w:id="99"/>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4ADAAED0" w:rsidR="0006030B" w:rsidRDefault="00777529" w:rsidP="007E0097">
      <w:r>
        <w:rPr>
          <w:rFonts w:hint="eastAsia"/>
        </w:rPr>
        <w:t>SIDER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该任务可指导优化分子结构以提升水溶性。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w:t>
      </w:r>
      <w:r>
        <w:rPr>
          <w:rFonts w:hint="eastAsia"/>
        </w:rPr>
        <w:lastRenderedPageBreak/>
        <w:t>低都会影响药效，该任务可优化分子的脂溶性以平衡吸收与分布。</w:t>
      </w:r>
    </w:p>
    <w:p w14:paraId="6D59C878" w14:textId="60EA627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D5AD3">
        <w:rPr>
          <w:rFonts w:hint="eastAsia"/>
        </w:rPr>
        <w:t>图</w:t>
      </w:r>
      <w:r w:rsidR="00AD5AD3">
        <w:rPr>
          <w:rFonts w:hint="eastAsia"/>
        </w:rPr>
        <w:t>4-</w:t>
      </w:r>
      <w:r w:rsidR="00AD5AD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BB072C">
        <w:rPr>
          <w:rFonts w:hint="eastAsia"/>
        </w:rPr>
        <w:t>图</w:t>
      </w:r>
      <w:r w:rsidR="00BB072C">
        <w:rPr>
          <w:rFonts w:hint="eastAsia"/>
        </w:rPr>
        <w:t>4-</w:t>
      </w:r>
      <w:r w:rsidR="00BB072C">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去重和规范后得结果，清洗后</w:t>
      </w:r>
      <w:r w:rsidR="00173716">
        <w:rPr>
          <w:rFonts w:hint="eastAsia"/>
        </w:rPr>
        <w:t>的</w:t>
      </w:r>
      <w:r w:rsidR="003E7247">
        <w:rPr>
          <w:rFonts w:hint="eastAsia"/>
        </w:rPr>
        <w:t>数据集分子数量可能会有一些变化。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23FB7803" w:rsidR="00B72BD1" w:rsidRDefault="00B72BD1" w:rsidP="00B72BD1">
      <w:pPr>
        <w:pStyle w:val="a8"/>
      </w:pPr>
      <w:bookmarkStart w:id="10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3</w:t>
      </w:r>
      <w:r>
        <w:fldChar w:fldCharType="end"/>
      </w:r>
      <w:bookmarkEnd w:id="100"/>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39559D62" w14:textId="77777777" w:rsidR="00DC67BF" w:rsidRDefault="00DC67BF" w:rsidP="00223C40"/>
    <w:p w14:paraId="6362E6E6" w14:textId="77777777" w:rsidR="0006030B" w:rsidRDefault="00777529">
      <w:pPr>
        <w:pStyle w:val="3"/>
        <w:rPr>
          <w:rFonts w:hint="default"/>
        </w:rPr>
      </w:pPr>
      <w:bookmarkStart w:id="101" w:name="_Toc226288070"/>
      <w:r>
        <w:lastRenderedPageBreak/>
        <w:t>实验设置</w:t>
      </w:r>
      <w:bookmarkEnd w:id="10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4EA18868"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pPr>
    </w:p>
    <w:p w14:paraId="014DD7FA" w14:textId="373B100E" w:rsidR="0006030B" w:rsidRDefault="00777529" w:rsidP="007E0097">
      <w:pPr>
        <w:pStyle w:val="af3"/>
        <w:numPr>
          <w:ilvl w:val="0"/>
          <w:numId w:val="6"/>
        </w:numPr>
        <w:ind w:firstLineChars="0"/>
      </w:pPr>
      <w:r>
        <w:rPr>
          <w:rFonts w:hint="eastAsia"/>
        </w:rPr>
        <w:t>参数设置</w:t>
      </w:r>
    </w:p>
    <w:p w14:paraId="226353C2" w14:textId="44259253" w:rsidR="0006030B" w:rsidRDefault="00777529" w:rsidP="007E0097">
      <w:r w:rsidRPr="007B60FE">
        <w:rPr>
          <w:rFonts w:hint="eastAsia"/>
        </w:rPr>
        <w:t>预训练参数设置</w:t>
      </w:r>
      <w:r>
        <w:rPr>
          <w:rFonts w:hint="eastAsia"/>
        </w:rPr>
        <w:t>：优化器采用</w:t>
      </w:r>
      <w:r>
        <w:rPr>
          <w:rFonts w:hint="eastAsia"/>
        </w:rPr>
        <w:t>AdamW</w:t>
      </w:r>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2" w:name="_Toc226288071"/>
      <w:r>
        <w:lastRenderedPageBreak/>
        <w:t>评价指标</w:t>
      </w:r>
      <w:bookmarkEnd w:id="102"/>
    </w:p>
    <w:p w14:paraId="005ECFD0" w14:textId="736EAE2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D5AD3" w:rsidRPr="00AD5AD3">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354DA581" w:rsidR="002F571A" w:rsidRDefault="002F571A" w:rsidP="002F571A">
      <w:pPr>
        <w:pStyle w:val="MTDisplayEquation"/>
      </w:pPr>
      <w:r>
        <w:tab/>
      </w:r>
      <w:r w:rsidRPr="002F571A">
        <w:rPr>
          <w:position w:val="-30"/>
        </w:rPr>
        <w:object w:dxaOrig="2500" w:dyaOrig="760" w14:anchorId="2A09EEBB">
          <v:shape id="_x0000_i1142" type="#_x0000_t75" style="width:125.65pt;height:38.05pt" o:ole="">
            <v:imagedata r:id="rId271" o:title=""/>
          </v:shape>
          <o:OLEObject Type="Embed" ProgID="Equation.DSMT4" ShapeID="_x0000_i1142" DrawAspect="Content" ObjectID="_1837073643"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3" w:name="ZEqnNum186102"/>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2</w:instrText>
        </w:r>
      </w:fldSimple>
      <w:r>
        <w:instrText>)</w:instrText>
      </w:r>
      <w:bookmarkEnd w:id="103"/>
      <w:r>
        <w:fldChar w:fldCharType="end"/>
      </w:r>
    </w:p>
    <w:p w14:paraId="42BE6584" w14:textId="77777777" w:rsidR="0006030B" w:rsidRDefault="00777529">
      <w:pPr>
        <w:pStyle w:val="3"/>
        <w:rPr>
          <w:rFonts w:hint="default"/>
        </w:rPr>
      </w:pPr>
      <w:bookmarkStart w:id="104" w:name="_Toc226288072"/>
      <w:r>
        <w:t>损失函数</w:t>
      </w:r>
      <w:bookmarkEnd w:id="10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03ECF425"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(i,j)</w:t>
      </w:r>
      <w:r>
        <w:rPr>
          <w:rFonts w:hint="eastAsia"/>
        </w:rPr>
        <w:t>，其标准的</w:t>
      </w:r>
      <w:r>
        <w:rPr>
          <w:rFonts w:hint="eastAsia"/>
        </w:rPr>
        <w:t>NT-Xent</w:t>
      </w:r>
      <w:r>
        <w:rPr>
          <w:rFonts w:hint="eastAsia"/>
        </w:rPr>
        <w:t>损失定义如下：</w:t>
      </w:r>
    </w:p>
    <w:p w14:paraId="2939675F" w14:textId="2E4C4356" w:rsidR="00DF01D8" w:rsidRDefault="00DF01D8" w:rsidP="00DF01D8">
      <w:pPr>
        <w:pStyle w:val="MTDisplayEquation"/>
      </w:pPr>
      <w:r>
        <w:tab/>
      </w:r>
      <w:r w:rsidR="00B943E6" w:rsidRPr="00B943E6">
        <w:rPr>
          <w:position w:val="-60"/>
        </w:rPr>
        <w:object w:dxaOrig="3620" w:dyaOrig="1020" w14:anchorId="1F64F87B">
          <v:shape id="_x0000_i1143" type="#_x0000_t75" style="width:180.7pt;height:50.25pt" o:ole="">
            <v:imagedata r:id="rId273" o:title=""/>
          </v:shape>
          <o:OLEObject Type="Embed" ProgID="Equation.DSMT4" ShapeID="_x0000_i1143" DrawAspect="Content" ObjectID="_1837073644"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2.25pt;height:17.65pt" o:ole="">
            <v:imagedata r:id="rId275" o:title=""/>
          </v:shape>
          <o:OLEObject Type="Embed" ProgID="Equation.DSMT4" ShapeID="_x0000_i1144" DrawAspect="Content" ObjectID="_1837073645" r:id="rId276"/>
        </w:object>
      </w:r>
      <w:r w:rsidR="00B943E6">
        <w:rPr>
          <w:rFonts w:hint="eastAsia"/>
        </w:rPr>
        <w:t>，</w:t>
      </w:r>
      <w:r w:rsidR="00B943E6" w:rsidRPr="00B943E6">
        <w:rPr>
          <w:position w:val="-14"/>
        </w:rPr>
        <w:object w:dxaOrig="260" w:dyaOrig="380" w14:anchorId="04A92EBF">
          <v:shape id="_x0000_i1145" type="#_x0000_t75" style="width:12.9pt;height:18.35pt" o:ole="">
            <v:imagedata r:id="rId277" o:title=""/>
          </v:shape>
          <o:OLEObject Type="Embed" ProgID="Equation.DSMT4" ShapeID="_x0000_i1145" DrawAspect="Content" ObjectID="_1837073646" r:id="rId278"/>
        </w:object>
      </w:r>
      <w:r>
        <w:rPr>
          <w:rFonts w:hint="eastAsia"/>
        </w:rPr>
        <w:t>为归一化后的特征向量，</w:t>
      </w:r>
      <w:r w:rsidR="00B943E6" w:rsidRPr="00B943E6">
        <w:rPr>
          <w:position w:val="-6"/>
        </w:rPr>
        <w:object w:dxaOrig="420" w:dyaOrig="279" w14:anchorId="2EF6208C">
          <v:shape id="_x0000_i1146" type="#_x0000_t75" style="width:21.75pt;height:12.9pt" o:ole="">
            <v:imagedata r:id="rId279" o:title=""/>
          </v:shape>
          <o:OLEObject Type="Embed" ProgID="Equation.DSMT4" ShapeID="_x0000_i1146" DrawAspect="Content" ObjectID="_1837073647" r:id="rId280"/>
        </w:object>
      </w:r>
      <w:r>
        <w:rPr>
          <w:rFonts w:hint="eastAsia"/>
        </w:rPr>
        <w:t>表示余弦相似度，</w:t>
      </w:r>
      <w:r w:rsidR="00B943E6" w:rsidRPr="00B943E6">
        <w:rPr>
          <w:position w:val="-6"/>
        </w:rPr>
        <w:object w:dxaOrig="200" w:dyaOrig="220" w14:anchorId="7215D015">
          <v:shape id="_x0000_i1147" type="#_x0000_t75" style="width:9.5pt;height:12.25pt" o:ole="">
            <v:imagedata r:id="rId281" o:title=""/>
          </v:shape>
          <o:OLEObject Type="Embed" ProgID="Equation.DSMT4" ShapeID="_x0000_i1147" DrawAspect="Content" ObjectID="_1837073648" r:id="rId282"/>
        </w:object>
      </w:r>
      <w:r>
        <w:rPr>
          <w:rFonts w:hint="eastAsia"/>
        </w:rPr>
        <w:t>为温度系数，</w:t>
      </w:r>
      <w:r w:rsidR="00B943E6" w:rsidRPr="00B943E6">
        <w:rPr>
          <w:position w:val="-4"/>
        </w:rPr>
        <w:object w:dxaOrig="240" w:dyaOrig="260" w14:anchorId="78A2E08D">
          <v:shape id="_x0000_i1148" type="#_x0000_t75" style="width:12.9pt;height:12.9pt" o:ole="">
            <v:imagedata r:id="rId283" o:title=""/>
          </v:shape>
          <o:OLEObject Type="Embed" ProgID="Equation.DSMT4" ShapeID="_x0000_i1148" DrawAspect="Content" ObjectID="_1837073649"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9" type="#_x0000_t75" style="width:65.2pt;height:16.3pt" o:ole="">
            <v:imagedata r:id="rId285" o:title=""/>
          </v:shape>
          <o:OLEObject Type="Embed" ProgID="Equation.DSMT4" ShapeID="_x0000_i1149" DrawAspect="Content" ObjectID="_1837073650" r:id="rId286"/>
        </w:object>
      </w:r>
      <w:r>
        <w:rPr>
          <w:rFonts w:hint="eastAsia"/>
        </w:rPr>
        <w:t>下的表示为</w:t>
      </w:r>
      <w:r w:rsidR="00B943E6" w:rsidRPr="00B943E6">
        <w:rPr>
          <w:position w:val="-12"/>
        </w:rPr>
        <w:object w:dxaOrig="420" w:dyaOrig="380" w14:anchorId="1B6C3D18">
          <v:shape id="_x0000_i1150" type="#_x0000_t75" style="width:21.75pt;height:18.35pt" o:ole="">
            <v:imagedata r:id="rId287" o:title=""/>
          </v:shape>
          <o:OLEObject Type="Embed" ProgID="Equation.DSMT4" ShapeID="_x0000_i1150" DrawAspect="Content" ObjectID="_1837073651"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75pt;height:18.35pt" o:ole="">
            <v:imagedata r:id="rId289" o:title=""/>
          </v:shape>
          <o:OLEObject Type="Embed" ProgID="Equation.DSMT4" ShapeID="_x0000_i1151" DrawAspect="Content" ObjectID="_1837073652" r:id="rId290"/>
        </w:object>
      </w:r>
      <w:r>
        <w:rPr>
          <w:rFonts w:hint="eastAsia"/>
        </w:rPr>
        <w:t>。为了确保对齐的对称性，本文定义双向对比损失</w:t>
      </w:r>
      <w:r w:rsidR="00B943E6" w:rsidRPr="00B943E6">
        <w:rPr>
          <w:position w:val="-14"/>
        </w:rPr>
        <w:object w:dxaOrig="460" w:dyaOrig="380" w14:anchorId="032698F9">
          <v:shape id="_x0000_i1152" type="#_x0000_t75" style="width:23.1pt;height:18.35pt" o:ole="">
            <v:imagedata r:id="rId291" o:title=""/>
          </v:shape>
          <o:OLEObject Type="Embed" ProgID="Equation.DSMT4" ShapeID="_x0000_i1152" DrawAspect="Content" ObjectID="_1837073653" r:id="rId292"/>
        </w:object>
      </w:r>
      <w:r>
        <w:rPr>
          <w:rFonts w:hint="eastAsia"/>
        </w:rPr>
        <w:t>为：</w:t>
      </w:r>
    </w:p>
    <w:p w14:paraId="73A4057C" w14:textId="5D23A7FD" w:rsidR="00B943E6" w:rsidRDefault="00B943E6" w:rsidP="00B943E6">
      <w:pPr>
        <w:pStyle w:val="MTDisplayEquation"/>
      </w:pPr>
      <w:r>
        <w:tab/>
      </w:r>
      <w:r w:rsidRPr="00B943E6">
        <w:rPr>
          <w:position w:val="-24"/>
        </w:rPr>
        <w:object w:dxaOrig="2299" w:dyaOrig="620" w14:anchorId="0F760E22">
          <v:shape id="_x0000_i1153" type="#_x0000_t75" style="width:115.45pt;height:29.9pt" o:ole="">
            <v:imagedata r:id="rId293" o:title=""/>
          </v:shape>
          <o:OLEObject Type="Embed" ProgID="Equation.DSMT4" ShapeID="_x0000_i1153" DrawAspect="Content" ObjectID="_1837073654"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8506678" w:rsidR="00593ACC" w:rsidRDefault="00593ACC" w:rsidP="00593ACC">
      <w:pPr>
        <w:pStyle w:val="MTDisplayEquation"/>
      </w:pPr>
      <w:r>
        <w:tab/>
      </w:r>
      <w:r w:rsidRPr="00593ACC">
        <w:rPr>
          <w:position w:val="-60"/>
        </w:rPr>
        <w:object w:dxaOrig="4280" w:dyaOrig="1020" w14:anchorId="5D902B2B">
          <v:shape id="_x0000_i1154" type="#_x0000_t75" style="width:212.6pt;height:50.25pt" o:ole="">
            <v:imagedata r:id="rId295" o:title=""/>
          </v:shape>
          <o:OLEObject Type="Embed" ProgID="Equation.DSMT4" ShapeID="_x0000_i1154" DrawAspect="Content" ObjectID="_1837073655"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35pt;height:17.65pt" o:ole="">
            <v:imagedata r:id="rId297" o:title=""/>
          </v:shape>
          <o:OLEObject Type="Embed" ProgID="Equation.DSMT4" ShapeID="_x0000_i1155" DrawAspect="Content" ObjectID="_1837073656" r:id="rId298"/>
        </w:object>
      </w:r>
      <w:r>
        <w:rPr>
          <w:rFonts w:hint="eastAsia"/>
        </w:rPr>
        <w:t>，构建自适应加权损失函数：</w:t>
      </w:r>
    </w:p>
    <w:p w14:paraId="29666320" w14:textId="1885469A" w:rsidR="00593ACC" w:rsidRDefault="00593ACC" w:rsidP="00593ACC">
      <w:pPr>
        <w:pStyle w:val="MTDisplayEquation"/>
      </w:pPr>
      <w:r>
        <w:tab/>
      </w:r>
      <w:r w:rsidRPr="00593ACC">
        <w:rPr>
          <w:position w:val="-32"/>
        </w:rPr>
        <w:object w:dxaOrig="3379" w:dyaOrig="760" w14:anchorId="74A14BF7">
          <v:shape id="_x0000_i1156" type="#_x0000_t75" style="width:167.1pt;height:38.05pt" o:ole="">
            <v:imagedata r:id="rId299" o:title=""/>
          </v:shape>
          <o:OLEObject Type="Embed" ProgID="Equation.DSMT4" ShapeID="_x0000_i1156" DrawAspect="Content" ObjectID="_1837073657"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3.3pt" o:ole="">
            <v:imagedata r:id="rId301" o:title=""/>
          </v:shape>
          <o:OLEObject Type="Embed" ProgID="Equation.DSMT4" ShapeID="_x0000_i1157" DrawAspect="Content" ObjectID="_1837073658"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35pt;height:17.65pt" o:ole="">
            <v:imagedata r:id="rId303" o:title=""/>
          </v:shape>
          <o:OLEObject Type="Embed" ProgID="Equation.DSMT4" ShapeID="_x0000_i1158" DrawAspect="Content" ObjectID="_1837073659"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65pt" o:ole="">
            <v:imagedata r:id="rId305" o:title=""/>
          </v:shape>
          <o:OLEObject Type="Embed" ProgID="Equation.DSMT4" ShapeID="_x0000_i1159" DrawAspect="Content" ObjectID="_1837073660" r:id="rId306"/>
        </w:object>
      </w:r>
      <w:r>
        <w:rPr>
          <w:rFonts w:hint="eastAsia"/>
        </w:rPr>
        <w:t>项作为正则化因子，防止</w:t>
      </w:r>
      <w:r w:rsidR="00593ACC" w:rsidRPr="00593ACC">
        <w:rPr>
          <w:position w:val="-12"/>
        </w:rPr>
        <w:object w:dxaOrig="340" w:dyaOrig="360" w14:anchorId="28AE02D9">
          <v:shape id="_x0000_i1160" type="#_x0000_t75" style="width:18.35pt;height:17.65pt" o:ole="">
            <v:imagedata r:id="rId303" o:title=""/>
          </v:shape>
          <o:OLEObject Type="Embed" ProgID="Equation.DSMT4" ShapeID="_x0000_i1160" DrawAspect="Content" ObjectID="_1837073661"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5" w:name="_Toc226288073"/>
      <w:r>
        <w:t>对比模型</w:t>
      </w:r>
      <w:bookmarkEnd w:id="105"/>
    </w:p>
    <w:p w14:paraId="33D4D89B" w14:textId="297359D1"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211C592"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9pt;height:12.9pt" o:ole="">
            <v:imagedata r:id="rId308" o:title=""/>
          </v:shape>
          <o:OLEObject Type="Embed" ProgID="Equation.DSMT4" ShapeID="_x0000_i1161" DrawAspect="Content" ObjectID="_1837073662" r:id="rId309"/>
        </w:object>
      </w:r>
      <w:r>
        <w:t>个化学键组成的</w:t>
      </w:r>
      <w:r>
        <w:lastRenderedPageBreak/>
        <w:t>路径集合。它不需要预先定义复杂的化学特征，能够从结构角度有效刻画分子的局部环境。</w:t>
      </w:r>
    </w:p>
    <w:p w14:paraId="4DCFD597" w14:textId="730FBEF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[69]</w:t>
      </w:r>
      <w:r w:rsidR="00893E18" w:rsidRPr="00893E18">
        <w:rPr>
          <w:vertAlign w:val="superscript"/>
        </w:rPr>
        <w:fldChar w:fldCharType="end"/>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3A464981"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62E8FAD"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78239FAE"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047EA93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3C509B90"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150EB970"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[72]</w:t>
      </w:r>
      <w:r w:rsidR="00893E18" w:rsidRPr="00893E18">
        <w:rPr>
          <w:vertAlign w:val="superscript"/>
        </w:rPr>
        <w:fldChar w:fldCharType="end"/>
      </w:r>
      <w:r>
        <w:t>：专门面向量子化学建模的深度学习方法。不同于传统的二维图模型，</w:t>
      </w:r>
      <w:r>
        <w:t>SchNet</w:t>
      </w:r>
      <w:r>
        <w:t>重点建模原子的三维空间位置。它通过连续滤波卷积作用于原子间的欧几里得距离，无需人工设计特征即可自动学习分子的电子特性。</w:t>
      </w:r>
    </w:p>
    <w:p w14:paraId="3D1178E5" w14:textId="46074AE4"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[73]</w:t>
      </w:r>
      <w:r w:rsidR="00893E18" w:rsidRPr="00893E18">
        <w:rPr>
          <w:vertAlign w:val="superscript"/>
        </w:rPr>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A6471D4"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[74]</w:t>
      </w:r>
      <w:r w:rsidR="00893E18" w:rsidRPr="00893E18">
        <w:rPr>
          <w:vertAlign w:val="superscript"/>
        </w:rPr>
        <w:fldChar w:fldCharType="end"/>
      </w:r>
      <w:r>
        <w:rPr>
          <w:rFonts w:hint="eastAsia"/>
        </w:rPr>
        <w:t>：</w:t>
      </w:r>
      <w:r>
        <w:t>这是一种基于语言模型的多模态分子预训练框架。它利用化学文本描述与分子结构之间的配对关系进行预训练，旨在将分子的化学结构映射至与其语义功能一致的向量空间。</w:t>
      </w:r>
    </w:p>
    <w:p w14:paraId="5B1E7B60" w14:textId="359A2A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66854F35"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D5AD3">
        <w:rPr>
          <w:vertAlign w:val="superscript"/>
        </w:rPr>
        <w:t>[76]</w:t>
      </w:r>
      <w:r w:rsidR="00E83853" w:rsidRPr="00E83853">
        <w:rPr>
          <w:vertAlign w:val="superscript"/>
        </w:rPr>
        <w:fldChar w:fldCharType="end"/>
      </w:r>
      <w:r>
        <w:rPr>
          <w:rFonts w:hint="eastAsia"/>
        </w:rPr>
        <w:t>：</w:t>
      </w:r>
      <w:r>
        <w:t>一种知识增强的预训练语言模型。它尝试在预训练过程中显式注入分子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6" w:name="_Toc226288074"/>
      <w:r>
        <w:rPr>
          <w:rFonts w:hint="eastAsia"/>
        </w:rPr>
        <w:t>实验及结果分析</w:t>
      </w:r>
      <w:bookmarkEnd w:id="106"/>
    </w:p>
    <w:p w14:paraId="103DB964" w14:textId="77777777" w:rsidR="0006030B" w:rsidRDefault="00777529">
      <w:pPr>
        <w:pStyle w:val="3"/>
        <w:rPr>
          <w:rFonts w:hint="default"/>
        </w:rPr>
      </w:pPr>
      <w:bookmarkStart w:id="107" w:name="_Toc226288075"/>
      <w:r>
        <w:t>对比实验</w:t>
      </w:r>
      <w:bookmarkEnd w:id="107"/>
    </w:p>
    <w:p w14:paraId="2AFDE40E" w14:textId="1F75107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D5AD3">
        <w:rPr>
          <w:rFonts w:hint="eastAsia"/>
        </w:rPr>
        <w:t>表</w:t>
      </w:r>
      <w:r w:rsidR="00AD5AD3">
        <w:rPr>
          <w:rFonts w:hint="eastAsia"/>
        </w:rPr>
        <w:t>4-</w:t>
      </w:r>
      <w:r w:rsidR="00AD5AD3">
        <w:rPr>
          <w:noProof/>
        </w:rPr>
        <w:t>5</w:t>
      </w:r>
      <w:r w:rsidR="00ED31E3">
        <w:fldChar w:fldCharType="end"/>
      </w:r>
      <w:r w:rsidR="00ED31E3">
        <w:rPr>
          <w:rFonts w:hint="eastAsia"/>
        </w:rPr>
        <w:t>所示。</w:t>
      </w:r>
    </w:p>
    <w:p w14:paraId="33CD1958" w14:textId="610061EC" w:rsidR="007359A6" w:rsidRDefault="007359A6" w:rsidP="007359A6">
      <w:pPr>
        <w:pStyle w:val="a8"/>
      </w:pPr>
      <w:bookmarkStart w:id="10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5</w:t>
      </w:r>
      <w:r>
        <w:fldChar w:fldCharType="end"/>
      </w:r>
      <w:bookmarkEnd w:id="10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6FC361A5"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w:t>
      </w:r>
      <w:r w:rsidR="00D54326">
        <w:rPr>
          <w:rFonts w:hint="eastAsia"/>
        </w:rPr>
        <w:lastRenderedPageBreak/>
        <w:t>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C7FF1A5" w:rsidR="007359A6" w:rsidRDefault="007359A6" w:rsidP="007359A6">
      <w:pPr>
        <w:pStyle w:val="a8"/>
      </w:pPr>
      <w:bookmarkStart w:id="10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6</w:t>
      </w:r>
      <w:r>
        <w:fldChar w:fldCharType="end"/>
      </w:r>
      <w:bookmarkEnd w:id="10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4FA7EF2D" w:rsidR="0006030B" w:rsidRDefault="007359A6" w:rsidP="007E0097">
      <w:r>
        <w:fldChar w:fldCharType="begin"/>
      </w:r>
      <w:r>
        <w:instrText xml:space="preserve"> REF _Ref224306469 \h </w:instrText>
      </w:r>
      <w:r>
        <w:fldChar w:fldCharType="separate"/>
      </w:r>
      <w:r w:rsidR="00AD5AD3">
        <w:rPr>
          <w:rFonts w:hint="eastAsia"/>
        </w:rPr>
        <w:t>表</w:t>
      </w:r>
      <w:r w:rsidR="00AD5AD3">
        <w:rPr>
          <w:rFonts w:hint="eastAsia"/>
        </w:rPr>
        <w:t>4-</w:t>
      </w:r>
      <w:r w:rsidR="00AD5AD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预测误差显著降低了</w:t>
      </w:r>
      <w:r w:rsidR="00065AC3">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BBDD2B4" w:rsidR="0006030B" w:rsidRDefault="00777529" w:rsidP="007E0097">
      <w:r>
        <w:t>综上所述，无论是面向离散的生物活性分类，还是连续的理化性质回归，</w:t>
      </w:r>
      <w:r>
        <w:t>KGAMA</w:t>
      </w:r>
      <w:r>
        <w:t>均凭借其图中心对比学习</w:t>
      </w:r>
      <w:r w:rsidR="00DC67BF">
        <w:rPr>
          <w:rFonts w:hint="eastAsia"/>
        </w:rPr>
        <w:t>和</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10" w:name="_Toc226288076"/>
      <w:r>
        <w:t>消融实验</w:t>
      </w:r>
      <w:bookmarkEnd w:id="110"/>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w:t>
      </w:r>
      <w:r w:rsidR="00442B9A">
        <w:rPr>
          <w:rFonts w:hint="eastAsia"/>
        </w:rPr>
        <w:t>图</w:t>
      </w:r>
      <w:r w:rsidR="00777529">
        <w:rPr>
          <w:rFonts w:hint="eastAsia"/>
        </w:rPr>
        <w:t>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3EC6AEA8" w:rsidR="007359A6" w:rsidRDefault="007359A6" w:rsidP="007359A6">
      <w:pPr>
        <w:pStyle w:val="a8"/>
      </w:pPr>
      <w:bookmarkStart w:id="111"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7</w:t>
      </w:r>
      <w:r>
        <w:fldChar w:fldCharType="end"/>
      </w:r>
      <w:bookmarkEnd w:id="111"/>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7128CC7B" w:rsidR="0006030B" w:rsidRDefault="007359A6" w:rsidP="007359A6">
      <w:pPr>
        <w:pStyle w:val="a8"/>
      </w:pPr>
      <w:bookmarkStart w:id="11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4</w:t>
      </w:r>
      <w:r>
        <w:fldChar w:fldCharType="end"/>
      </w:r>
      <w:bookmarkEnd w:id="112"/>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4BEB6D96"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D5AD3">
        <w:rPr>
          <w:rFonts w:hint="eastAsia"/>
        </w:rPr>
        <w:t>图</w:t>
      </w:r>
      <w:r w:rsidR="00AD5AD3">
        <w:rPr>
          <w:rFonts w:hint="eastAsia"/>
        </w:rPr>
        <w:t>4-</w:t>
      </w:r>
      <w:r w:rsidR="00AD5AD3">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A7173AF" w:rsidR="007359A6" w:rsidRDefault="007359A6" w:rsidP="007359A6">
      <w:pPr>
        <w:pStyle w:val="a8"/>
      </w:pPr>
      <w:bookmarkStart w:id="113"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8</w:t>
      </w:r>
      <w:r>
        <w:fldChar w:fldCharType="end"/>
      </w:r>
      <w:bookmarkEnd w:id="113"/>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1CD6AE94" w:rsidR="0006030B" w:rsidRDefault="007359A6" w:rsidP="007359A6">
      <w:pPr>
        <w:pStyle w:val="a8"/>
      </w:pPr>
      <w:bookmarkStart w:id="114"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5</w:t>
      </w:r>
      <w:r>
        <w:fldChar w:fldCharType="end"/>
      </w:r>
      <w:bookmarkEnd w:id="114"/>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23B9C69"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D5AD3">
        <w:rPr>
          <w:rFonts w:hint="eastAsia"/>
        </w:rPr>
        <w:t>图</w:t>
      </w:r>
      <w:r w:rsidR="00AD5AD3">
        <w:rPr>
          <w:rFonts w:hint="eastAsia"/>
        </w:rPr>
        <w:t>4-</w:t>
      </w:r>
      <w:r w:rsidR="00AD5AD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1AD54E4"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D5AD3">
        <w:rPr>
          <w:rFonts w:hint="eastAsia"/>
        </w:rPr>
        <w:t>图</w:t>
      </w:r>
      <w:r w:rsidR="00AD5AD3">
        <w:rPr>
          <w:rFonts w:hint="eastAsia"/>
        </w:rPr>
        <w:t>4-</w:t>
      </w:r>
      <w:r w:rsidR="00AD5AD3">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102E0C6B" w:rsidR="00F918FE" w:rsidRDefault="00EB1162" w:rsidP="00EB1162">
      <w:pPr>
        <w:pStyle w:val="a8"/>
      </w:pPr>
      <w:bookmarkStart w:id="115"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6</w:t>
      </w:r>
      <w:r>
        <w:fldChar w:fldCharType="end"/>
      </w:r>
      <w:bookmarkEnd w:id="115"/>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6" w:name="_Toc226288077"/>
      <w:r>
        <w:t>可视化分析</w:t>
      </w:r>
      <w:bookmarkEnd w:id="116"/>
    </w:p>
    <w:p w14:paraId="68F3A6F1" w14:textId="0DDABC31"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AD5AD3">
        <w:rPr>
          <w:rFonts w:hint="eastAsia"/>
        </w:rPr>
        <w:t>图</w:t>
      </w:r>
      <w:r w:rsidR="00AD5AD3">
        <w:rPr>
          <w:rFonts w:hint="eastAsia"/>
        </w:rPr>
        <w:t>4-</w:t>
      </w:r>
      <w:r w:rsidR="00AD5AD3">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05AFFB8F"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17F2894">
            <wp:extent cx="4684495" cy="210283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3"/>
                    <a:stretch>
                      <a:fillRect/>
                    </a:stretch>
                  </pic:blipFill>
                  <pic:spPr>
                    <a:xfrm>
                      <a:off x="0" y="0"/>
                      <a:ext cx="4684495" cy="2102834"/>
                    </a:xfrm>
                    <a:prstGeom prst="rect">
                      <a:avLst/>
                    </a:prstGeom>
                  </pic:spPr>
                </pic:pic>
              </a:graphicData>
            </a:graphic>
          </wp:inline>
        </w:drawing>
      </w:r>
    </w:p>
    <w:p w14:paraId="7666908A" w14:textId="30D18818" w:rsidR="0006030B" w:rsidRDefault="007359A6" w:rsidP="007359A6">
      <w:pPr>
        <w:pStyle w:val="a8"/>
      </w:pPr>
      <w:bookmarkStart w:id="117"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7</w:t>
      </w:r>
      <w:r>
        <w:fldChar w:fldCharType="end"/>
      </w:r>
      <w:bookmarkEnd w:id="117"/>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8" w:name="_Toc226288078"/>
      <w:r>
        <w:t>参数敏感实验</w:t>
      </w:r>
      <w:bookmarkEnd w:id="118"/>
    </w:p>
    <w:p w14:paraId="12D913D3" w14:textId="0BE34F46" w:rsidR="0006030B" w:rsidRDefault="00777529" w:rsidP="007E0097">
      <w:r>
        <w:t>为了验证模型在</w:t>
      </w:r>
      <w:r w:rsidR="008F4D17">
        <w:rPr>
          <w:rFonts w:hint="eastAsia"/>
        </w:rPr>
        <w:t>核心</w:t>
      </w:r>
      <w:r>
        <w:t>超参数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AD5AD3">
        <w:rPr>
          <w:rFonts w:hint="eastAsia"/>
        </w:rPr>
        <w:t>图</w:t>
      </w:r>
      <w:r w:rsidR="00AD5AD3">
        <w:rPr>
          <w:rFonts w:hint="eastAsia"/>
        </w:rPr>
        <w:t>4-</w:t>
      </w:r>
      <w:r w:rsidR="00AD5AD3">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rsidR="00697F14">
        <w:t xml:space="preserve"> </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5A60FA8D" w:rsidR="0006030B" w:rsidRDefault="007359A6" w:rsidP="007359A6">
      <w:pPr>
        <w:pStyle w:val="a8"/>
      </w:pPr>
      <w:bookmarkStart w:id="119"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D5AD3">
        <w:rPr>
          <w:noProof/>
        </w:rPr>
        <w:t>8</w:t>
      </w:r>
      <w:r>
        <w:fldChar w:fldCharType="end"/>
      </w:r>
      <w:bookmarkEnd w:id="119"/>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20" w:name="_Toc226288079"/>
      <w:r>
        <w:rPr>
          <w:rFonts w:hint="eastAsia"/>
        </w:rPr>
        <w:t>本章小结</w:t>
      </w:r>
      <w:bookmarkEnd w:id="120"/>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w:t>
      </w:r>
      <w:r w:rsidR="00BF7A24" w:rsidRPr="00BF7A24">
        <w:lastRenderedPageBreak/>
        <w:t>高文本模态的可用性。在表示学习阶段，本文采用以分子图为中心的对比学习预训练策略，并结合基于同方差不确定性的自适应加权机制，以减轻不同模态噪声差异对联合训练的影响。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1" w:name="_Toc226288080"/>
      <w:r>
        <w:rPr>
          <w:rFonts w:hint="eastAsia"/>
        </w:rPr>
        <w:lastRenderedPageBreak/>
        <w:t>总结与展望</w:t>
      </w:r>
      <w:bookmarkEnd w:id="121"/>
    </w:p>
    <w:p w14:paraId="2773E9D0" w14:textId="77777777" w:rsidR="0006030B" w:rsidRDefault="00777529" w:rsidP="00F31790">
      <w:pPr>
        <w:pStyle w:val="2"/>
      </w:pPr>
      <w:bookmarkStart w:id="122" w:name="_Toc226288081"/>
      <w:r>
        <w:rPr>
          <w:rFonts w:hint="eastAsia"/>
        </w:rPr>
        <w:t>工作总结</w:t>
      </w:r>
      <w:bookmarkEnd w:id="122"/>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51D160BD" w:rsidR="00EC21CE" w:rsidRDefault="00777529" w:rsidP="00B55BA4">
      <w:r>
        <w:rPr>
          <w:rFonts w:hint="eastAsia"/>
        </w:rPr>
        <w:t>第一，</w:t>
      </w:r>
      <w:r w:rsidR="00D61930">
        <w:rPr>
          <w:rFonts w:hint="eastAsia"/>
        </w:rPr>
        <w:t>提</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合表现，相关消融实验进一步验证了知识增强和图中心对齐策略的有效性。</w:t>
      </w:r>
    </w:p>
    <w:p w14:paraId="572D2C17" w14:textId="77777777" w:rsidR="0006030B" w:rsidRDefault="00777529" w:rsidP="00F31790">
      <w:pPr>
        <w:pStyle w:val="2"/>
      </w:pPr>
      <w:bookmarkStart w:id="123" w:name="_Toc226288082"/>
      <w:r>
        <w:rPr>
          <w:rFonts w:hint="eastAsia"/>
        </w:rPr>
        <w:t>工作展望</w:t>
      </w:r>
      <w:bookmarkEnd w:id="123"/>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本文当前的分子表示主要基于一维序列和二维拓扑结构，而分子的许多理化性质和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4" w:name="_Toc226288083"/>
      <w:r>
        <w:rPr>
          <w:rFonts w:hint="eastAsia"/>
        </w:rPr>
        <w:lastRenderedPageBreak/>
        <w:t>参考文献</w:t>
      </w:r>
      <w:bookmarkEnd w:id="124"/>
    </w:p>
    <w:p w14:paraId="721D767D" w14:textId="77777777" w:rsidR="00076977" w:rsidRDefault="00076977" w:rsidP="00076977">
      <w:pPr>
        <w:pStyle w:val="a"/>
      </w:pPr>
      <w:bookmarkStart w:id="125" w:name="_Ref225723236"/>
      <w:r w:rsidRPr="007236BE">
        <w:t>Rácz A, Mihalovits L M, Beckers M, et al. The changing landscape of medicinal chemistry optimization[J]. Nature Reviews Drug Discovery, 2025, 24(11): 870-887.</w:t>
      </w:r>
      <w:bookmarkEnd w:id="125"/>
    </w:p>
    <w:p w14:paraId="6F57951D" w14:textId="77777777" w:rsidR="00076977" w:rsidRDefault="00076977" w:rsidP="00076977">
      <w:pPr>
        <w:pStyle w:val="a"/>
      </w:pPr>
      <w:bookmarkStart w:id="126" w:name="_Ref225723285"/>
      <w:r w:rsidRPr="007236BE">
        <w:t>Al Khzem A H, Wali S M. Drug Repurposing as an Effective Drug Discovery Strategy: A Critical Review[J]. Drug Design, Development and Therapy, 2025: 12019-12034.</w:t>
      </w:r>
      <w:bookmarkEnd w:id="126"/>
    </w:p>
    <w:p w14:paraId="0E00758B" w14:textId="77777777" w:rsidR="00076977" w:rsidRDefault="00076977" w:rsidP="00076977">
      <w:pPr>
        <w:pStyle w:val="a"/>
      </w:pPr>
      <w:bookmarkStart w:id="127" w:name="_Ref225723287"/>
      <w:r>
        <w:t>Mulcahy, A., Rennane, S., Schwam, D., et al. Use of Clinical Trial Characteristics to Estimate Costs of New Drug Development[J]. JAMA Network Open, 2025, 8(1): e2453275.</w:t>
      </w:r>
      <w:bookmarkEnd w:id="127"/>
    </w:p>
    <w:p w14:paraId="42AA20A6" w14:textId="77777777" w:rsidR="00076977" w:rsidRDefault="00076977" w:rsidP="00076977">
      <w:pPr>
        <w:pStyle w:val="a"/>
      </w:pPr>
      <w:bookmarkStart w:id="128" w:name="_Ref225723321"/>
      <w:r w:rsidRPr="00D20730">
        <w:t>McNutt A T, Adduri A K, Ellington C N, et al. Scaling structure aware virtual screening to billions of molecules with sprint[J]. ArXiv, 2025: arXiv: 2411.15418 v2.</w:t>
      </w:r>
      <w:bookmarkEnd w:id="128"/>
    </w:p>
    <w:p w14:paraId="13B36144" w14:textId="77777777" w:rsidR="00076977" w:rsidRDefault="00076977" w:rsidP="00076977">
      <w:pPr>
        <w:pStyle w:val="a"/>
      </w:pPr>
      <w:bookmarkStart w:id="129" w:name="_Ref225723366"/>
      <w:r w:rsidRPr="0099450B">
        <w:t>Nguyen V T D, Pham P, Hy T S. Enabling multi-target drug discovery through latent evolutionary optimization and synthesis-aware prioritization (EVOSYNTH)[J]. Communications Chemistry, 2026.</w:t>
      </w:r>
      <w:bookmarkEnd w:id="129"/>
    </w:p>
    <w:p w14:paraId="63A722D3" w14:textId="77777777" w:rsidR="00076977" w:rsidRDefault="00076977" w:rsidP="00076977">
      <w:pPr>
        <w:pStyle w:val="a"/>
      </w:pPr>
      <w:bookmarkStart w:id="130" w:name="_Ref225723560"/>
      <w:r w:rsidRPr="007236BE">
        <w:t>Dueñas M E, Peltier‐Heap R E, Leveridge M, et al. Advances in high‐throughput mass spectrometry in drug discovery[J]. EMBO Molecular Medicine, 2023, 15(1): EMMM202114850.</w:t>
      </w:r>
      <w:bookmarkEnd w:id="130"/>
    </w:p>
    <w:p w14:paraId="1DEFF08A" w14:textId="77777777" w:rsidR="00076977" w:rsidRDefault="00076977" w:rsidP="00076977">
      <w:pPr>
        <w:pStyle w:val="a"/>
      </w:pPr>
      <w:bookmarkStart w:id="131" w:name="_Ref225723576"/>
      <w:r w:rsidRPr="007236BE">
        <w:t>Zhou Y, Chen J, Cheng J, et al. Quantum-machine-assisted drug discovery[J]. npj Drug Discovery, 2026, 3(1): 1.</w:t>
      </w:r>
      <w:bookmarkEnd w:id="131"/>
    </w:p>
    <w:p w14:paraId="18EBA997" w14:textId="77777777" w:rsidR="00076977" w:rsidRDefault="00076977" w:rsidP="00076977">
      <w:pPr>
        <w:pStyle w:val="a"/>
      </w:pPr>
      <w:bookmarkStart w:id="132" w:name="_Ref225723595"/>
      <w:r w:rsidRPr="007236BE">
        <w:t>Panapitiya G, Gao P, Maupin C M, et al. FragNet: a graph neural network for molecular property prediction with four levels of interpretability[J]. Journal of the American Chemical Society, 2024.</w:t>
      </w:r>
      <w:bookmarkEnd w:id="132"/>
    </w:p>
    <w:p w14:paraId="23D5B5F6" w14:textId="77777777" w:rsidR="00076977" w:rsidRPr="00BD1B90" w:rsidRDefault="00076977" w:rsidP="00076977">
      <w:pPr>
        <w:pStyle w:val="a"/>
      </w:pPr>
      <w:bookmarkStart w:id="133" w:name="_Ref225723610"/>
      <w:r w:rsidRPr="007236BE">
        <w:t>Petersen K H, Schmidt M N. Design and Evaluation of a Geometric Algebra-Based Graph Neural Network for Molecular Property Prediction[C]//Northern Lights Deep Learning Conference 2026. 2026.</w:t>
      </w:r>
      <w:bookmarkEnd w:id="133"/>
    </w:p>
    <w:p w14:paraId="58B2695F" w14:textId="77777777" w:rsidR="00076977" w:rsidRDefault="00076977" w:rsidP="00076977">
      <w:pPr>
        <w:pStyle w:val="a"/>
      </w:pPr>
      <w:bookmarkStart w:id="134" w:name="_Ref225723620"/>
      <w:r w:rsidRPr="007236BE">
        <w:t>Zhou R, Zhang Y, He K, et al. Add-GNN: A Dual-Representation Fusion Molecular Property Prediction Based on Graph Neural Networks with Additive Attention[J]. Symmetry, 2025, 17(6): 873.</w:t>
      </w:r>
      <w:bookmarkEnd w:id="134"/>
    </w:p>
    <w:p w14:paraId="4F813488" w14:textId="77777777" w:rsidR="00076977" w:rsidRDefault="00076977" w:rsidP="00076977">
      <w:pPr>
        <w:pStyle w:val="a"/>
      </w:pPr>
      <w:bookmarkStart w:id="135" w:name="_Ref225762664"/>
      <w:r w:rsidRPr="005D15AE">
        <w:t>Ma H, Bian Y, Rong Y, et al. Cross-dependent graph neural networks for molecular property prediction[J]. Bioinformatics, 2022, 38(7): 2003-2009.</w:t>
      </w:r>
      <w:bookmarkEnd w:id="135"/>
    </w:p>
    <w:p w14:paraId="2AC92923" w14:textId="77777777" w:rsidR="00076977" w:rsidRDefault="00076977" w:rsidP="00076977">
      <w:pPr>
        <w:pStyle w:val="a"/>
      </w:pPr>
      <w:bookmarkStart w:id="136" w:name="_Ref225762811"/>
      <w:r w:rsidRPr="005D15AE">
        <w:t>Li L, Zhang Y, Wang G, et al. Kolmogorov–Arnold graph neural networks for molecular property prediction[J]. Nature Machine Intelligence, 2025, 7(8): 1346-1354.</w:t>
      </w:r>
      <w:bookmarkEnd w:id="136"/>
    </w:p>
    <w:p w14:paraId="023BF47E" w14:textId="77777777" w:rsidR="00076977" w:rsidRDefault="00076977" w:rsidP="00076977">
      <w:pPr>
        <w:pStyle w:val="a"/>
      </w:pPr>
      <w:bookmarkStart w:id="137" w:name="_Ref225762834"/>
      <w:r w:rsidRPr="005D15AE">
        <w:t>Wang S, Guo Y, Wang Y, et al. Smiles-bert: large scale unsupervised pre-training for molecular property prediction[C]//Proceedings of the 10th ACM international conference on bioinformatics, computational biology and health informatics. 2019: 429-436.</w:t>
      </w:r>
      <w:bookmarkEnd w:id="137"/>
    </w:p>
    <w:p w14:paraId="511F31E8" w14:textId="77777777" w:rsidR="00076977" w:rsidRPr="00BD1B90" w:rsidRDefault="00076977" w:rsidP="00076977">
      <w:pPr>
        <w:pStyle w:val="a"/>
      </w:pPr>
      <w:bookmarkStart w:id="138" w:name="_Ref225762894"/>
      <w:r w:rsidRPr="00431DF5">
        <w:t xml:space="preserve">Abdel-Aty H, Gould I R. Large-scale distributed training of transformers for chemical fingerprinting[J]. </w:t>
      </w:r>
      <w:r w:rsidRPr="00431DF5">
        <w:lastRenderedPageBreak/>
        <w:t>Journal of chemical information and modeling, 2022, 62(20): 4852-4862.</w:t>
      </w:r>
      <w:bookmarkEnd w:id="138"/>
    </w:p>
    <w:p w14:paraId="34CA6A99" w14:textId="77777777" w:rsidR="00076977" w:rsidRDefault="00076977" w:rsidP="00076977">
      <w:pPr>
        <w:pStyle w:val="a"/>
      </w:pPr>
      <w:bookmarkStart w:id="139" w:name="_Ref225762912"/>
      <w:r w:rsidRPr="00431DF5">
        <w:t>Tang W, Li M, Zhan Y, et al. Adaptively multi-modal contrastive fusion network for molecular properties prediction[J]. Engineering Applications of Artificial Intelligence, 2025, 152: 110782.</w:t>
      </w:r>
      <w:bookmarkEnd w:id="139"/>
    </w:p>
    <w:p w14:paraId="54684DD7" w14:textId="77777777" w:rsidR="00076977" w:rsidRPr="00BD1B90" w:rsidRDefault="00076977" w:rsidP="00076977">
      <w:pPr>
        <w:pStyle w:val="a"/>
      </w:pPr>
      <w:bookmarkStart w:id="140" w:name="_Ref225762929"/>
      <w:r w:rsidRPr="00431DF5">
        <w:t>Gao M, Zhu F. MMCL: A Multi-modal Contrastive Learning Framework for Molecular Property Prediction[J]. IEEE Transactions on Computational Biology and Bioinformatics, 2026.</w:t>
      </w:r>
      <w:bookmarkEnd w:id="140"/>
    </w:p>
    <w:p w14:paraId="407F1E47" w14:textId="77777777" w:rsidR="00076977" w:rsidRDefault="00076977" w:rsidP="00076977">
      <w:pPr>
        <w:pStyle w:val="a"/>
      </w:pPr>
      <w:bookmarkStart w:id="141" w:name="_Ref225762952"/>
      <w:r w:rsidRPr="00431DF5">
        <w:t>Zhang Y, Liu W, Zhao H, et al. MolGramTreeNet: A Multimodal Molecular Property Prediction Model via Grammar Tree-Constrained Molecular Representation[J]. iScience, 2026.</w:t>
      </w:r>
      <w:bookmarkEnd w:id="141"/>
    </w:p>
    <w:p w14:paraId="67B95638" w14:textId="77777777" w:rsidR="00076977" w:rsidRDefault="00076977" w:rsidP="00076977">
      <w:pPr>
        <w:pStyle w:val="a"/>
      </w:pPr>
      <w:bookmarkStart w:id="142" w:name="_Ref225762968"/>
      <w:r w:rsidRPr="00431DF5">
        <w:t>Zhou J, Zhao Q, Shu P, et al. GSST: Multimodal Graph-SMILES Fusion with Soft SMILES Tokens for Molecular Property Prediction[J]. IEEE Journal of Biomedical and Health Informatics, 2025.</w:t>
      </w:r>
      <w:bookmarkEnd w:id="142"/>
    </w:p>
    <w:p w14:paraId="4C2D86AC" w14:textId="77777777" w:rsidR="00076977" w:rsidRDefault="00076977" w:rsidP="00076977">
      <w:pPr>
        <w:pStyle w:val="a"/>
      </w:pPr>
      <w:bookmarkStart w:id="143" w:name="_Ref225762982"/>
      <w:r w:rsidRPr="00431DF5">
        <w:t>Rollins Z A, Cheng A C, Metwally E. MolPROP: molecular property prediction with multimodal language and graph fusion[J]. Journal of Cheminformatics, 2024, 16(1): 56.</w:t>
      </w:r>
      <w:bookmarkEnd w:id="143"/>
    </w:p>
    <w:p w14:paraId="099456A5" w14:textId="77777777" w:rsidR="00076977" w:rsidRDefault="00076977" w:rsidP="00076977">
      <w:pPr>
        <w:pStyle w:val="a"/>
      </w:pPr>
      <w:bookmarkStart w:id="144" w:name="_Ref225763023"/>
      <w:r w:rsidRPr="00431DF5">
        <w:rPr>
          <w:rFonts w:hint="eastAsia"/>
        </w:rPr>
        <w:t>Gong X, Liu M, Liu Q, et al. MDFCL: Multimodal data fusion-based graph contrastive learning framework for molecular property prediction[J]. Pattern Recognition, 2025, 163: 111463.</w:t>
      </w:r>
      <w:bookmarkEnd w:id="144"/>
    </w:p>
    <w:p w14:paraId="1ACCA979" w14:textId="77777777" w:rsidR="00076977" w:rsidRDefault="00076977" w:rsidP="00076977">
      <w:pPr>
        <w:pStyle w:val="a"/>
      </w:pPr>
      <w:bookmarkStart w:id="145" w:name="_Ref225763038"/>
      <w:r w:rsidRPr="00431DF5">
        <w:t>Liu S, Nie W, Wang C, et al. Multi-modal molecule structure–text model for text-based retrieval and editing[J]. Nature Machine Intelligence, 2023, 5(12): 1447-1457.</w:t>
      </w:r>
      <w:bookmarkEnd w:id="145"/>
    </w:p>
    <w:p w14:paraId="388E3CE8" w14:textId="77777777" w:rsidR="00076977" w:rsidRDefault="00076977" w:rsidP="00076977">
      <w:pPr>
        <w:pStyle w:val="a"/>
      </w:pPr>
      <w:bookmarkStart w:id="146" w:name="_Ref225763055"/>
      <w:r w:rsidRPr="00431DF5">
        <w:t>Zhu Y, Liu G, Inae E, et al. Moltextnet: A two-million molecule-text dataset for multimodal molecular learning[J]. arXiv preprint arXiv:2506.00009, 2025.</w:t>
      </w:r>
      <w:bookmarkEnd w:id="146"/>
    </w:p>
    <w:p w14:paraId="43C361BA" w14:textId="77777777" w:rsidR="00076977" w:rsidRDefault="00076977" w:rsidP="00076977">
      <w:pPr>
        <w:pStyle w:val="a"/>
      </w:pPr>
      <w:bookmarkStart w:id="147" w:name="_Ref225763070"/>
      <w:r w:rsidRPr="00431DF5">
        <w:t>Wang Y, Zhang K, Huang J, et al. ProtoMol: enhancing molecular property prediction via prototype-guided multimodal learning[J]. Briefings in Bioinformatics, 2025, 26(6): bbaf629.</w:t>
      </w:r>
      <w:bookmarkEnd w:id="147"/>
    </w:p>
    <w:p w14:paraId="3989076B" w14:textId="77777777" w:rsidR="00076977" w:rsidRDefault="00076977" w:rsidP="00076977">
      <w:pPr>
        <w:pStyle w:val="a"/>
      </w:pPr>
      <w:bookmarkStart w:id="148" w:name="_Ref225763085"/>
      <w:r w:rsidRPr="00431DF5">
        <w:t>Jiang F, Prakash M, Ma H, et al. Trident: Tri-modal molecular representation learning with taxonomic annotations and local correspondence[J]. arXiv preprint arXiv:2506.21028, 2025.</w:t>
      </w:r>
      <w:bookmarkEnd w:id="148"/>
    </w:p>
    <w:p w14:paraId="58EE6E75" w14:textId="77777777" w:rsidR="00076977" w:rsidRDefault="00076977" w:rsidP="00076977">
      <w:pPr>
        <w:pStyle w:val="a"/>
      </w:pPr>
      <w:bookmarkStart w:id="149" w:name="_Ref225763099"/>
      <w:r w:rsidRPr="00431DF5">
        <w:t>Li Y, Liu C, Gao X, et al. MolPrompt: improving multi-modal molecular pre-training with knowledge prompts[J]. Bioinformatics, 2025, 41(9): btaf466.</w:t>
      </w:r>
      <w:bookmarkEnd w:id="149"/>
    </w:p>
    <w:p w14:paraId="4E106F7F" w14:textId="77777777" w:rsidR="00076977" w:rsidRDefault="00076977" w:rsidP="00076977">
      <w:pPr>
        <w:pStyle w:val="a"/>
      </w:pPr>
      <w:bookmarkStart w:id="150" w:name="_Ref225763113"/>
      <w:r w:rsidRPr="00431DF5">
        <w:t>Liu S, Wang H, Liu W, et al. Pre-training molecular graph representation with 3d geometry. arXiv 2021[J]. arXiv preprint arXiv:2110.07728, 10.</w:t>
      </w:r>
      <w:bookmarkEnd w:id="150"/>
    </w:p>
    <w:p w14:paraId="679231AD" w14:textId="77777777" w:rsidR="00076977" w:rsidRDefault="00076977" w:rsidP="00076977">
      <w:pPr>
        <w:pStyle w:val="a"/>
      </w:pPr>
      <w:bookmarkStart w:id="151" w:name="_Ref225763126"/>
      <w:r w:rsidRPr="00431DF5">
        <w:t>Zhou G, Gao Z, Ding Q, et al. Uni-mol: A universal 3d molecular representation learning framework[C]//The eleventh international conference on learning representations. 2023.</w:t>
      </w:r>
      <w:bookmarkEnd w:id="151"/>
    </w:p>
    <w:p w14:paraId="6E88B22E" w14:textId="77777777" w:rsidR="00076977" w:rsidRDefault="00076977" w:rsidP="00076977">
      <w:pPr>
        <w:pStyle w:val="a"/>
      </w:pPr>
      <w:bookmarkStart w:id="152"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2"/>
    </w:p>
    <w:p w14:paraId="0D2883FA" w14:textId="77777777" w:rsidR="00076977" w:rsidRDefault="00076977" w:rsidP="00076977">
      <w:pPr>
        <w:pStyle w:val="a"/>
      </w:pPr>
      <w:bookmarkStart w:id="153" w:name="_Ref225763156"/>
      <w:r w:rsidRPr="00431DF5">
        <w:rPr>
          <w:rFonts w:hint="eastAsia"/>
        </w:rPr>
        <w:t>Lin J, Wang G, Li S, et al. Effective and Compact Multimodal Molecular Representation Optimization with Molecular Fragments Enhancement[J]. Expert Systems with Applications, 2026: 131997.</w:t>
      </w:r>
      <w:bookmarkEnd w:id="153"/>
    </w:p>
    <w:p w14:paraId="665BCBA2" w14:textId="77777777" w:rsidR="00076977" w:rsidRDefault="00076977" w:rsidP="00076977">
      <w:pPr>
        <w:pStyle w:val="a"/>
      </w:pPr>
      <w:bookmarkStart w:id="154" w:name="_Ref225763179"/>
      <w:r w:rsidRPr="00431DF5">
        <w:t>Huang Q, Li Y, Zhu L, et al. Unified multimodal multidomain polymer representation for property prediction[J]. npj Computational Materials, 2025, 11(1): 153.</w:t>
      </w:r>
      <w:bookmarkEnd w:id="154"/>
    </w:p>
    <w:p w14:paraId="6AA0006F" w14:textId="77777777" w:rsidR="00076977" w:rsidRDefault="00076977" w:rsidP="00076977">
      <w:pPr>
        <w:pStyle w:val="a"/>
      </w:pPr>
      <w:bookmarkStart w:id="155" w:name="_Ref225763202"/>
      <w:r w:rsidRPr="00431DF5">
        <w:t>Jing Z, Sun Y, Li Y Y, et al. Structure-Aware Fusion with Progressive Injection for Multimodal Molecular Representation Learning[J]. arXiv preprint arXiv:2510.23640, 2025.</w:t>
      </w:r>
      <w:bookmarkEnd w:id="155"/>
    </w:p>
    <w:p w14:paraId="173D8276" w14:textId="77777777" w:rsidR="00076977" w:rsidRDefault="00076977" w:rsidP="00076977">
      <w:pPr>
        <w:pStyle w:val="a"/>
      </w:pPr>
      <w:bookmarkStart w:id="156" w:name="_Ref225763217"/>
      <w:r w:rsidRPr="00431DF5">
        <w:t>Gu A, Dao T. Mamba: Linear-time sequence modeling with selective state spaces[C]//First conference on language modeling. 2024.</w:t>
      </w:r>
      <w:bookmarkEnd w:id="156"/>
    </w:p>
    <w:p w14:paraId="2DC29E11" w14:textId="77777777" w:rsidR="00076977" w:rsidRDefault="00076977" w:rsidP="00076977">
      <w:pPr>
        <w:pStyle w:val="a"/>
      </w:pPr>
      <w:bookmarkStart w:id="157" w:name="_Ref225763232"/>
      <w:r w:rsidRPr="00431DF5">
        <w:t>Li J, Zhang Z, Lei Z, et al. MoLA: Molecular Multimodal Layerwise Adaptive Network for Molecular Property Prediction[J]. Knowledge-Based Systems, 2026: 115563.</w:t>
      </w:r>
      <w:bookmarkEnd w:id="157"/>
    </w:p>
    <w:p w14:paraId="1E36CAAB" w14:textId="77777777" w:rsidR="00076977" w:rsidRDefault="00076977" w:rsidP="00076977">
      <w:pPr>
        <w:pStyle w:val="a"/>
      </w:pPr>
      <w:bookmarkStart w:id="158" w:name="_Ref225763247"/>
      <w:r w:rsidRPr="00431DF5">
        <w:t>Zhou Z, Li Y, Hong P, et al. Multimodal fusion with relational learning for molecular property prediction[J]. Communications chemistry, 2025, 8(1): 200.</w:t>
      </w:r>
      <w:bookmarkEnd w:id="158"/>
    </w:p>
    <w:p w14:paraId="3709C974" w14:textId="77777777" w:rsidR="00076977" w:rsidRDefault="00076977" w:rsidP="00076977">
      <w:pPr>
        <w:pStyle w:val="a"/>
      </w:pPr>
      <w:bookmarkStart w:id="159" w:name="_Ref225763261"/>
      <w:r w:rsidRPr="00431DF5">
        <w:t>Priyadarsini I, Takeda S, Hamada L, et al. Learning Resilient Molecular Representations with Dynamic Multi-Modal Fusion[C]//UniReps: 3rd Edition of the Workshop on Unifying Representations in Neural Models.</w:t>
      </w:r>
      <w:bookmarkEnd w:id="159"/>
    </w:p>
    <w:p w14:paraId="0D823DFC" w14:textId="77777777" w:rsidR="00076977" w:rsidRDefault="00076977" w:rsidP="00076977">
      <w:pPr>
        <w:pStyle w:val="a"/>
      </w:pPr>
      <w:bookmarkStart w:id="160" w:name="_Ref225763308"/>
      <w:r w:rsidRPr="00431DF5">
        <w:t>Weininger D. SMILES, a chemical language and information system. 1. Introduction to methodology and encoding rules[J]. Journal of chemical information and computer sciences, 1988, 28(1): 31-36.</w:t>
      </w:r>
      <w:bookmarkEnd w:id="160"/>
    </w:p>
    <w:p w14:paraId="5890B407" w14:textId="77777777" w:rsidR="00076977" w:rsidRDefault="00076977" w:rsidP="00076977">
      <w:pPr>
        <w:pStyle w:val="a"/>
      </w:pPr>
      <w:bookmarkStart w:id="161" w:name="_Ref225763329"/>
      <w:r w:rsidRPr="00431DF5">
        <w:t>Rottach F, Schieferdecker S, Eickhoff C. The topology of molecular representations and its influence on machine learning performance[J]. Journal of Cheminformatics, 2025, 17(1): 109.</w:t>
      </w:r>
      <w:bookmarkEnd w:id="161"/>
    </w:p>
    <w:p w14:paraId="42575552" w14:textId="77777777" w:rsidR="00076977" w:rsidRDefault="00076977" w:rsidP="00076977">
      <w:pPr>
        <w:pStyle w:val="a"/>
      </w:pPr>
      <w:bookmarkStart w:id="162" w:name="_Ref225763347"/>
      <w:r w:rsidRPr="00431DF5">
        <w:t>Kim D, Jeong J, Choi J. Identification of optimal machine learning algorithms and molecular fingerprints for explainable toxicity prediction models using ToxCast/Tox21 bioassay data[J]. ACS omega, 2024, 9(36): 37934-37941.</w:t>
      </w:r>
      <w:bookmarkEnd w:id="162"/>
    </w:p>
    <w:p w14:paraId="2B711065" w14:textId="77777777" w:rsidR="00076977" w:rsidRDefault="00076977" w:rsidP="00076977">
      <w:pPr>
        <w:pStyle w:val="a"/>
      </w:pPr>
      <w:bookmarkStart w:id="163" w:name="_Ref225763385"/>
      <w:r w:rsidRPr="00431DF5">
        <w:t>Cereto-Massagué A, Ojeda M J, Valls C, et al. Molecular fingerprint similarity search in virtual screening[J]. Methods, 2015, 71: 58-63.</w:t>
      </w:r>
      <w:bookmarkEnd w:id="163"/>
    </w:p>
    <w:p w14:paraId="2B8EB1DC" w14:textId="77777777" w:rsidR="00076977" w:rsidRDefault="00076977" w:rsidP="00076977">
      <w:pPr>
        <w:pStyle w:val="a"/>
      </w:pPr>
      <w:bookmarkStart w:id="164" w:name="_Ref225763406"/>
      <w:r w:rsidRPr="00431DF5">
        <w:t>Yamashita R, Nishio M, Do R K G, et al. Convolutional neural networks: an overview and application in radiology[J]. Insights into imaging, 2018, 9(4): 611-629.</w:t>
      </w:r>
      <w:bookmarkEnd w:id="164"/>
    </w:p>
    <w:p w14:paraId="1C49FD1F" w14:textId="77777777" w:rsidR="00076977" w:rsidRDefault="00076977" w:rsidP="00076977">
      <w:pPr>
        <w:pStyle w:val="a"/>
      </w:pPr>
      <w:bookmarkStart w:id="165" w:name="_Ref225763419"/>
      <w:r w:rsidRPr="00431DF5">
        <w:t>Mienye I D, Swart T G, Obaido G. Recurrent neural networks: A comprehensive review of architectures, variants, and applications[J]. Information, 2024, 15(9): 517.</w:t>
      </w:r>
      <w:bookmarkEnd w:id="165"/>
    </w:p>
    <w:p w14:paraId="5D804A94" w14:textId="77777777" w:rsidR="00076977" w:rsidRDefault="00076977" w:rsidP="00076977">
      <w:pPr>
        <w:pStyle w:val="a"/>
      </w:pPr>
      <w:bookmarkStart w:id="166" w:name="_Ref225763433"/>
      <w:r w:rsidRPr="00431DF5">
        <w:lastRenderedPageBreak/>
        <w:t>Zhou J, Cui G, Hu S, et al. Graph neural networks: A review of methods and applications[J]. AI open, 2020, 1: 57-81.</w:t>
      </w:r>
      <w:bookmarkEnd w:id="166"/>
    </w:p>
    <w:p w14:paraId="1DB9F213" w14:textId="77777777" w:rsidR="00076977" w:rsidRDefault="00076977" w:rsidP="00076977">
      <w:pPr>
        <w:pStyle w:val="a"/>
      </w:pPr>
      <w:bookmarkStart w:id="167" w:name="_Ref225763447"/>
      <w:r w:rsidRPr="00431DF5">
        <w:t>Gilmer J, Schoenholz S S, Riley P F, et al. Neural message passing for quantum chemistry[C]//International conference on machine learning. Pmlr, 2017: 1263-1272.</w:t>
      </w:r>
      <w:bookmarkEnd w:id="167"/>
    </w:p>
    <w:p w14:paraId="0188825F" w14:textId="77777777" w:rsidR="00076977" w:rsidRDefault="00076977" w:rsidP="00076977">
      <w:pPr>
        <w:pStyle w:val="a"/>
      </w:pPr>
      <w:bookmarkStart w:id="168" w:name="_Ref225763480"/>
      <w:r w:rsidRPr="00431DF5">
        <w:t>Kipf T N, Welling M. Semi-supervised classification with graph convolutional networks[J]. arXiv preprint arXiv:1609.02907, 2016.</w:t>
      </w:r>
      <w:bookmarkEnd w:id="168"/>
    </w:p>
    <w:p w14:paraId="6CFE2437" w14:textId="77777777" w:rsidR="00076977" w:rsidRDefault="00076977" w:rsidP="00076977">
      <w:pPr>
        <w:pStyle w:val="a"/>
      </w:pPr>
      <w:bookmarkStart w:id="169" w:name="_Ref225763541"/>
      <w:r w:rsidRPr="00431DF5">
        <w:t>Zhang S, Tong H, Xu J, et al. Graph convolutional networks: a comprehensive review[J]. Computational Social Networks, 2019, 6(1): 1-23.</w:t>
      </w:r>
      <w:bookmarkEnd w:id="169"/>
    </w:p>
    <w:p w14:paraId="6CC04A8A" w14:textId="77777777" w:rsidR="00076977" w:rsidRDefault="00076977" w:rsidP="00076977">
      <w:pPr>
        <w:pStyle w:val="a"/>
      </w:pPr>
      <w:bookmarkStart w:id="170"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Cucurull G, Casanova A, et al. Graph attention networks[J]. arXiv preprint arXiv:1710.10903, 2017.</w:t>
      </w:r>
      <w:bookmarkEnd w:id="170"/>
    </w:p>
    <w:p w14:paraId="27F87F8E" w14:textId="77777777" w:rsidR="00076977" w:rsidRDefault="00076977" w:rsidP="00076977">
      <w:pPr>
        <w:pStyle w:val="a"/>
      </w:pPr>
      <w:bookmarkStart w:id="171" w:name="_Ref225763583"/>
      <w:r w:rsidRPr="009E062E">
        <w:t>Vrahatis A G, Lazaros K, Kotsiantis S. Graph attention networks: a comprehensive review of methods and applications[J]. Future Internet, 2024, 16(9): 318.</w:t>
      </w:r>
      <w:bookmarkEnd w:id="171"/>
    </w:p>
    <w:p w14:paraId="034221F6" w14:textId="77777777" w:rsidR="00076977" w:rsidRDefault="00076977" w:rsidP="00076977">
      <w:pPr>
        <w:pStyle w:val="a"/>
      </w:pPr>
      <w:bookmarkStart w:id="172" w:name="_Ref225763610"/>
      <w:r w:rsidRPr="000F0F3F">
        <w:t>Ying C, Cai T, Luo S, et al. Do transformers really perform badly for graph representation?[J]. Advances in neural information processing systems, 2021, 34: 28877-28888.</w:t>
      </w:r>
      <w:bookmarkEnd w:id="172"/>
    </w:p>
    <w:p w14:paraId="1B1D96C3" w14:textId="77777777" w:rsidR="00076977" w:rsidRDefault="00076977" w:rsidP="00076977">
      <w:pPr>
        <w:pStyle w:val="a"/>
      </w:pPr>
      <w:bookmarkStart w:id="173" w:name="_Ref225763628"/>
      <w:r w:rsidRPr="000F0F3F">
        <w:t>Vaswani A, Shazeer N, Parmar N, et al. Attention is all you need[J]. Advances in neural information processing systems, 2017, 30.</w:t>
      </w:r>
      <w:bookmarkEnd w:id="173"/>
    </w:p>
    <w:p w14:paraId="592D79C0" w14:textId="77777777" w:rsidR="00076977" w:rsidRDefault="00076977" w:rsidP="00076977">
      <w:pPr>
        <w:pStyle w:val="a"/>
      </w:pPr>
      <w:bookmarkStart w:id="174" w:name="_Ref225763747"/>
      <w:r w:rsidRPr="000F0F3F">
        <w:t>Agarap A F. Deep learning using rectified linear units (relu)[J]. arXiv preprint arXiv:1803.08375, 2018.</w:t>
      </w:r>
      <w:bookmarkEnd w:id="174"/>
    </w:p>
    <w:p w14:paraId="40A4B376" w14:textId="77777777" w:rsidR="00076977" w:rsidRDefault="00076977" w:rsidP="00076977">
      <w:pPr>
        <w:pStyle w:val="a"/>
      </w:pPr>
      <w:bookmarkStart w:id="175" w:name="_Ref225763766"/>
      <w:r w:rsidRPr="000F0F3F">
        <w:t>Hu E J, Shen Y, Wallis P, et al. Lora: Low-rank adaptation of large language models[J]. Iclr, 2022, 1(2): 3.</w:t>
      </w:r>
      <w:bookmarkEnd w:id="175"/>
    </w:p>
    <w:p w14:paraId="09858140" w14:textId="77777777" w:rsidR="00076977" w:rsidRDefault="00076977" w:rsidP="00076977">
      <w:pPr>
        <w:pStyle w:val="a"/>
      </w:pPr>
      <w:bookmarkStart w:id="176" w:name="_Ref225763788"/>
      <w:r w:rsidRPr="000F0F3F">
        <w:rPr>
          <w:rFonts w:hint="eastAsia"/>
        </w:rPr>
        <w:t>Mao Y, Ge Y, Fan Y, et al. A survey on lora of large language models[J]. Frontiers of Computer Science, 2025, 19(7): 197605.</w:t>
      </w:r>
      <w:bookmarkEnd w:id="176"/>
    </w:p>
    <w:p w14:paraId="61BC1D62" w14:textId="77777777" w:rsidR="00076977" w:rsidRDefault="00076977" w:rsidP="00076977">
      <w:pPr>
        <w:pStyle w:val="a"/>
      </w:pPr>
      <w:bookmarkStart w:id="177" w:name="_Ref225763817"/>
      <w:r w:rsidRPr="000F0F3F">
        <w:t>Wei J, Wang X, Schuurmans D, et al. Chain-of-thought prompting elicits reasoning in large language models[J]. Advances in neural information processing systems, 2022, 35: 24824-24837.</w:t>
      </w:r>
      <w:bookmarkEnd w:id="177"/>
    </w:p>
    <w:p w14:paraId="08C02E18" w14:textId="77777777" w:rsidR="00076977" w:rsidRDefault="00076977" w:rsidP="00076977">
      <w:pPr>
        <w:pStyle w:val="a"/>
      </w:pPr>
      <w:bookmarkStart w:id="178" w:name="_Ref225763837"/>
      <w:r w:rsidRPr="000F0F3F">
        <w:t>Sprague Z, Yin F, Rodriguez J D, et al. To cot or not to cot? chain-of-thought helps mainly on math and symbolic reasoning[J]. arXiv preprint arXiv:2409.12183, 2024.</w:t>
      </w:r>
      <w:bookmarkEnd w:id="178"/>
    </w:p>
    <w:p w14:paraId="4FB4FB00" w14:textId="77777777" w:rsidR="00076977" w:rsidRDefault="00076977" w:rsidP="00076977">
      <w:pPr>
        <w:pStyle w:val="a"/>
      </w:pPr>
      <w:bookmarkStart w:id="179" w:name="_Ref225763888"/>
      <w:r w:rsidRPr="000F0F3F">
        <w:t>Grattafiori A, Dubey A, Jauhri A, et al. The llama 3 herd of models[J]. arXiv preprint arXiv:2407.21783, 2024.</w:t>
      </w:r>
      <w:bookmarkEnd w:id="179"/>
    </w:p>
    <w:p w14:paraId="6D0E1640" w14:textId="77777777" w:rsidR="00076977" w:rsidRDefault="00076977" w:rsidP="00076977">
      <w:pPr>
        <w:pStyle w:val="a"/>
      </w:pPr>
      <w:bookmarkStart w:id="180"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0"/>
    </w:p>
    <w:p w14:paraId="50787AA1" w14:textId="77777777" w:rsidR="00076977" w:rsidRDefault="00076977" w:rsidP="00076977">
      <w:pPr>
        <w:pStyle w:val="a"/>
      </w:pPr>
      <w:bookmarkStart w:id="181" w:name="_Ref225763929"/>
      <w:r w:rsidRPr="000F0F3F">
        <w:t>Kojima T, Gu S S, Reid M, et al. Large language models are zero-shot reasoners[J]. Advances in neural information processing systems, 2022, 35: 22199-22213.</w:t>
      </w:r>
      <w:bookmarkEnd w:id="181"/>
    </w:p>
    <w:p w14:paraId="39054330" w14:textId="77777777" w:rsidR="00076977" w:rsidRDefault="00076977" w:rsidP="00076977">
      <w:pPr>
        <w:pStyle w:val="a"/>
      </w:pPr>
      <w:bookmarkStart w:id="182" w:name="_Ref225763964"/>
      <w:r w:rsidRPr="000F0F3F">
        <w:t>Huang K, Fu T, Gao W, et al. Therapeutics data commons: Machine learning datasets and tasks for drug discovery and development[J]. arXiv preprint arXiv:2102.09548, 2021.</w:t>
      </w:r>
      <w:bookmarkEnd w:id="182"/>
    </w:p>
    <w:p w14:paraId="19EF53F8" w14:textId="77777777" w:rsidR="00076977" w:rsidRDefault="00076977" w:rsidP="00076977">
      <w:pPr>
        <w:pStyle w:val="a"/>
      </w:pPr>
      <w:bookmarkStart w:id="183" w:name="_Ref225763996"/>
      <w:r w:rsidRPr="000F0F3F">
        <w:t>Li Y, Wan Y, Liu X. Semi-supervised learning with graph convolutional networks based on hypergraph[J]. Neural Processing Letters, 2022, 54(4): 2629-2644.</w:t>
      </w:r>
      <w:bookmarkEnd w:id="183"/>
    </w:p>
    <w:p w14:paraId="0D75082B" w14:textId="77777777" w:rsidR="00076977" w:rsidRDefault="00076977" w:rsidP="00076977">
      <w:pPr>
        <w:pStyle w:val="a"/>
      </w:pPr>
      <w:bookmarkStart w:id="184" w:name="_Ref225764008"/>
      <w:r w:rsidRPr="000F0F3F">
        <w:t>Xiong Z, Wang D, Liu X, et al. Pushing the boundaries of molecular representation for drug discovery with the graph attention mechanism[J]. Journal of medicinal chemistry, 2019, 63(16): 8749-8760.</w:t>
      </w:r>
      <w:bookmarkEnd w:id="184"/>
    </w:p>
    <w:p w14:paraId="5DC72080" w14:textId="77777777" w:rsidR="00076977" w:rsidRDefault="00076977" w:rsidP="00076977">
      <w:pPr>
        <w:pStyle w:val="a"/>
      </w:pPr>
      <w:bookmarkStart w:id="185" w:name="_Ref225764026"/>
      <w:r w:rsidRPr="000F0F3F">
        <w:t>Duvenaud D K, Maclaurin D, Iparraguirre J, et al. Convolutional networks on graphs for learning molecular fingerprints[J]. Advances in neural information processing systems, 2015, 28.</w:t>
      </w:r>
      <w:bookmarkEnd w:id="185"/>
    </w:p>
    <w:p w14:paraId="3B36C842" w14:textId="77777777" w:rsidR="00076977" w:rsidRDefault="00076977" w:rsidP="00076977">
      <w:pPr>
        <w:pStyle w:val="a"/>
      </w:pPr>
      <w:bookmarkStart w:id="186" w:name="_Ref225764081"/>
      <w:r w:rsidRPr="000F0F3F">
        <w:t>Hirohara M, Saito Y, Koda Y, et al. Convolutional neural network based on SMILES representation of compounds for detecting chemical motif[J]. BMC bioinformatics, 2018, 19(Suppl 19): 526.</w:t>
      </w:r>
      <w:bookmarkEnd w:id="186"/>
    </w:p>
    <w:p w14:paraId="3FAD6C2F" w14:textId="77777777" w:rsidR="00076977" w:rsidRDefault="00076977" w:rsidP="00076977">
      <w:pPr>
        <w:pStyle w:val="a"/>
      </w:pPr>
      <w:bookmarkStart w:id="187" w:name="_Ref225764226"/>
      <w:r w:rsidRPr="000F0F3F">
        <w:t>Liu Y, Ott M, Goyal N, et al. Roberta: A robustly optimized bert pretraining approach[J]. arXiv preprint arXiv:1907.11692, 2019.</w:t>
      </w:r>
      <w:bookmarkEnd w:id="187"/>
    </w:p>
    <w:p w14:paraId="7B1C299A" w14:textId="77777777" w:rsidR="00076977" w:rsidRDefault="00076977" w:rsidP="00076977">
      <w:pPr>
        <w:pStyle w:val="a"/>
      </w:pPr>
      <w:bookmarkStart w:id="188" w:name="_Ref225764254"/>
      <w:r w:rsidRPr="000F0F3F">
        <w:t>Beltagy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8"/>
    </w:p>
    <w:p w14:paraId="0274F3AF" w14:textId="77777777" w:rsidR="00076977" w:rsidRDefault="00076977" w:rsidP="00076977">
      <w:pPr>
        <w:pStyle w:val="a"/>
      </w:pPr>
      <w:bookmarkStart w:id="189" w:name="_Ref225764280"/>
      <w:r w:rsidRPr="000F0F3F">
        <w:t>Wu Z, Ramsundar B, Feinberg E N, et al. MoleculeNet: a benchmark for molecular machine learning[J]. Chemical science, 2018, 9(2): 513-530.</w:t>
      </w:r>
      <w:bookmarkEnd w:id="189"/>
    </w:p>
    <w:p w14:paraId="5BB52211" w14:textId="77777777" w:rsidR="00076977" w:rsidRDefault="00076977" w:rsidP="00076977">
      <w:pPr>
        <w:pStyle w:val="a"/>
      </w:pPr>
      <w:bookmarkStart w:id="190" w:name="_Ref225764307"/>
      <w:r w:rsidRPr="000F0F3F">
        <w:t>Chen T, Kornblith S, Norouzi M, et al. A simple framework for contrastive learning of visual representations[C]//International conference on machine learning. PmLR, 2020: 1597-1607.</w:t>
      </w:r>
      <w:bookmarkEnd w:id="190"/>
    </w:p>
    <w:p w14:paraId="4EE8C76F" w14:textId="77777777" w:rsidR="00076977" w:rsidRDefault="00076977" w:rsidP="00076977">
      <w:pPr>
        <w:pStyle w:val="a"/>
      </w:pPr>
      <w:bookmarkStart w:id="191" w:name="_Ref225764327"/>
      <w:r w:rsidRPr="000F0F3F">
        <w:t>Jaeger S, Fulle S, Turk S. Mol2vec: unsupervised machine learning approach with chemical intuition[J]. Journal of chemical information and modeling, 2018, 58(1): 27-35.</w:t>
      </w:r>
      <w:bookmarkEnd w:id="191"/>
    </w:p>
    <w:p w14:paraId="5337D553" w14:textId="77777777" w:rsidR="00076977" w:rsidRDefault="00076977" w:rsidP="00076977">
      <w:pPr>
        <w:pStyle w:val="a"/>
      </w:pPr>
      <w:bookmarkStart w:id="192" w:name="_Ref225764339"/>
      <w:r w:rsidRPr="00BD1B90">
        <w:t>Liu S, Demirel M F, Liang Y. N-gram graph: Simple unsupervised representation for graphs, with applications to molecules[J]. Advances in neural information processing systems, 2019, 32.</w:t>
      </w:r>
      <w:bookmarkEnd w:id="192"/>
    </w:p>
    <w:p w14:paraId="1FFFAF7D" w14:textId="77777777" w:rsidR="00076977" w:rsidRDefault="00076977" w:rsidP="00076977">
      <w:pPr>
        <w:pStyle w:val="a"/>
      </w:pPr>
      <w:bookmarkStart w:id="193" w:name="_Ref225764351"/>
      <w:r w:rsidRPr="00BD1B90">
        <w:t>Xu K, Hu W, Leskovec J, et al. How powerful are graph neural networks?[J]. arXiv preprint arXiv:1810.00826, 2018.</w:t>
      </w:r>
      <w:bookmarkEnd w:id="193"/>
    </w:p>
    <w:p w14:paraId="2EFC1C30" w14:textId="77777777" w:rsidR="00076977" w:rsidRDefault="00076977" w:rsidP="00076977">
      <w:pPr>
        <w:pStyle w:val="a"/>
      </w:pPr>
      <w:bookmarkStart w:id="194"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4"/>
    </w:p>
    <w:p w14:paraId="18D225BF" w14:textId="77777777" w:rsidR="00076977" w:rsidRDefault="00076977" w:rsidP="00076977">
      <w:pPr>
        <w:pStyle w:val="a"/>
      </w:pPr>
      <w:bookmarkStart w:id="195" w:name="_Ref225764425"/>
      <w:r w:rsidRPr="00BD1B90">
        <w:t>Rong Y, Bian Y, Xu T, et al. Self-supervised graph transformer on large-scale molecular data[J]. Advances in neural information processing systems, 2020, 33: 12559-12571.</w:t>
      </w:r>
      <w:bookmarkEnd w:id="195"/>
    </w:p>
    <w:p w14:paraId="50FECEBA" w14:textId="77777777" w:rsidR="00076977" w:rsidRDefault="00076977" w:rsidP="00076977">
      <w:pPr>
        <w:pStyle w:val="a"/>
      </w:pPr>
      <w:bookmarkStart w:id="196" w:name="_Ref225764437"/>
      <w:r w:rsidRPr="00BD1B90">
        <w:t>Schütt K, Kindermans P J, Sauceda Felix H E, et al. Schnet: A continuous-filter convolutional neural network for modeling quantum interactions[J]. Advances in neural information processing systems, 2017, 30.</w:t>
      </w:r>
      <w:bookmarkEnd w:id="196"/>
    </w:p>
    <w:p w14:paraId="5A4D9434" w14:textId="77777777" w:rsidR="00076977" w:rsidRDefault="00076977" w:rsidP="00076977">
      <w:pPr>
        <w:pStyle w:val="a"/>
      </w:pPr>
      <w:bookmarkStart w:id="197" w:name="_Ref225764450"/>
      <w:r w:rsidRPr="00BD1B90">
        <w:t>Liu S, Wang H, Liu W, et al. Pre-training molecular graph representation with 3d geometry[J]. arXiv preprint arXiv:2110.07728, 2021.</w:t>
      </w:r>
      <w:bookmarkEnd w:id="197"/>
    </w:p>
    <w:p w14:paraId="6D3B7889" w14:textId="77777777" w:rsidR="00076977" w:rsidRDefault="00076977" w:rsidP="00076977">
      <w:pPr>
        <w:pStyle w:val="a"/>
      </w:pPr>
      <w:bookmarkStart w:id="198" w:name="_Ref225764476"/>
      <w:r w:rsidRPr="00BD1B90">
        <w:t>Liu S, Nie W, Wang C, et al. Multi-modal molecule structure–text model for text-based retrieval and editing[J]. Nature Machine Intelligence, 2023, 5(12): 1447-1457.</w:t>
      </w:r>
      <w:bookmarkEnd w:id="198"/>
    </w:p>
    <w:p w14:paraId="1D8C2452" w14:textId="77777777" w:rsidR="00076977" w:rsidRDefault="00076977" w:rsidP="00076977">
      <w:pPr>
        <w:pStyle w:val="a"/>
      </w:pPr>
      <w:bookmarkStart w:id="199" w:name="_Ref225764488"/>
      <w:r w:rsidRPr="00BD1B90">
        <w:t>Su B, Du D Y Z, Zhou Y, et al. A molecular multimodal foundation model associating molecule graphs with natural language. arXiv[J]. arXiv preprint arXiv:2209.05481, 2022, 10.</w:t>
      </w:r>
      <w:bookmarkEnd w:id="199"/>
    </w:p>
    <w:p w14:paraId="245A1DB4" w14:textId="77777777" w:rsidR="00076977" w:rsidRPr="007236BE" w:rsidRDefault="00076977" w:rsidP="00076977">
      <w:pPr>
        <w:pStyle w:val="a"/>
      </w:pPr>
      <w:bookmarkStart w:id="200"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0"/>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1" w:name="_Toc226288084"/>
      <w:r w:rsidRPr="008921AD">
        <w:rPr>
          <w:rFonts w:hint="eastAsia"/>
        </w:rPr>
        <w:lastRenderedPageBreak/>
        <w:t>致谢</w:t>
      </w:r>
      <w:bookmarkEnd w:id="20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2" w:name="_Toc226288085"/>
      <w:r w:rsidRPr="0040640D">
        <w:rPr>
          <w:rFonts w:hint="eastAsia"/>
        </w:rPr>
        <w:lastRenderedPageBreak/>
        <w:t>附录</w:t>
      </w:r>
      <w:bookmarkEnd w:id="202"/>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r w:rsidR="003A6391">
        <w:rPr>
          <w:rFonts w:hint="eastAsia"/>
        </w:rPr>
        <w:t>与</w:t>
      </w:r>
      <w:r>
        <w:rPr>
          <w:rFonts w:hint="eastAsia"/>
        </w:rPr>
        <w:t>美团签订三方协议，即将入职。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CC0EB" w14:textId="77777777" w:rsidR="009525AD" w:rsidRDefault="009525AD" w:rsidP="007E0097">
      <w:r>
        <w:separator/>
      </w:r>
    </w:p>
  </w:endnote>
  <w:endnote w:type="continuationSeparator" w:id="0">
    <w:p w14:paraId="06452C39" w14:textId="77777777" w:rsidR="009525AD" w:rsidRDefault="009525AD"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413EE" w14:textId="77777777" w:rsidR="009525AD" w:rsidRDefault="009525AD" w:rsidP="007E0097">
      <w:r>
        <w:separator/>
      </w:r>
    </w:p>
  </w:footnote>
  <w:footnote w:type="continuationSeparator" w:id="0">
    <w:p w14:paraId="33E5F631" w14:textId="77777777" w:rsidR="009525AD" w:rsidRDefault="009525AD"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07FE1"/>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1DA"/>
    <w:rsid w:val="0008283A"/>
    <w:rsid w:val="00082958"/>
    <w:rsid w:val="00085701"/>
    <w:rsid w:val="0008665E"/>
    <w:rsid w:val="00086A2F"/>
    <w:rsid w:val="000907AE"/>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6105"/>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6FE4"/>
    <w:rsid w:val="0018788F"/>
    <w:rsid w:val="00194523"/>
    <w:rsid w:val="00197386"/>
    <w:rsid w:val="001A020F"/>
    <w:rsid w:val="001A314C"/>
    <w:rsid w:val="001A4690"/>
    <w:rsid w:val="001A5457"/>
    <w:rsid w:val="001A697C"/>
    <w:rsid w:val="001A6EFE"/>
    <w:rsid w:val="001A7FA5"/>
    <w:rsid w:val="001B637F"/>
    <w:rsid w:val="001C0A71"/>
    <w:rsid w:val="001C47BB"/>
    <w:rsid w:val="001C5BFB"/>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473"/>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4FB4"/>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6D50"/>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766"/>
    <w:rsid w:val="00326FF9"/>
    <w:rsid w:val="00327F0B"/>
    <w:rsid w:val="00330301"/>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A6E72"/>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E7247"/>
    <w:rsid w:val="003F0E28"/>
    <w:rsid w:val="003F307B"/>
    <w:rsid w:val="003F76FB"/>
    <w:rsid w:val="00400047"/>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6744E"/>
    <w:rsid w:val="00470E7D"/>
    <w:rsid w:val="00471C4C"/>
    <w:rsid w:val="00472259"/>
    <w:rsid w:val="0047263F"/>
    <w:rsid w:val="00472A1A"/>
    <w:rsid w:val="00475DFC"/>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B75C2"/>
    <w:rsid w:val="004C09C9"/>
    <w:rsid w:val="004C1FE5"/>
    <w:rsid w:val="004C212F"/>
    <w:rsid w:val="004C3C40"/>
    <w:rsid w:val="004C6245"/>
    <w:rsid w:val="004D6D30"/>
    <w:rsid w:val="004E06A0"/>
    <w:rsid w:val="004E23CF"/>
    <w:rsid w:val="004E2E95"/>
    <w:rsid w:val="004E33F1"/>
    <w:rsid w:val="004E4995"/>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1BA"/>
    <w:rsid w:val="005343CF"/>
    <w:rsid w:val="00535AD9"/>
    <w:rsid w:val="005377AE"/>
    <w:rsid w:val="00537C24"/>
    <w:rsid w:val="005416D1"/>
    <w:rsid w:val="00543765"/>
    <w:rsid w:val="00545898"/>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1F92"/>
    <w:rsid w:val="005B3189"/>
    <w:rsid w:val="005B4AF9"/>
    <w:rsid w:val="005C02EC"/>
    <w:rsid w:val="005C1A9F"/>
    <w:rsid w:val="005C2B05"/>
    <w:rsid w:val="005C53A3"/>
    <w:rsid w:val="005C5933"/>
    <w:rsid w:val="005C6C72"/>
    <w:rsid w:val="005D2D04"/>
    <w:rsid w:val="005D6E17"/>
    <w:rsid w:val="005D6F9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193B"/>
    <w:rsid w:val="00652466"/>
    <w:rsid w:val="00654B47"/>
    <w:rsid w:val="0065637B"/>
    <w:rsid w:val="006571B5"/>
    <w:rsid w:val="00660AFB"/>
    <w:rsid w:val="00663FAD"/>
    <w:rsid w:val="00664038"/>
    <w:rsid w:val="00664839"/>
    <w:rsid w:val="0066504D"/>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2EDE"/>
    <w:rsid w:val="006E3DA2"/>
    <w:rsid w:val="006E4E3E"/>
    <w:rsid w:val="006E77EB"/>
    <w:rsid w:val="006E7DCB"/>
    <w:rsid w:val="006F1CBB"/>
    <w:rsid w:val="006F7348"/>
    <w:rsid w:val="006F7562"/>
    <w:rsid w:val="006F7D1A"/>
    <w:rsid w:val="00701103"/>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51847"/>
    <w:rsid w:val="0075321C"/>
    <w:rsid w:val="00753BE1"/>
    <w:rsid w:val="00754E70"/>
    <w:rsid w:val="007553FF"/>
    <w:rsid w:val="007562BE"/>
    <w:rsid w:val="00756B5B"/>
    <w:rsid w:val="0076042B"/>
    <w:rsid w:val="00760F25"/>
    <w:rsid w:val="007616AF"/>
    <w:rsid w:val="007631C8"/>
    <w:rsid w:val="00764E88"/>
    <w:rsid w:val="00773222"/>
    <w:rsid w:val="007761EF"/>
    <w:rsid w:val="00776F5C"/>
    <w:rsid w:val="00777529"/>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3C48"/>
    <w:rsid w:val="007B60FE"/>
    <w:rsid w:val="007B7896"/>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2C8F"/>
    <w:rsid w:val="0081648C"/>
    <w:rsid w:val="00816A9F"/>
    <w:rsid w:val="00817593"/>
    <w:rsid w:val="008203B2"/>
    <w:rsid w:val="0083496A"/>
    <w:rsid w:val="00835E64"/>
    <w:rsid w:val="0083650A"/>
    <w:rsid w:val="0083774C"/>
    <w:rsid w:val="00837A9F"/>
    <w:rsid w:val="00846082"/>
    <w:rsid w:val="00847C56"/>
    <w:rsid w:val="00852AD0"/>
    <w:rsid w:val="008547D3"/>
    <w:rsid w:val="00854D84"/>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4F35"/>
    <w:rsid w:val="00886441"/>
    <w:rsid w:val="008921AD"/>
    <w:rsid w:val="00893E18"/>
    <w:rsid w:val="00895397"/>
    <w:rsid w:val="008962DA"/>
    <w:rsid w:val="00896A0A"/>
    <w:rsid w:val="00896C65"/>
    <w:rsid w:val="00897D5E"/>
    <w:rsid w:val="008A39B8"/>
    <w:rsid w:val="008A57FA"/>
    <w:rsid w:val="008B022F"/>
    <w:rsid w:val="008C0C1E"/>
    <w:rsid w:val="008C1161"/>
    <w:rsid w:val="008C178B"/>
    <w:rsid w:val="008C3192"/>
    <w:rsid w:val="008C3203"/>
    <w:rsid w:val="008C321A"/>
    <w:rsid w:val="008C384F"/>
    <w:rsid w:val="008C410B"/>
    <w:rsid w:val="008C59D5"/>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25AD"/>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2876"/>
    <w:rsid w:val="009B37E4"/>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721A"/>
    <w:rsid w:val="00A80326"/>
    <w:rsid w:val="00A80E38"/>
    <w:rsid w:val="00A81F56"/>
    <w:rsid w:val="00A827C5"/>
    <w:rsid w:val="00A83276"/>
    <w:rsid w:val="00A83403"/>
    <w:rsid w:val="00A84F2E"/>
    <w:rsid w:val="00A86F15"/>
    <w:rsid w:val="00A87B64"/>
    <w:rsid w:val="00A908C8"/>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464D"/>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072C"/>
    <w:rsid w:val="00BB241A"/>
    <w:rsid w:val="00BB4A0D"/>
    <w:rsid w:val="00BC1E69"/>
    <w:rsid w:val="00BC24D2"/>
    <w:rsid w:val="00BC2825"/>
    <w:rsid w:val="00BC2B4E"/>
    <w:rsid w:val="00BC4F0C"/>
    <w:rsid w:val="00BC5D3D"/>
    <w:rsid w:val="00BC7BBB"/>
    <w:rsid w:val="00BD1DED"/>
    <w:rsid w:val="00BD3430"/>
    <w:rsid w:val="00BE0CDF"/>
    <w:rsid w:val="00BE10BB"/>
    <w:rsid w:val="00BE2154"/>
    <w:rsid w:val="00BE26CD"/>
    <w:rsid w:val="00BE5BAE"/>
    <w:rsid w:val="00BE6C53"/>
    <w:rsid w:val="00BE703A"/>
    <w:rsid w:val="00BE7081"/>
    <w:rsid w:val="00BF00FE"/>
    <w:rsid w:val="00BF015A"/>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6752"/>
    <w:rsid w:val="00C87B31"/>
    <w:rsid w:val="00C90746"/>
    <w:rsid w:val="00C90760"/>
    <w:rsid w:val="00C93D27"/>
    <w:rsid w:val="00C96256"/>
    <w:rsid w:val="00CA0270"/>
    <w:rsid w:val="00CA2C0F"/>
    <w:rsid w:val="00CA3F69"/>
    <w:rsid w:val="00CA5773"/>
    <w:rsid w:val="00CA57C3"/>
    <w:rsid w:val="00CB2A1F"/>
    <w:rsid w:val="00CB5AD3"/>
    <w:rsid w:val="00CB77D6"/>
    <w:rsid w:val="00CC40E7"/>
    <w:rsid w:val="00CC4FE2"/>
    <w:rsid w:val="00CD16F2"/>
    <w:rsid w:val="00CE0BDC"/>
    <w:rsid w:val="00CE2353"/>
    <w:rsid w:val="00CE3446"/>
    <w:rsid w:val="00CE4C46"/>
    <w:rsid w:val="00CE6D84"/>
    <w:rsid w:val="00CE7BBB"/>
    <w:rsid w:val="00CF2B7F"/>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1B4E"/>
    <w:rsid w:val="00EE2923"/>
    <w:rsid w:val="00EE52E8"/>
    <w:rsid w:val="00EE74A8"/>
    <w:rsid w:val="00EF3C48"/>
    <w:rsid w:val="00EF6DFE"/>
    <w:rsid w:val="00F05C86"/>
    <w:rsid w:val="00F061C9"/>
    <w:rsid w:val="00F066EC"/>
    <w:rsid w:val="00F13D9D"/>
    <w:rsid w:val="00F141EF"/>
    <w:rsid w:val="00F1592A"/>
    <w:rsid w:val="00F23193"/>
    <w:rsid w:val="00F23AA9"/>
    <w:rsid w:val="00F277CC"/>
    <w:rsid w:val="00F31790"/>
    <w:rsid w:val="00F32F08"/>
    <w:rsid w:val="00F33CE8"/>
    <w:rsid w:val="00F36BFB"/>
    <w:rsid w:val="00F41F60"/>
    <w:rsid w:val="00F46205"/>
    <w:rsid w:val="00F53FA1"/>
    <w:rsid w:val="00F5462D"/>
    <w:rsid w:val="00F57C08"/>
    <w:rsid w:val="00F636A7"/>
    <w:rsid w:val="00F64256"/>
    <w:rsid w:val="00F707A2"/>
    <w:rsid w:val="00F7294F"/>
    <w:rsid w:val="00F74ED1"/>
    <w:rsid w:val="00F74F7D"/>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6521"/>
    <w:rsid w:val="00FF04F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23878</TotalTime>
  <Pages>77</Pages>
  <Words>32134</Words>
  <Characters>56878</Characters>
  <Application>Microsoft Office Word</Application>
  <DocSecurity>0</DocSecurity>
  <Lines>1672</Lines>
  <Paragraphs>1155</Paragraphs>
  <ScaleCrop>false</ScaleCrop>
  <Company/>
  <LinksUpToDate>false</LinksUpToDate>
  <CharactersWithSpaces>87857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280</cp:revision>
  <cp:lastPrinted>2026-04-05T05:28:00Z</cp:lastPrinted>
  <dcterms:created xsi:type="dcterms:W3CDTF">2026-03-06T14:03:00Z</dcterms:created>
  <dcterms:modified xsi:type="dcterms:W3CDTF">2026-04-07T04:17:00Z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