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6CCE2273"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r w:rsidRPr="00E97E37">
        <w:t>除图结构外，化学分子还可以通过标准化的编码规则转换为一维序列或特征向量，最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A635DB">
        <w:rPr>
          <w:b/>
          <w:bCs/>
          <w:color w:val="EE0000"/>
        </w:rPr>
        <w:t>SMILES-GRPO</w:t>
      </w:r>
      <w:r w:rsidR="00C8057E" w:rsidRPr="00A635DB">
        <w:rPr>
          <w:b/>
          <w:bCs/>
          <w:color w:val="EE0000"/>
        </w:rPr>
        <w:t>提出基团感知掩码，强制模型一次性遮盖</w:t>
      </w:r>
      <w:r w:rsidR="00C8057E" w:rsidRPr="00A635DB">
        <w:rPr>
          <w:rFonts w:hint="eastAsia"/>
          <w:b/>
          <w:bCs/>
          <w:color w:val="EE0000"/>
        </w:rPr>
        <w:t>或</w:t>
      </w:r>
      <w:r w:rsidR="00C8057E" w:rsidRPr="00A635DB">
        <w:rPr>
          <w:b/>
          <w:bCs/>
          <w:color w:val="EE0000"/>
        </w:rPr>
        <w:t>预测整个功能基团</w:t>
      </w:r>
      <w:r w:rsidR="00C8057E" w:rsidRPr="00A635DB">
        <w:rPr>
          <w:rFonts w:hint="eastAsia"/>
          <w:b/>
          <w:bCs/>
          <w:color w:val="EE0000"/>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和二维分子图相融合是常用的方法之一。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序列与图结构</w:t>
      </w:r>
      <w:r w:rsidR="007E7BAE" w:rsidRPr="006D3B84">
        <w:rPr>
          <w:color w:val="0070C0"/>
        </w:rPr>
        <w:t>表示之间的交互和共识中自适应地提取互补特征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算法显式地将功能基团建模为层级图中的特殊节点，并结合双向门控循环单元处理序列信息，实现了图结构语义与序列语义的深层对齐。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通过将预训练的大语言模型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该模型通过引入层级式双向交叉注意力机制与统一的语义原型空间，实现了分子图结构与文本描述在多层级上的精细化对齐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，将其嵌入到图结构的表征信息中，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原子坐标进行预训练的大规模模型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构象及分子指纹与领域文本描述进行了统一融合，通过多模态注意力池化机制有效提升了聚合物物化性质预测的综合性能。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r w:rsidR="00D51DD6" w:rsidRPr="00D51DD6">
        <w:rPr>
          <w:rFonts w:hint="eastAsia"/>
          <w:color w:val="0070C0"/>
        </w:rPr>
        <w:t>采用跨层注意力融合机制自适应地构建多通道相关图，让不同模态在不同网络深度的贡献进行自动的调整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以下两个方面：</w:t>
      </w:r>
    </w:p>
    <w:p w14:paraId="12E93FB7" w14:textId="7DC6B8E2" w:rsidR="0009456D" w:rsidRDefault="0009456D" w:rsidP="0009456D">
      <w:r>
        <w:rPr>
          <w:rFonts w:hint="eastAsia"/>
        </w:rPr>
        <w:t>基于思维链增强与交互式消息传递的分子性质预测研究</w:t>
      </w:r>
      <w:r w:rsidR="00A635DB">
        <w:rPr>
          <w:rFonts w:hint="eastAsia"/>
        </w:rPr>
        <w:t>：</w:t>
      </w:r>
    </w:p>
    <w:p w14:paraId="7A0A2DED" w14:textId="3AB9839A" w:rsidR="0009456D" w:rsidRDefault="0009456D" w:rsidP="0009456D">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5A2A96B7" w:rsidR="0009456D" w:rsidRDefault="0009456D" w:rsidP="0009456D">
      <w:r>
        <w:rPr>
          <w:rFonts w:hint="eastAsia"/>
        </w:rPr>
        <w:t>基于知识增强与图对齐的分子性质预测研究</w:t>
      </w:r>
      <w:r w:rsidR="00A635DB">
        <w:rPr>
          <w:rFonts w:hint="eastAsia"/>
        </w:rPr>
        <w:t>：</w:t>
      </w:r>
    </w:p>
    <w:p w14:paraId="10322055" w14:textId="30E2E9A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58931136" w:rsidR="00F32F08" w:rsidRDefault="00F32F08" w:rsidP="00115F1C">
      <w:r>
        <w:rPr>
          <w:rFonts w:hint="eastAsia"/>
        </w:rPr>
        <w:t>第三章介绍了基于思维链增强与消息传递的分子性质预测方法。本章针对现有模型在大语言模型预测时的不可解释性“黑盒”问题以及传统图网络拓扑感知的局限，提出了一种端到端的双塔预测框架（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w:t>
      </w:r>
      <w:r>
        <w:rPr>
          <w:rFonts w:hint="eastAsia"/>
        </w:rPr>
        <w:lastRenderedPageBreak/>
        <w:t>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34" type="#_x0000_t75" style="width:12.25pt;height:14.25pt" o:ole="">
            <v:imagedata r:id="rId21" o:title=""/>
          </v:shape>
          <o:OLEObject Type="Embed" ProgID="Equation.DSMT4" ShapeID="_x0000_i7634" DrawAspect="Content" ObjectID="_1835426561" r:id="rId22"/>
        </w:object>
      </w:r>
      <w:r>
        <w:rPr>
          <w:rFonts w:hint="eastAsia"/>
        </w:rPr>
        <w:t>表示节点（原子）集合，</w:t>
      </w:r>
      <w:bookmarkStart w:id="21" w:name="MTBlankEqn"/>
      <w:r w:rsidR="00C714C8" w:rsidRPr="00025957">
        <w:rPr>
          <w:position w:val="-4"/>
        </w:rPr>
        <w:object w:dxaOrig="240" w:dyaOrig="260" w14:anchorId="7356C87E">
          <v:shape id="_x0000_i7635" type="#_x0000_t75" style="width:12.25pt;height:12.9pt" o:ole="">
            <v:imagedata r:id="rId23" o:title=""/>
          </v:shape>
          <o:OLEObject Type="Embed" ProgID="Equation.DSMT4" ShapeID="_x0000_i7635" DrawAspect="Content" ObjectID="_1835426562"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7636" type="#_x0000_t75" style="width:56.4pt;height:17.65pt" o:ole="">
            <v:imagedata r:id="rId25" o:title=""/>
          </v:shape>
          <o:OLEObject Type="Embed" ProgID="Equation.DSMT4" ShapeID="_x0000_i7636" DrawAspect="Content" ObjectID="_183542656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7637" type="#_x0000_t75" style="width:56.4pt;height:17.65pt" o:ole="">
            <v:imagedata r:id="rId27" o:title=""/>
          </v:shape>
          <o:OLEObject Type="Embed" ProgID="Equation.DSMT4" ShapeID="_x0000_i7637" DrawAspect="Content" ObjectID="_1835426564"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638" type="#_x0000_t75" style="width:20.4pt;height:15.6pt" o:ole="">
            <v:imagedata r:id="rId29" o:title=""/>
          </v:shape>
          <o:OLEObject Type="Embed" ProgID="Equation.DSMT4" ShapeID="_x0000_i7638" DrawAspect="Content" ObjectID="_1835426565" r:id="rId30"/>
        </w:object>
      </w:r>
      <w:r>
        <w:rPr>
          <w:rFonts w:hint="eastAsia"/>
        </w:rPr>
        <w:t>为原子总数，</w:t>
      </w:r>
      <w:r w:rsidR="00C714C8" w:rsidRPr="00C714C8">
        <w:rPr>
          <w:position w:val="-12"/>
        </w:rPr>
        <w:object w:dxaOrig="279" w:dyaOrig="360" w14:anchorId="26C4D520">
          <v:shape id="_x0000_i7639" type="#_x0000_t75" style="width:14.25pt;height:18.35pt" o:ole="">
            <v:imagedata r:id="rId31" o:title=""/>
          </v:shape>
          <o:OLEObject Type="Embed" ProgID="Equation.DSMT4" ShapeID="_x0000_i7639" DrawAspect="Content" ObjectID="_1835426566"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7640" type="#_x0000_t75" style="width:56.4pt;height:17.65pt" o:ole="">
            <v:imagedata r:id="rId33" o:title=""/>
          </v:shape>
          <o:OLEObject Type="Embed" ProgID="Equation.DSMT4" ShapeID="_x0000_i7640" DrawAspect="Content" ObjectID="_1835426567"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641" type="#_x0000_t75" style="width:20.4pt;height:15.6pt" o:ole="">
            <v:imagedata r:id="rId35" o:title=""/>
          </v:shape>
          <o:OLEObject Type="Embed" ProgID="Equation.DSMT4" ShapeID="_x0000_i7641" DrawAspect="Content" ObjectID="_1835426568" r:id="rId36"/>
        </w:object>
      </w:r>
      <w:r>
        <w:rPr>
          <w:rFonts w:hint="eastAsia"/>
        </w:rPr>
        <w:t>为化学键总数，</w:t>
      </w:r>
      <w:r w:rsidR="00C714C8" w:rsidRPr="00C714C8">
        <w:rPr>
          <w:position w:val="-12"/>
        </w:rPr>
        <w:object w:dxaOrig="279" w:dyaOrig="360" w14:anchorId="66ADB667">
          <v:shape id="_x0000_i7642" type="#_x0000_t75" style="width:14.25pt;height:18.35pt" o:ole="">
            <v:imagedata r:id="rId37" o:title=""/>
          </v:shape>
          <o:OLEObject Type="Embed" ProgID="Equation.DSMT4" ShapeID="_x0000_i7642" DrawAspect="Content" ObjectID="_1835426569" r:id="rId38"/>
        </w:object>
      </w:r>
      <w:r>
        <w:rPr>
          <w:rFonts w:hint="eastAsia"/>
        </w:rPr>
        <w:t>为边特征维度。常见的边特征包括化学键类型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643" type="#_x0000_t75" style="width:8.85pt;height:12.25pt" o:ole="">
            <v:imagedata r:id="rId40" o:title=""/>
          </v:shape>
          <o:OLEObject Type="Embed" ProgID="Equation.DSMT4" ShapeID="_x0000_i7643" DrawAspect="Content" ObjectID="_1835426570" r:id="rId41"/>
        </w:object>
      </w:r>
      <w:r>
        <w:rPr>
          <w:rFonts w:hint="eastAsia"/>
        </w:rPr>
        <w:t>的特征信息，需要观察该节点的邻居节点集合</w:t>
      </w:r>
      <w:r w:rsidR="00C714C8" w:rsidRPr="00C714C8">
        <w:rPr>
          <w:position w:val="-10"/>
        </w:rPr>
        <w:object w:dxaOrig="620" w:dyaOrig="320" w14:anchorId="56FD8888">
          <v:shape id="_x0000_i7644" type="#_x0000_t75" style="width:30.55pt;height:15.6pt" o:ole="">
            <v:imagedata r:id="rId42" o:title=""/>
          </v:shape>
          <o:OLEObject Type="Embed" ProgID="Equation.DSMT4" ShapeID="_x0000_i7644" DrawAspect="Content" ObjectID="_1835426571" r:id="rId43"/>
        </w:object>
      </w:r>
      <w:r>
        <w:rPr>
          <w:rFonts w:hint="eastAsia"/>
        </w:rPr>
        <w:t>中的每一个节点，并且结合它们之间的边特征</w:t>
      </w:r>
      <w:r w:rsidR="00C714C8" w:rsidRPr="00C714C8">
        <w:rPr>
          <w:position w:val="-12"/>
        </w:rPr>
        <w:object w:dxaOrig="320" w:dyaOrig="360" w14:anchorId="60839D4C">
          <v:shape id="_x0000_i7645" type="#_x0000_t75" style="width:15.6pt;height:18.35pt" o:ole="">
            <v:imagedata r:id="rId44" o:title=""/>
          </v:shape>
          <o:OLEObject Type="Embed" ProgID="Equation.DSMT4" ShapeID="_x0000_i7645" DrawAspect="Content" ObjectID="_1835426572"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7646" type="#_x0000_t75" style="width:123.6pt;height:18.35pt" o:ole="">
            <v:imagedata r:id="rId46" o:title=""/>
          </v:shape>
          <o:OLEObject Type="Embed" ProgID="Equation.DSMT4" ShapeID="_x0000_i7646" DrawAspect="Content" ObjectID="_1835426573"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647" type="#_x0000_t75" style="width:8.85pt;height:12.25pt" o:ole="">
            <v:imagedata r:id="rId48" o:title=""/>
          </v:shape>
          <o:OLEObject Type="Embed" ProgID="Equation.DSMT4" ShapeID="_x0000_i7647" DrawAspect="Content" ObjectID="_1835426574"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7648" type="#_x0000_t75" style="width:167.75pt;height:18.35pt" o:ole="">
            <v:imagedata r:id="rId50" o:title=""/>
          </v:shape>
          <o:OLEObject Type="Embed" ProgID="Equation.DSMT4" ShapeID="_x0000_i7648" DrawAspect="Content" ObjectID="_1835426575"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649" type="#_x0000_t75" style="width:8.85pt;height:12.25pt" o:ole="">
            <v:imagedata r:id="rId52" o:title=""/>
          </v:shape>
          <o:OLEObject Type="Embed" ProgID="Equation.DSMT4" ShapeID="_x0000_i7649" DrawAspect="Content" ObjectID="_1835426576" r:id="rId53"/>
        </w:object>
      </w:r>
      <w:r>
        <w:rPr>
          <w:rFonts w:hint="eastAsia"/>
        </w:rPr>
        <w:t>根据自己当的隐藏</w:t>
      </w:r>
      <w:r w:rsidR="00C714C8" w:rsidRPr="00C714C8">
        <w:rPr>
          <w:position w:val="-12"/>
        </w:rPr>
        <w:object w:dxaOrig="260" w:dyaOrig="360" w14:anchorId="1081F421">
          <v:shape id="_x0000_i7650" type="#_x0000_t75" style="width:12.9pt;height:18.35pt" o:ole="">
            <v:imagedata r:id="rId54" o:title=""/>
          </v:shape>
          <o:OLEObject Type="Embed" ProgID="Equation.DSMT4" ShapeID="_x0000_i7650" DrawAspect="Content" ObjectID="_1835426577" r:id="rId55"/>
        </w:object>
      </w:r>
      <w:r>
        <w:rPr>
          <w:rFonts w:hint="eastAsia"/>
        </w:rPr>
        <w:t>和汇聚到邻居的信息</w:t>
      </w:r>
      <w:r w:rsidR="00C714C8" w:rsidRPr="00C714C8">
        <w:rPr>
          <w:position w:val="-12"/>
        </w:rPr>
        <w:object w:dxaOrig="320" w:dyaOrig="360" w14:anchorId="3071B25C">
          <v:shape id="_x0000_i7651" type="#_x0000_t75" style="width:15.6pt;height:18.35pt" o:ole="">
            <v:imagedata r:id="rId56" o:title=""/>
          </v:shape>
          <o:OLEObject Type="Embed" ProgID="Equation.DSMT4" ShapeID="_x0000_i7651" DrawAspect="Content" ObjectID="_1835426578"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652" type="#_x0000_t75" style="width:21.05pt;height:17.65pt" o:ole="">
            <v:imagedata r:id="rId58" o:title=""/>
          </v:shape>
          <o:OLEObject Type="Embed" ProgID="Equation.DSMT4" ShapeID="_x0000_i7652" DrawAspect="Content" ObjectID="_1835426579"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7653" type="#_x0000_t75" style="width:105.3pt;height:17.65pt" o:ole="">
            <v:imagedata r:id="rId60" o:title=""/>
          </v:shape>
          <o:OLEObject Type="Embed" ProgID="Equation.DSMT4" ShapeID="_x0000_i7653" DrawAspect="Content" ObjectID="_1835426580"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654" type="#_x0000_t75" style="width:12.9pt;height:12.9pt" o:ole="">
            <v:imagedata r:id="rId62" o:title=""/>
          </v:shape>
          <o:OLEObject Type="Embed" ProgID="Equation.DSMT4" ShapeID="_x0000_i7654" DrawAspect="Content" ObjectID="_1835426581" r:id="rId63"/>
        </w:object>
      </w:r>
      <w:r>
        <w:t>层迭代之后，每一个节点的表示都将融合其</w:t>
      </w:r>
      <w:r w:rsidR="00C714C8" w:rsidRPr="00025957">
        <w:rPr>
          <w:position w:val="-4"/>
        </w:rPr>
        <w:object w:dxaOrig="260" w:dyaOrig="260" w14:anchorId="4BF59ABD">
          <v:shape id="_x0000_i7655" type="#_x0000_t75" style="width:12.9pt;height:12.9pt" o:ole="">
            <v:imagedata r:id="rId64" o:title=""/>
          </v:shape>
          <o:OLEObject Type="Embed" ProgID="Equation.DSMT4" ShapeID="_x0000_i7655" DrawAspect="Content" ObjectID="_1835426582" r:id="rId65"/>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7656" type="#_x0000_t75" style="width:59.75pt;height:14.95pt" o:ole="">
            <v:imagedata r:id="rId67" o:title=""/>
          </v:shape>
          <o:OLEObject Type="Embed" ProgID="Equation.DSMT4" ShapeID="_x0000_i7656" DrawAspect="Content" ObjectID="_1835426583" r:id="rId68"/>
        </w:object>
      </w:r>
      <w:r>
        <w:rPr>
          <w:rFonts w:hint="eastAsia"/>
        </w:rPr>
        <w:t>为第</w:t>
      </w:r>
      <w:r w:rsidR="00C714C8" w:rsidRPr="00C714C8">
        <w:rPr>
          <w:position w:val="-6"/>
        </w:rPr>
        <w:object w:dxaOrig="139" w:dyaOrig="279" w14:anchorId="6F625E99">
          <v:shape id="_x0000_i7657" type="#_x0000_t75" style="width:6.1pt;height:14.25pt" o:ole="">
            <v:imagedata r:id="rId69" o:title=""/>
          </v:shape>
          <o:OLEObject Type="Embed" ProgID="Equation.DSMT4" ShapeID="_x0000_i7657" DrawAspect="Content" ObjectID="_1835426584" r:id="rId70"/>
        </w:object>
      </w:r>
      <w:r>
        <w:rPr>
          <w:rFonts w:hint="eastAsia"/>
        </w:rPr>
        <w:t>层的节点特征矩阵，</w:t>
      </w:r>
      <w:r w:rsidR="00C714C8" w:rsidRPr="00025957">
        <w:rPr>
          <w:position w:val="-4"/>
        </w:rPr>
        <w:object w:dxaOrig="240" w:dyaOrig="260" w14:anchorId="53A3B236">
          <v:shape id="_x0000_i7658" type="#_x0000_t75" style="width:12.25pt;height:12.9pt" o:ole="">
            <v:imagedata r:id="rId71" o:title=""/>
          </v:shape>
          <o:OLEObject Type="Embed" ProgID="Equation.DSMT4" ShapeID="_x0000_i7658" DrawAspect="Content" ObjectID="_1835426585"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7659" type="#_x0000_t75" style="width:149.45pt;height:38.7pt" o:ole="">
            <v:imagedata r:id="rId73" o:title=""/>
          </v:shape>
          <o:OLEObject Type="Embed" ProgID="Equation.DSMT4" ShapeID="_x0000_i7659" DrawAspect="Content" ObjectID="_1835426586"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660" type="#_x0000_t75" style="width:48.25pt;height:15.6pt" o:ole="">
            <v:imagedata r:id="rId75" o:title=""/>
          </v:shape>
          <o:OLEObject Type="Embed" ProgID="Equation.DSMT4" ShapeID="_x0000_i7660" DrawAspect="Content" ObjectID="_1835426587"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61" type="#_x0000_t75" style="width:12.9pt;height:14.95pt" o:ole="">
            <v:imagedata r:id="rId77" o:title=""/>
          </v:shape>
          <o:OLEObject Type="Embed" ProgID="Equation.DSMT4" ShapeID="_x0000_i7661" DrawAspect="Content" ObjectID="_1835426588" r:id="rId78"/>
        </w:object>
      </w:r>
      <w:r w:rsidR="005846EF">
        <w:rPr>
          <w:rFonts w:hint="eastAsia"/>
        </w:rPr>
        <w:t>为</w:t>
      </w:r>
      <w:r w:rsidR="00C714C8" w:rsidRPr="00025957">
        <w:rPr>
          <w:position w:val="-4"/>
        </w:rPr>
        <w:object w:dxaOrig="240" w:dyaOrig="320" w14:anchorId="0841FB78">
          <v:shape id="_x0000_i7662" type="#_x0000_t75" style="width:12.25pt;height:15.6pt" o:ole="">
            <v:imagedata r:id="rId79" o:title=""/>
          </v:shape>
          <o:OLEObject Type="Embed" ProgID="Equation.DSMT4" ShapeID="_x0000_i7662" DrawAspect="Content" ObjectID="_1835426589"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63" type="#_x0000_t75" style="width:59.75pt;height:29.2pt" o:ole="">
            <v:imagedata r:id="rId81" o:title=""/>
          </v:shape>
          <o:OLEObject Type="Embed" ProgID="Equation.DSMT4" ShapeID="_x0000_i7663" DrawAspect="Content" ObjectID="_1835426590" r:id="rId82"/>
        </w:object>
      </w:r>
      <w:r w:rsidR="00A451AE">
        <w:rPr>
          <w:rFonts w:hint="eastAsia"/>
        </w:rPr>
        <w:t>；</w:t>
      </w:r>
      <w:r w:rsidR="00C714C8" w:rsidRPr="00C714C8">
        <w:rPr>
          <w:position w:val="-6"/>
        </w:rPr>
        <w:object w:dxaOrig="460" w:dyaOrig="320" w14:anchorId="2C854B33">
          <v:shape id="_x0000_i7664" type="#_x0000_t75" style="width:23.1pt;height:15.6pt" o:ole="">
            <v:imagedata r:id="rId83" o:title=""/>
          </v:shape>
          <o:OLEObject Type="Embed" ProgID="Equation.DSMT4" ShapeID="_x0000_i7664" DrawAspect="Content" ObjectID="_1835426591" r:id="rId84"/>
        </w:object>
      </w:r>
      <w:r w:rsidR="005846EF">
        <w:rPr>
          <w:rFonts w:hint="eastAsia"/>
        </w:rPr>
        <w:t>为第</w:t>
      </w:r>
      <w:r w:rsidR="00C714C8" w:rsidRPr="00C714C8">
        <w:rPr>
          <w:position w:val="-6"/>
        </w:rPr>
        <w:object w:dxaOrig="139" w:dyaOrig="279" w14:anchorId="2DB3AB92">
          <v:shape id="_x0000_i7665" type="#_x0000_t75" style="width:6.1pt;height:14.25pt" o:ole="">
            <v:imagedata r:id="rId85" o:title=""/>
          </v:shape>
          <o:OLEObject Type="Embed" ProgID="Equation.DSMT4" ShapeID="_x0000_i7665" DrawAspect="Content" ObjectID="_1835426592" r:id="rId86"/>
        </w:object>
      </w:r>
      <w:r w:rsidR="005846EF">
        <w:rPr>
          <w:rFonts w:hint="eastAsia"/>
        </w:rPr>
        <w:t>层的可学习的权重矩阵；</w:t>
      </w:r>
      <w:r w:rsidR="00C714C8" w:rsidRPr="00C714C8">
        <w:rPr>
          <w:position w:val="-10"/>
        </w:rPr>
        <w:object w:dxaOrig="440" w:dyaOrig="320" w14:anchorId="690E29AB">
          <v:shape id="_x0000_i7666" type="#_x0000_t75" style="width:21.05pt;height:15.6pt" o:ole="">
            <v:imagedata r:id="rId87" o:title=""/>
          </v:shape>
          <o:OLEObject Type="Embed" ProgID="Equation.DSMT4" ShapeID="_x0000_i7666" DrawAspect="Content" ObjectID="_1835426593"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67" type="#_x0000_t75" style="width:48.9pt;height:23.1pt" o:ole="">
            <v:imagedata r:id="rId89" o:title=""/>
          </v:shape>
          <o:OLEObject Type="Embed" ProgID="Equation.DSMT4" ShapeID="_x0000_i7667" DrawAspect="Content" ObjectID="_1835426594"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8" type="#_x0000_t75" style="width:12.9pt;height:12.9pt" o:ole="">
            <v:imagedata r:id="rId91" o:title=""/>
          </v:shape>
          <o:OLEObject Type="Embed" ProgID="Equation.DSMT4" ShapeID="_x0000_i7668" DrawAspect="Content" ObjectID="_1835426595" r:id="rId92"/>
        </w:object>
      </w:r>
      <w:r w:rsidR="000A781F">
        <w:rPr>
          <w:rFonts w:hint="eastAsia"/>
        </w:rPr>
        <w:t>层的堆叠之后，每一个节点都将融合其</w:t>
      </w:r>
      <w:r w:rsidR="00C714C8" w:rsidRPr="00025957">
        <w:rPr>
          <w:position w:val="-4"/>
        </w:rPr>
        <w:object w:dxaOrig="260" w:dyaOrig="260" w14:anchorId="7799EDE6">
          <v:shape id="_x0000_i7669" type="#_x0000_t75" style="width:12.9pt;height:12.9pt" o:ole="">
            <v:imagedata r:id="rId93" o:title=""/>
          </v:shape>
          <o:OLEObject Type="Embed" ProgID="Equation.DSMT4" ShapeID="_x0000_i7669" DrawAspect="Content" ObjectID="_1835426596" r:id="rId94"/>
        </w:object>
      </w:r>
      <w:r w:rsidR="000A781F">
        <w:rPr>
          <w:rFonts w:hint="eastAsia"/>
        </w:rPr>
        <w:t>阶领域内所有节点的结构与特征信息。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0" type="#_x0000_t75" style="width:6.1pt;height:12.9pt" o:ole="">
            <v:imagedata r:id="rId95" o:title=""/>
          </v:shape>
          <o:OLEObject Type="Embed" ProgID="Equation.DSMT4" ShapeID="_x0000_i7670" DrawAspect="Content" ObjectID="_1835426597" r:id="rId96"/>
        </w:object>
      </w:r>
      <w:r>
        <w:rPr>
          <w:rFonts w:hint="eastAsia"/>
        </w:rPr>
        <w:t>及其邻居节点</w:t>
      </w:r>
      <w:r w:rsidR="00C714C8" w:rsidRPr="00C714C8">
        <w:rPr>
          <w:position w:val="-10"/>
        </w:rPr>
        <w:object w:dxaOrig="200" w:dyaOrig="300" w14:anchorId="352B123E">
          <v:shape id="_x0000_i7671" type="#_x0000_t75" style="width:8.85pt;height:14.95pt" o:ole="">
            <v:imagedata r:id="rId97" o:title=""/>
          </v:shape>
          <o:OLEObject Type="Embed" ProgID="Equation.DSMT4" ShapeID="_x0000_i7671" DrawAspect="Content" ObjectID="_1835426598"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7672" type="#_x0000_t75" style="width:162.35pt;height:23.75pt" o:ole="">
            <v:imagedata r:id="rId99" o:title=""/>
          </v:shape>
          <o:OLEObject Type="Embed" ProgID="Equation.DSMT4" ShapeID="_x0000_i7672" DrawAspect="Content" ObjectID="_1835426599"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7673" type="#_x0000_t75" style="width:14.25pt;height:14.25pt" o:ole="">
            <v:imagedata r:id="rId101" o:title=""/>
          </v:shape>
          <o:OLEObject Type="Embed" ProgID="Equation.DSMT4" ShapeID="_x0000_i7673" DrawAspect="Content" ObjectID="_1835426600" r:id="rId102"/>
        </w:object>
      </w:r>
      <w:r w:rsidR="00FA75F9">
        <w:rPr>
          <w:rFonts w:hint="eastAsia"/>
        </w:rPr>
        <w:t>为共享的线性变换矩阵，</w:t>
      </w:r>
      <w:r w:rsidR="00C714C8" w:rsidRPr="00C714C8">
        <w:rPr>
          <w:position w:val="-6"/>
        </w:rPr>
        <w:object w:dxaOrig="200" w:dyaOrig="279" w14:anchorId="406621C4">
          <v:shape id="_x0000_i7674" type="#_x0000_t75" style="width:8.85pt;height:14.25pt" o:ole="">
            <v:imagedata r:id="rId103" o:title=""/>
          </v:shape>
          <o:OLEObject Type="Embed" ProgID="Equation.DSMT4" ShapeID="_x0000_i7674" DrawAspect="Content" ObjectID="_1835426601" r:id="rId104"/>
        </w:object>
      </w:r>
      <w:r w:rsidR="00FA75F9">
        <w:rPr>
          <w:rFonts w:hint="eastAsia"/>
        </w:rPr>
        <w:t>为可学习的注意力权重向量，</w:t>
      </w:r>
      <w:r w:rsidR="00C714C8" w:rsidRPr="00C714C8">
        <w:rPr>
          <w:position w:val="-10"/>
        </w:rPr>
        <w:object w:dxaOrig="100" w:dyaOrig="320" w14:anchorId="63960D41">
          <v:shape id="_x0000_i7675" type="#_x0000_t75" style="width:5.45pt;height:15.6pt" o:ole="">
            <v:imagedata r:id="rId105" o:title=""/>
          </v:shape>
          <o:OLEObject Type="Embed" ProgID="Equation.DSMT4" ShapeID="_x0000_i7675" DrawAspect="Content" ObjectID="_1835426602"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676" type="#_x0000_t75" style="width:6.1pt;height:12.9pt" o:ole="">
            <v:imagedata r:id="rId107" o:title=""/>
          </v:shape>
          <o:OLEObject Type="Embed" ProgID="Equation.DSMT4" ShapeID="_x0000_i7676" DrawAspect="Content" ObjectID="_1835426603"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7677" type="#_x0000_t75" style="width:89.65pt;height:44.85pt" o:ole="">
            <v:imagedata r:id="rId109" o:title=""/>
          </v:shape>
          <o:OLEObject Type="Embed" ProgID="Equation.DSMT4" ShapeID="_x0000_i7677" DrawAspect="Content" ObjectID="_1835426604"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7678" type="#_x0000_t75" style="width:6.1pt;height:12.9pt" o:ole="">
            <v:imagedata r:id="rId111" o:title=""/>
          </v:shape>
          <o:OLEObject Type="Embed" ProgID="Equation.DSMT4" ShapeID="_x0000_i7678" DrawAspect="Content" ObjectID="_1835426605"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7679" type="#_x0000_t75" style="width:120.25pt;height:38.7pt" o:ole="">
            <v:imagedata r:id="rId113" o:title=""/>
          </v:shape>
          <o:OLEObject Type="Embed" ProgID="Equation.DSMT4" ShapeID="_x0000_i7679" DrawAspect="Content" ObjectID="_1835426606"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680" type="#_x0000_t75" style="width:14.25pt;height:12.9pt" o:ole="">
            <v:imagedata r:id="rId115" o:title=""/>
          </v:shape>
          <o:OLEObject Type="Embed" ProgID="Equation.DSMT4" ShapeID="_x0000_i7680" DrawAspect="Content" ObjectID="_1835426607" r:id="rId116"/>
        </w:object>
      </w:r>
      <w:r>
        <w:t>的情况下，模型通过初始化三个可学习的参数矩阵</w:t>
      </w:r>
      <w:r w:rsidR="00C714C8" w:rsidRPr="00C714C8">
        <w:rPr>
          <w:position w:val="-14"/>
        </w:rPr>
        <w:object w:dxaOrig="340" w:dyaOrig="380" w14:anchorId="232457FA">
          <v:shape id="_x0000_i7681" type="#_x0000_t75" style="width:18.35pt;height:17.65pt" o:ole="">
            <v:imagedata r:id="rId117" o:title=""/>
          </v:shape>
          <o:OLEObject Type="Embed" ProgID="Equation.DSMT4" ShapeID="_x0000_i7681" DrawAspect="Content" ObjectID="_1835426608" r:id="rId118"/>
        </w:object>
      </w:r>
      <w:r w:rsidR="00D635C6">
        <w:t>、</w:t>
      </w:r>
      <w:r w:rsidR="00C714C8" w:rsidRPr="00C714C8">
        <w:rPr>
          <w:position w:val="-12"/>
        </w:rPr>
        <w:object w:dxaOrig="360" w:dyaOrig="360" w14:anchorId="1A7BCDC2">
          <v:shape id="_x0000_i7682" type="#_x0000_t75" style="width:18.35pt;height:18.35pt" o:ole="">
            <v:imagedata r:id="rId119" o:title=""/>
          </v:shape>
          <o:OLEObject Type="Embed" ProgID="Equation.DSMT4" ShapeID="_x0000_i7682" DrawAspect="Content" ObjectID="_1835426609" r:id="rId120"/>
        </w:object>
      </w:r>
      <w:r w:rsidR="00D635C6">
        <w:t>、</w:t>
      </w:r>
      <w:r w:rsidR="00C714C8" w:rsidRPr="00C714C8">
        <w:rPr>
          <w:position w:val="-12"/>
        </w:rPr>
        <w:object w:dxaOrig="340" w:dyaOrig="360" w14:anchorId="258D4A52">
          <v:shape id="_x0000_i7683" type="#_x0000_t75" style="width:18.35pt;height:18.35pt" o:ole="">
            <v:imagedata r:id="rId121" o:title=""/>
          </v:shape>
          <o:OLEObject Type="Embed" ProgID="Equation.DSMT4" ShapeID="_x0000_i7683" DrawAspect="Content" ObjectID="_1835426610" r:id="rId122"/>
        </w:object>
      </w:r>
      <w:r w:rsidR="00D635C6">
        <w:t>，</w:t>
      </w:r>
      <w:r>
        <w:t>将其分别投影为查询矩阵</w:t>
      </w:r>
      <w:r w:rsidR="00C714C8" w:rsidRPr="00C714C8">
        <w:rPr>
          <w:position w:val="-10"/>
        </w:rPr>
        <w:object w:dxaOrig="240" w:dyaOrig="320" w14:anchorId="442E06F9">
          <v:shape id="_x0000_i7684" type="#_x0000_t75" style="width:12.25pt;height:15.6pt" o:ole="">
            <v:imagedata r:id="rId123" o:title=""/>
          </v:shape>
          <o:OLEObject Type="Embed" ProgID="Equation.DSMT4" ShapeID="_x0000_i7684" DrawAspect="Content" ObjectID="_1835426611" r:id="rId124"/>
        </w:object>
      </w:r>
      <w:r>
        <w:t>（</w:t>
      </w:r>
      <w:r>
        <w:t>Query</w:t>
      </w:r>
      <w:r>
        <w:t>）、键矩阵</w:t>
      </w:r>
      <w:r w:rsidR="00C714C8" w:rsidRPr="00025957">
        <w:rPr>
          <w:position w:val="-4"/>
        </w:rPr>
        <w:object w:dxaOrig="260" w:dyaOrig="260" w14:anchorId="70244AB2">
          <v:shape id="_x0000_i7685" type="#_x0000_t75" style="width:12.9pt;height:12.9pt" o:ole="">
            <v:imagedata r:id="rId125" o:title=""/>
          </v:shape>
          <o:OLEObject Type="Embed" ProgID="Equation.DSMT4" ShapeID="_x0000_i7685" DrawAspect="Content" ObjectID="_1835426612" r:id="rId126"/>
        </w:object>
      </w:r>
      <w:r>
        <w:t>（</w:t>
      </w:r>
      <w:r>
        <w:t>Key</w:t>
      </w:r>
      <w:r>
        <w:t>）和值矩阵</w:t>
      </w:r>
      <w:r w:rsidR="00C714C8" w:rsidRPr="00C714C8">
        <w:rPr>
          <w:position w:val="-6"/>
        </w:rPr>
        <w:object w:dxaOrig="240" w:dyaOrig="279" w14:anchorId="3A48C434">
          <v:shape id="_x0000_i7686" type="#_x0000_t75" style="width:12.25pt;height:14.25pt" o:ole="">
            <v:imagedata r:id="rId127" o:title=""/>
          </v:shape>
          <o:OLEObject Type="Embed" ProgID="Equation.DSMT4" ShapeID="_x0000_i7686" DrawAspect="Content" ObjectID="_1835426613"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7687" type="#_x0000_t75" style="width:194.25pt;height:41.45pt" o:ole="">
            <v:imagedata r:id="rId129" o:title=""/>
          </v:shape>
          <o:OLEObject Type="Embed" ProgID="Equation.DSMT4" ShapeID="_x0000_i7687" DrawAspect="Content" ObjectID="_1835426614"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688" type="#_x0000_t75" style="width:27.15pt;height:18.35pt" o:ole="">
            <v:imagedata r:id="rId131" o:title=""/>
          </v:shape>
          <o:OLEObject Type="Embed" ProgID="Equation.DSMT4" ShapeID="_x0000_i7688" DrawAspect="Content" ObjectID="_1835426615" r:id="rId132"/>
        </w:object>
      </w:r>
      <w:r>
        <w:t>计算序列中任意两个特征元素之间的内积相似度；除以缩放因子</w:t>
      </w:r>
      <w:r w:rsidR="00C714C8" w:rsidRPr="00C714C8">
        <w:rPr>
          <w:position w:val="-14"/>
        </w:rPr>
        <w:object w:dxaOrig="480" w:dyaOrig="420" w14:anchorId="22AB7EC7">
          <v:shape id="_x0000_i7689" type="#_x0000_t75" style="width:23.75pt;height:21.05pt" o:ole="">
            <v:imagedata r:id="rId133" o:title=""/>
          </v:shape>
          <o:OLEObject Type="Embed" ProgID="Equation.DSMT4" ShapeID="_x0000_i7689" DrawAspect="Content" ObjectID="_1835426616"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690" type="#_x0000_t75" style="width:12.25pt;height:14.25pt" o:ole="">
            <v:imagedata r:id="rId135" o:title=""/>
          </v:shape>
          <o:OLEObject Type="Embed" ProgID="Equation.DSMT4" ShapeID="_x0000_i7690" DrawAspect="Content" ObjectID="_1835426617"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691" type="#_x0000_t75" style="width:18.35pt;height:17.65pt" o:ole="">
            <v:imagedata r:id="rId137" o:title=""/>
          </v:shape>
          <o:OLEObject Type="Embed" ProgID="Equation.DSMT4" ShapeID="_x0000_i7691" DrawAspect="Content" ObjectID="_1835426618" r:id="rId138"/>
        </w:object>
      </w:r>
      <w:r w:rsidR="00314BAA">
        <w:t>、</w:t>
      </w:r>
      <w:r w:rsidR="00C714C8" w:rsidRPr="00C714C8">
        <w:rPr>
          <w:position w:val="-12"/>
        </w:rPr>
        <w:object w:dxaOrig="360" w:dyaOrig="360" w14:anchorId="1A6EBAC9">
          <v:shape id="_x0000_i7692" type="#_x0000_t75" style="width:18.35pt;height:18.35pt" o:ole="">
            <v:imagedata r:id="rId139" o:title=""/>
          </v:shape>
          <o:OLEObject Type="Embed" ProgID="Equation.DSMT4" ShapeID="_x0000_i7692" DrawAspect="Content" ObjectID="_1835426619" r:id="rId140"/>
        </w:object>
      </w:r>
      <w:r w:rsidR="00314BAA">
        <w:t>、</w:t>
      </w:r>
      <w:r w:rsidR="00C714C8" w:rsidRPr="00C714C8">
        <w:rPr>
          <w:position w:val="-12"/>
        </w:rPr>
        <w:object w:dxaOrig="340" w:dyaOrig="360" w14:anchorId="7F584F67">
          <v:shape id="_x0000_i7693" type="#_x0000_t75" style="width:18.35pt;height:18.35pt" o:ole="">
            <v:imagedata r:id="rId141" o:title=""/>
          </v:shape>
          <o:OLEObject Type="Embed" ProgID="Equation.DSMT4" ShapeID="_x0000_i7693" DrawAspect="Content" ObjectID="_1835426620" r:id="rId142"/>
        </w:object>
      </w:r>
      <w:r>
        <w:t>并行投影至</w:t>
      </w:r>
      <w:r w:rsidR="00C714C8" w:rsidRPr="00C714C8">
        <w:rPr>
          <w:position w:val="-6"/>
        </w:rPr>
        <w:object w:dxaOrig="200" w:dyaOrig="279" w14:anchorId="0FFBAB1D">
          <v:shape id="_x0000_i7694" type="#_x0000_t75" style="width:8.85pt;height:14.25pt" o:ole="">
            <v:imagedata r:id="rId143" o:title=""/>
          </v:shape>
          <o:OLEObject Type="Embed" ProgID="Equation.DSMT4" ShapeID="_x0000_i7694" DrawAspect="Content" ObjectID="_1835426621" r:id="rId144"/>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7695" type="#_x0000_t75" style="width:245.2pt;height:17.65pt" o:ole="">
            <v:imagedata r:id="rId145" o:title=""/>
          </v:shape>
          <o:OLEObject Type="Embed" ProgID="Equation.DSMT4" ShapeID="_x0000_i7695" DrawAspect="Content" ObjectID="_1835426622"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7696" type="#_x0000_t75" style="width:192.25pt;height:20.4pt" o:ole="">
            <v:imagedata r:id="rId147" o:title=""/>
          </v:shape>
          <o:OLEObject Type="Embed" ProgID="Equation.DSMT4" ShapeID="_x0000_i7696" DrawAspect="Content" ObjectID="_1835426623"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697" type="#_x0000_t75" style="width:21.05pt;height:20.4pt" o:ole="">
            <v:imagedata r:id="rId149" o:title=""/>
          </v:shape>
          <o:OLEObject Type="Embed" ProgID="Equation.DSMT4" ShapeID="_x0000_i7697" DrawAspect="Content" ObjectID="_1835426624" r:id="rId150"/>
        </w:object>
      </w:r>
      <w:r w:rsidR="00BE5BAE">
        <w:rPr>
          <w:rFonts w:hint="eastAsia"/>
        </w:rPr>
        <w:t>、</w:t>
      </w:r>
      <w:r w:rsidR="00C714C8" w:rsidRPr="00C714C8">
        <w:rPr>
          <w:position w:val="-12"/>
        </w:rPr>
        <w:object w:dxaOrig="440" w:dyaOrig="380" w14:anchorId="54A4C29E">
          <v:shape id="_x0000_i7698" type="#_x0000_t75" style="width:21.05pt;height:17.65pt" o:ole="">
            <v:imagedata r:id="rId151" o:title=""/>
          </v:shape>
          <o:OLEObject Type="Embed" ProgID="Equation.DSMT4" ShapeID="_x0000_i7698" DrawAspect="Content" ObjectID="_1835426625" r:id="rId152"/>
        </w:object>
      </w:r>
      <w:r w:rsidR="00BE5BAE">
        <w:rPr>
          <w:rFonts w:hint="eastAsia"/>
        </w:rPr>
        <w:t>、</w:t>
      </w:r>
      <w:r w:rsidR="00C714C8" w:rsidRPr="00C714C8">
        <w:rPr>
          <w:position w:val="-12"/>
        </w:rPr>
        <w:object w:dxaOrig="440" w:dyaOrig="380" w14:anchorId="5DA15728">
          <v:shape id="_x0000_i7699" type="#_x0000_t75" style="width:21.05pt;height:17.65pt" o:ole="">
            <v:imagedata r:id="rId153" o:title=""/>
          </v:shape>
          <o:OLEObject Type="Embed" ProgID="Equation.DSMT4" ShapeID="_x0000_i7699" DrawAspect="Content" ObjectID="_1835426626" r:id="rId154"/>
        </w:object>
      </w:r>
      <w:r w:rsidR="00D3755B">
        <w:rPr>
          <w:rFonts w:hint="eastAsia"/>
        </w:rPr>
        <w:t>是索引为</w:t>
      </w:r>
      <w:r w:rsidR="00C714C8" w:rsidRPr="00C714C8">
        <w:rPr>
          <w:position w:val="-6"/>
        </w:rPr>
        <w:object w:dxaOrig="139" w:dyaOrig="260" w14:anchorId="1E798B00">
          <v:shape id="_x0000_i7700" type="#_x0000_t75" style="width:6.1pt;height:12.9pt" o:ole="">
            <v:imagedata r:id="rId155" o:title=""/>
          </v:shape>
          <o:OLEObject Type="Embed" ProgID="Equation.DSMT4" ShapeID="_x0000_i7700" DrawAspect="Content" ObjectID="_1835426627"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701" type="#_x0000_t75" style="width:72.7pt;height:15.6pt" o:ole="">
            <v:imagedata r:id="rId157" o:title=""/>
          </v:shape>
          <o:OLEObject Type="Embed" ProgID="Equation.DSMT4" ShapeID="_x0000_i7701" DrawAspect="Content" ObjectID="_1835426628"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7702" type="#_x0000_t75" style="width:162.35pt;height:18.35pt" o:ole="">
            <v:imagedata r:id="rId159" o:title=""/>
          </v:shape>
          <o:OLEObject Type="Embed" ProgID="Equation.DSMT4" ShapeID="_x0000_i7702" DrawAspect="Content" ObjectID="_1835426629"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7703" type="#_x0000_t75" style="width:14.95pt;height:18.35pt" o:ole="">
            <v:imagedata r:id="rId161" o:title=""/>
          </v:shape>
          <o:OLEObject Type="Embed" ProgID="Equation.DSMT4" ShapeID="_x0000_i7703" DrawAspect="Content" ObjectID="_1835426630" r:id="rId162"/>
        </w:object>
      </w:r>
      <w:r>
        <w:t>用于将特征维度</w:t>
      </w:r>
      <w:r w:rsidR="00BE5BAE">
        <w:rPr>
          <w:rFonts w:hint="eastAsia"/>
        </w:rPr>
        <w:t>从</w:t>
      </w:r>
      <w:r w:rsidR="00C714C8" w:rsidRPr="00C714C8">
        <w:rPr>
          <w:position w:val="-12"/>
        </w:rPr>
        <w:object w:dxaOrig="560" w:dyaOrig="360" w14:anchorId="22BBCB84">
          <v:shape id="_x0000_i7704" type="#_x0000_t75" style="width:27.85pt;height:18.35pt" o:ole="">
            <v:imagedata r:id="rId163" o:title=""/>
          </v:shape>
          <o:OLEObject Type="Embed" ProgID="Equation.DSMT4" ShapeID="_x0000_i7704" DrawAspect="Content" ObjectID="_1835426631" r:id="rId164"/>
        </w:object>
      </w:r>
      <w:r>
        <w:t>扩展</w:t>
      </w:r>
      <w:r w:rsidR="00BE5BAE">
        <w:rPr>
          <w:rFonts w:hint="eastAsia"/>
        </w:rPr>
        <w:t>至更高的维度</w:t>
      </w:r>
      <w:r>
        <w:t>，而</w:t>
      </w:r>
      <w:r w:rsidR="00C714C8" w:rsidRPr="00C714C8">
        <w:rPr>
          <w:position w:val="-12"/>
        </w:rPr>
        <w:object w:dxaOrig="320" w:dyaOrig="360" w14:anchorId="01BC76CF">
          <v:shape id="_x0000_i7705" type="#_x0000_t75" style="width:15.6pt;height:18.35pt" o:ole="">
            <v:imagedata r:id="rId165" o:title=""/>
          </v:shape>
          <o:OLEObject Type="Embed" ProgID="Equation.DSMT4" ShapeID="_x0000_i7705" DrawAspect="Content" ObjectID="_1835426632" r:id="rId166"/>
        </w:object>
      </w:r>
      <w:r>
        <w:t>则将其映射回原始维度</w:t>
      </w:r>
      <w:r w:rsidR="00C714C8" w:rsidRPr="00C714C8">
        <w:rPr>
          <w:position w:val="-12"/>
        </w:rPr>
        <w:object w:dxaOrig="560" w:dyaOrig="360" w14:anchorId="68AF1742">
          <v:shape id="_x0000_i7706" type="#_x0000_t75" style="width:27.85pt;height:18.35pt" o:ole="">
            <v:imagedata r:id="rId167" o:title=""/>
          </v:shape>
          <o:OLEObject Type="Embed" ProgID="Equation.DSMT4" ShapeID="_x0000_i7706" DrawAspect="Content" ObjectID="_1835426633"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低秩自适应（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707" type="#_x0000_t75" style="width:48.25pt;height:15.6pt" o:ole="">
            <v:imagedata r:id="rId170" o:title=""/>
          </v:shape>
          <o:OLEObject Type="Embed" ProgID="Equation.DSMT4" ShapeID="_x0000_i7707" DrawAspect="Content" ObjectID="_1835426634"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708" type="#_x0000_t75" style="width:44.15pt;height:14.95pt" o:ole="">
            <v:imagedata r:id="rId172" o:title=""/>
          </v:shape>
          <o:OLEObject Type="Embed" ProgID="Equation.DSMT4" ShapeID="_x0000_i7708" DrawAspect="Content" ObjectID="_1835426635" r:id="rId173"/>
        </w:object>
      </w:r>
      <w:r>
        <w:t>和</w:t>
      </w:r>
      <w:r w:rsidR="00C714C8" w:rsidRPr="00025957">
        <w:rPr>
          <w:position w:val="-4"/>
        </w:rPr>
        <w:object w:dxaOrig="880" w:dyaOrig="300" w14:anchorId="7D47957E">
          <v:shape id="_x0000_i7709" type="#_x0000_t75" style="width:44.15pt;height:14.95pt" o:ole="">
            <v:imagedata r:id="rId174" o:title=""/>
          </v:shape>
          <o:OLEObject Type="Embed" ProgID="Equation.DSMT4" ShapeID="_x0000_i7709" DrawAspect="Content" ObjectID="_1835426636"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710" type="#_x0000_t75" style="width:57.05pt;height:14.25pt" o:ole="">
            <v:imagedata r:id="rId176" o:title=""/>
          </v:shape>
          <o:OLEObject Type="Embed" ProgID="Equation.DSMT4" ShapeID="_x0000_i7710" DrawAspect="Content" ObjectID="_1835426637"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7711" type="#_x0000_t75" style="width:122.25pt;height:18.35pt" o:ole="">
            <v:imagedata r:id="rId178" o:title=""/>
          </v:shape>
          <o:OLEObject Type="Embed" ProgID="Equation.DSMT4" ShapeID="_x0000_i7711" DrawAspect="Content" ObjectID="_1835426638"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712" type="#_x0000_t75" style="width:14.25pt;height:14.25pt" o:ole="">
            <v:imagedata r:id="rId180" o:title=""/>
          </v:shape>
          <o:OLEObject Type="Embed" ProgID="Equation.DSMT4" ShapeID="_x0000_i7712" DrawAspect="Content" ObjectID="_1835426639"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713" type="#_x0000_t75" style="width:14.25pt;height:14.25pt" o:ole="">
            <v:imagedata r:id="rId182" o:title=""/>
          </v:shape>
          <o:OLEObject Type="Embed" ProgID="Equation.DSMT4" ShapeID="_x0000_i7713" DrawAspect="Content" ObjectID="_1835426640"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7714" type="#_x0000_t75" style="width:101.9pt;height:17.65pt" o:ole="">
            <v:imagedata r:id="rId184" o:title=""/>
          </v:shape>
          <o:OLEObject Type="Embed" ProgID="Equation.DSMT4" ShapeID="_x0000_i7714" DrawAspect="Content" ObjectID="_1835426641"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715" type="#_x0000_t75" style="width:57.05pt;height:14.25pt" o:ole="">
            <v:imagedata r:id="rId186" o:title=""/>
          </v:shape>
          <o:OLEObject Type="Embed" ProgID="Equation.DSMT4" ShapeID="_x0000_i7715" DrawAspect="Content" ObjectID="_1835426642"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716" type="#_x0000_t75" style="width:14.25pt;height:14.25pt" o:ole="">
            <v:imagedata r:id="rId188" o:title=""/>
          </v:shape>
          <o:OLEObject Type="Embed" ProgID="Equation.DSMT4" ShapeID="_x0000_i7716" DrawAspect="Content" ObjectID="_1835426643"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717" type="#_x0000_t75" style="width:85.6pt;height:15.6pt" o:ole="">
            <v:imagedata r:id="rId190" o:title=""/>
          </v:shape>
          <o:OLEObject Type="Embed" ProgID="Equation.DSMT4" ShapeID="_x0000_i7717" DrawAspect="Content" ObjectID="_1835426644"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718" type="#_x0000_t75" style="width:177.95pt;height:15.6pt" o:ole="">
            <v:imagedata r:id="rId192" o:title=""/>
          </v:shape>
          <o:OLEObject Type="Embed" ProgID="Equation.DSMT4" ShapeID="_x0000_i7718" DrawAspect="Content" ObjectID="_1835426645"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719" type="#_x0000_t75" style="width:44.85pt;height:15.6pt" o:ole="">
            <v:imagedata r:id="rId194" o:title=""/>
          </v:shape>
          <o:OLEObject Type="Embed" ProgID="Equation.DSMT4" ShapeID="_x0000_i7719" DrawAspect="Content" ObjectID="_1835426646"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7720" type="#_x0000_t75" style="width:170.5pt;height:15.6pt" o:ole="">
            <v:imagedata r:id="rId196" o:title=""/>
          </v:shape>
          <o:OLEObject Type="Embed" ProgID="Equation.DSMT4" ShapeID="_x0000_i7720" DrawAspect="Content" ObjectID="_1835426647"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721" type="#_x0000_t75" style="width:14.25pt;height:12.9pt" o:ole="">
            <v:imagedata r:id="rId198" o:title=""/>
          </v:shape>
          <o:OLEObject Type="Embed" ProgID="Equation.DSMT4" ShapeID="_x0000_i7721" DrawAspect="Content" ObjectID="_1835426648" r:id="rId199"/>
        </w:object>
      </w:r>
      <w:r>
        <w:rPr>
          <w:rFonts w:hint="eastAsia"/>
        </w:rPr>
        <w:t>为任务输入，</w:t>
      </w:r>
      <w:r w:rsidR="00C714C8" w:rsidRPr="00C714C8">
        <w:rPr>
          <w:position w:val="-12"/>
        </w:rPr>
        <w:object w:dxaOrig="1560" w:dyaOrig="360" w14:anchorId="17E4256C">
          <v:shape id="_x0000_i7722" type="#_x0000_t75" style="width:77.45pt;height:18.35pt" o:ole="">
            <v:imagedata r:id="rId200" o:title=""/>
          </v:shape>
          <o:OLEObject Type="Embed" ProgID="Equation.DSMT4" ShapeID="_x0000_i7722" DrawAspect="Content" ObjectID="_1835426649" r:id="rId201"/>
        </w:object>
      </w:r>
      <w:r>
        <w:rPr>
          <w:rFonts w:hint="eastAsia"/>
        </w:rPr>
        <w:t>为由</w:t>
      </w:r>
      <w:r w:rsidR="00C714C8" w:rsidRPr="00C714C8">
        <w:rPr>
          <w:position w:val="-6"/>
        </w:rPr>
        <w:object w:dxaOrig="260" w:dyaOrig="220" w14:anchorId="1DC24DE2">
          <v:shape id="_x0000_i7723" type="#_x0000_t75" style="width:12.9pt;height:12.25pt" o:ole="">
            <v:imagedata r:id="rId202" o:title=""/>
          </v:shape>
          <o:OLEObject Type="Embed" ProgID="Equation.DSMT4" ShapeID="_x0000_i7723" DrawAspect="Content" ObjectID="_1835426650" r:id="rId203"/>
        </w:object>
      </w:r>
      <w:r>
        <w:rPr>
          <w:rFonts w:hint="eastAsia"/>
        </w:rPr>
        <w:t>个逻辑节点组成的中间推理路径，</w:t>
      </w:r>
      <w:r w:rsidR="00C714C8" w:rsidRPr="00025957">
        <w:rPr>
          <w:position w:val="-4"/>
        </w:rPr>
        <w:object w:dxaOrig="220" w:dyaOrig="260" w14:anchorId="2016888D">
          <v:shape id="_x0000_i7724" type="#_x0000_t75" style="width:12.25pt;height:12.9pt" o:ole="">
            <v:imagedata r:id="rId204" o:title=""/>
          </v:shape>
          <o:OLEObject Type="Embed" ProgID="Equation.DSMT4" ShapeID="_x0000_i7724" DrawAspect="Content" ObjectID="_1835426651" r:id="rId205"/>
        </w:object>
      </w:r>
      <w:r>
        <w:rPr>
          <w:rFonts w:hint="eastAsia"/>
        </w:rPr>
        <w:t>为最终输出。该分解表明，模型首先基于输入</w:t>
      </w:r>
      <w:r w:rsidR="00C714C8" w:rsidRPr="00025957">
        <w:rPr>
          <w:position w:val="-4"/>
        </w:rPr>
        <w:object w:dxaOrig="279" w:dyaOrig="260" w14:anchorId="4F85596C">
          <v:shape id="_x0000_i7725" type="#_x0000_t75" style="width:14.25pt;height:12.9pt" o:ole="">
            <v:imagedata r:id="rId206" o:title=""/>
          </v:shape>
          <o:OLEObject Type="Embed" ProgID="Equation.DSMT4" ShapeID="_x0000_i7725" DrawAspect="Content" ObjectID="_1835426652" r:id="rId207"/>
        </w:object>
      </w:r>
      <w:r>
        <w:rPr>
          <w:rFonts w:hint="eastAsia"/>
        </w:rPr>
        <w:t>生成推理路径</w:t>
      </w:r>
      <w:r w:rsidR="00C714C8" w:rsidRPr="00025957">
        <w:rPr>
          <w:position w:val="-4"/>
        </w:rPr>
        <w:object w:dxaOrig="240" w:dyaOrig="260" w14:anchorId="106E3A82">
          <v:shape id="_x0000_i7726" type="#_x0000_t75" style="width:12.25pt;height:12.9pt" o:ole="">
            <v:imagedata r:id="rId208" o:title=""/>
          </v:shape>
          <o:OLEObject Type="Embed" ProgID="Equation.DSMT4" ShapeID="_x0000_i7726" DrawAspect="Content" ObjectID="_1835426653" r:id="rId209"/>
        </w:object>
      </w:r>
      <w:r>
        <w:rPr>
          <w:rFonts w:hint="eastAsia"/>
        </w:rPr>
        <w:t>，再在</w:t>
      </w:r>
      <w:r w:rsidR="00C714C8" w:rsidRPr="00025957">
        <w:rPr>
          <w:position w:val="-4"/>
        </w:rPr>
        <w:object w:dxaOrig="279" w:dyaOrig="260" w14:anchorId="35DB8A5D">
          <v:shape id="_x0000_i7727" type="#_x0000_t75" style="width:14.25pt;height:12.9pt" o:ole="">
            <v:imagedata r:id="rId210" o:title=""/>
          </v:shape>
          <o:OLEObject Type="Embed" ProgID="Equation.DSMT4" ShapeID="_x0000_i7727" DrawAspect="Content" ObjectID="_1835426654" r:id="rId211"/>
        </w:object>
      </w:r>
      <w:r>
        <w:rPr>
          <w:rFonts w:hint="eastAsia"/>
        </w:rPr>
        <w:t>与</w:t>
      </w:r>
      <w:r w:rsidR="00C714C8" w:rsidRPr="00025957">
        <w:rPr>
          <w:position w:val="-4"/>
        </w:rPr>
        <w:object w:dxaOrig="240" w:dyaOrig="260" w14:anchorId="7FEF15DC">
          <v:shape id="_x0000_i7728" type="#_x0000_t75" style="width:12.25pt;height:12.9pt" o:ole="">
            <v:imagedata r:id="rId212" o:title=""/>
          </v:shape>
          <o:OLEObject Type="Embed" ProgID="Equation.DSMT4" ShapeID="_x0000_i7728" DrawAspect="Content" ObjectID="_1835426655" r:id="rId213"/>
        </w:object>
      </w:r>
      <w:r>
        <w:rPr>
          <w:rFonts w:hint="eastAsia"/>
        </w:rPr>
        <w:t>的双重条件约束下推导最终结果</w:t>
      </w:r>
      <w:r w:rsidR="00C714C8" w:rsidRPr="00025957">
        <w:rPr>
          <w:position w:val="-4"/>
        </w:rPr>
        <w:object w:dxaOrig="220" w:dyaOrig="260" w14:anchorId="60E6ACE6">
          <v:shape id="_x0000_i7729" type="#_x0000_t75" style="width:12.25pt;height:12.9pt" o:ole="">
            <v:imagedata r:id="rId214" o:title=""/>
          </v:shape>
          <o:OLEObject Type="Embed" ProgID="Equation.DSMT4" ShapeID="_x0000_i7729" DrawAspect="Content" ObjectID="_1835426656"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基于思维链增强与消息传递的分子性质预测方法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传递中的动态交互作用，这种机制在多层迭代时极易引发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本章提出了一种基于思维链增强与通信式图交互的分子性质预测模型（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数据集样本量少但领域特异性极强的特点。如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思维链增强的文本编码器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730" type="#_x0000_t75" style="width:54.35pt;height:15.6pt" o:ole="">
            <v:imagedata r:id="rId219" o:title=""/>
          </v:shape>
          <o:OLEObject Type="Embed" ProgID="Equation.DSMT4" ShapeID="_x0000_i7730" DrawAspect="Content" ObjectID="_1835426657" r:id="rId220"/>
        </w:object>
      </w:r>
      <w:r>
        <w:rPr>
          <w:rFonts w:hint="eastAsia"/>
        </w:rPr>
        <w:t>，其中</w:t>
      </w:r>
      <w:r w:rsidR="00C714C8" w:rsidRPr="00C714C8">
        <w:rPr>
          <w:position w:val="-6"/>
        </w:rPr>
        <w:object w:dxaOrig="580" w:dyaOrig="279" w14:anchorId="27908F21">
          <v:shape id="_x0000_i7731" type="#_x0000_t75" style="width:29.2pt;height:14.25pt" o:ole="">
            <v:imagedata r:id="rId221" o:title=""/>
          </v:shape>
          <o:OLEObject Type="Embed" ProgID="Equation.DSMT4" ShapeID="_x0000_i7731" DrawAspect="Content" ObjectID="_1835426658"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732" type="#_x0000_t75" style="width:36pt;height:18.35pt" o:ole="">
            <v:imagedata r:id="rId223" o:title=""/>
          </v:shape>
          <o:OLEObject Type="Embed" ProgID="Equation.DSMT4" ShapeID="_x0000_i7732" DrawAspect="Content" ObjectID="_1835426659" r:id="rId224"/>
        </w:object>
      </w:r>
      <w:r w:rsidR="00A6227F">
        <w:rPr>
          <w:rFonts w:hint="eastAsia"/>
        </w:rPr>
        <w:t>表示原子</w:t>
      </w:r>
      <w:r w:rsidR="00C714C8" w:rsidRPr="00C714C8">
        <w:rPr>
          <w:position w:val="-6"/>
        </w:rPr>
        <w:object w:dxaOrig="200" w:dyaOrig="220" w14:anchorId="70388330">
          <v:shape id="_x0000_i7733" type="#_x0000_t75" style="width:8.85pt;height:12.25pt" o:ole="">
            <v:imagedata r:id="rId225" o:title=""/>
          </v:shape>
          <o:OLEObject Type="Embed" ProgID="Equation.DSMT4" ShapeID="_x0000_i7733" DrawAspect="Content" ObjectID="_1835426660" r:id="rId226"/>
        </w:object>
      </w:r>
      <w:r w:rsidR="00A6227F">
        <w:rPr>
          <w:rFonts w:hint="eastAsia"/>
        </w:rPr>
        <w:t>与原子</w:t>
      </w:r>
      <w:r w:rsidR="00C714C8" w:rsidRPr="00C714C8">
        <w:rPr>
          <w:position w:val="-6"/>
        </w:rPr>
        <w:object w:dxaOrig="180" w:dyaOrig="220" w14:anchorId="2CA69701">
          <v:shape id="_x0000_i7734" type="#_x0000_t75" style="width:8.85pt;height:12.25pt" o:ole="">
            <v:imagedata r:id="rId227" o:title=""/>
          </v:shape>
          <o:OLEObject Type="Embed" ProgID="Equation.DSMT4" ShapeID="_x0000_i7734" DrawAspect="Content" ObjectID="_1835426661"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7735" type="#_x0000_t75" style="width:36pt;height:15.6pt" o:ole="">
            <v:imagedata r:id="rId230" o:title=""/>
          </v:shape>
          <o:OLEObject Type="Embed" ProgID="Equation.DSMT4" ShapeID="_x0000_i7735" DrawAspect="Content" ObjectID="_1835426662"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7736" type="#_x0000_t75" style="width:80.85pt;height:30.55pt" o:ole="">
            <v:imagedata r:id="rId232" o:title=""/>
          </v:shape>
          <o:OLEObject Type="Embed" ProgID="Equation.DSMT4" ShapeID="_x0000_i7736" DrawAspect="Content" ObjectID="_1835426663"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7737" type="#_x0000_t75" style="width:80.85pt;height:30.55pt" o:ole="">
            <v:imagedata r:id="rId234" o:title=""/>
          </v:shape>
          <o:OLEObject Type="Embed" ProgID="Equation.DSMT4" ShapeID="_x0000_i7737" DrawAspect="Content" ObjectID="_1835426664"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7738" type="#_x0000_t75" style="width:159.6pt;height:27.15pt" o:ole="">
            <v:imagedata r:id="rId236" o:title=""/>
          </v:shape>
          <o:OLEObject Type="Embed" ProgID="Equation.DSMT4" ShapeID="_x0000_i7738" DrawAspect="Content" ObjectID="_1835426665"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7739" type="#_x0000_t75" style="width:101.2pt;height:30.55pt" o:ole="">
            <v:imagedata r:id="rId238" o:title=""/>
          </v:shape>
          <o:OLEObject Type="Embed" ProgID="Equation.DSMT4" ShapeID="_x0000_i7739" DrawAspect="Content" ObjectID="_1835426666"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7740" type="#_x0000_t75" style="width:87.6pt;height:30.55pt" o:ole="">
            <v:imagedata r:id="rId240" o:title=""/>
          </v:shape>
          <o:OLEObject Type="Embed" ProgID="Equation.DSMT4" ShapeID="_x0000_i7740" DrawAspect="Content" ObjectID="_183542666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7741" type="#_x0000_t75" style="width:195.6pt;height:27.15pt" o:ole="">
            <v:imagedata r:id="rId242" o:title=""/>
          </v:shape>
          <o:OLEObject Type="Embed" ProgID="Equation.DSMT4" ShapeID="_x0000_i7741" DrawAspect="Content" ObjectID="_183542666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7742" type="#_x0000_t75" style="width:9.5pt;height:12.25pt" o:ole="">
            <v:imagedata r:id="rId244" o:title=""/>
          </v:shape>
          <o:OLEObject Type="Embed" ProgID="Equation.DSMT4" ShapeID="_x0000_i7742" DrawAspect="Content" ObjectID="_1835426669" r:id="rId245"/>
        </w:object>
      </w:r>
      <w:r w:rsidR="00B4673F">
        <w:rPr>
          <w:rFonts w:hint="eastAsia"/>
        </w:rPr>
        <w:t>，</w:t>
      </w:r>
      <w:r w:rsidR="008D0D0C" w:rsidRPr="008D0D0C">
        <w:rPr>
          <w:position w:val="-12"/>
        </w:rPr>
        <w:object w:dxaOrig="240" w:dyaOrig="360" w14:anchorId="097F8F4C">
          <v:shape id="_x0000_i7743" type="#_x0000_t75" style="width:12.25pt;height:18.35pt" o:ole="">
            <v:imagedata r:id="rId246" o:title=""/>
          </v:shape>
          <o:OLEObject Type="Embed" ProgID="Equation.DSMT4" ShapeID="_x0000_i7743" DrawAspect="Content" ObjectID="_1835426670" r:id="rId247"/>
        </w:object>
      </w:r>
      <w:r>
        <w:rPr>
          <w:rFonts w:hint="eastAsia"/>
        </w:rPr>
        <w:t>是第</w:t>
      </w:r>
      <w:r w:rsidR="008D0D0C" w:rsidRPr="008D0D0C">
        <w:rPr>
          <w:position w:val="-6"/>
        </w:rPr>
        <w:object w:dxaOrig="139" w:dyaOrig="260" w14:anchorId="646A6EA6">
          <v:shape id="_x0000_i7744" type="#_x0000_t75" style="width:6.1pt;height:12.9pt" o:ole="">
            <v:imagedata r:id="rId248" o:title=""/>
          </v:shape>
          <o:OLEObject Type="Embed" ProgID="Equation.DSMT4" ShapeID="_x0000_i7744" DrawAspect="Content" ObjectID="_1835426671" r:id="rId249"/>
        </w:object>
      </w:r>
      <w:r>
        <w:rPr>
          <w:rFonts w:hint="eastAsia"/>
        </w:rPr>
        <w:t>个样本的真实值，</w:t>
      </w:r>
      <w:r w:rsidR="008D0D0C" w:rsidRPr="008D0D0C">
        <w:rPr>
          <w:position w:val="-12"/>
        </w:rPr>
        <w:object w:dxaOrig="240" w:dyaOrig="360" w14:anchorId="1D0E9544">
          <v:shape id="_x0000_i7745" type="#_x0000_t75" style="width:12.25pt;height:18.35pt" o:ole="">
            <v:imagedata r:id="rId246" o:title=""/>
          </v:shape>
          <o:OLEObject Type="Embed" ProgID="Equation.DSMT4" ShapeID="_x0000_i7745" DrawAspect="Content" ObjectID="_1835426672" r:id="rId250"/>
        </w:object>
      </w:r>
      <w:r>
        <w:rPr>
          <w:rFonts w:hint="eastAsia"/>
        </w:rPr>
        <w:t>是第</w:t>
      </w:r>
      <w:r w:rsidR="008D0D0C" w:rsidRPr="008D0D0C">
        <w:rPr>
          <w:position w:val="-6"/>
        </w:rPr>
        <w:object w:dxaOrig="139" w:dyaOrig="260" w14:anchorId="4FCFE6A4">
          <v:shape id="_x0000_i7746" type="#_x0000_t75" style="width:6.1pt;height:12.9pt" o:ole="">
            <v:imagedata r:id="rId248" o:title=""/>
          </v:shape>
          <o:OLEObject Type="Embed" ProgID="Equation.DSMT4" ShapeID="_x0000_i7746" DrawAspect="Content" ObjectID="_1835426673" r:id="rId251"/>
        </w:object>
      </w:r>
      <w:r>
        <w:rPr>
          <w:rFonts w:hint="eastAsia"/>
        </w:rPr>
        <w:t>个样本的预测值，均方根误差可表示为：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7747" type="#_x0000_t75" style="width:126.35pt;height:38.7pt" o:ole="">
            <v:imagedata r:id="rId252" o:title=""/>
          </v:shape>
          <o:OLEObject Type="Embed" ProgID="Equation.DSMT4" ShapeID="_x0000_i7747" DrawAspect="Content" ObjectID="_1835426674"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捉到导致分子毒性的关键结构警示物或隐式毒性药效团，为高通量虚拟筛选提供了高度可靠的安全性过滤屏障。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w:t>
      </w:r>
      <w:r>
        <w:lastRenderedPageBreak/>
        <w:t>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1"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1"/>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2" w:name="_Toc224228050"/>
      <w:r>
        <w:t>可视化分析</w:t>
      </w:r>
      <w:bookmarkEnd w:id="72"/>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7F1347C4" w14:textId="77777777" w:rsidR="0032233F" w:rsidRDefault="0032233F" w:rsidP="0032233F">
      <w:pPr>
        <w:pStyle w:val="aff1"/>
        <w:spacing w:before="326"/>
      </w:pPr>
      <w:r>
        <w:drawing>
          <wp:inline distT="0" distB="0" distL="0" distR="0" wp14:anchorId="0DA42C9E" wp14:editId="40B56840">
            <wp:extent cx="5172130" cy="4304580"/>
            <wp:effectExtent l="0" t="0" r="0" b="1270"/>
            <wp:docPr id="5601310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1007" name="图片 560131007"/>
                    <pic:cNvPicPr/>
                  </pic:nvPicPr>
                  <pic:blipFill>
                    <a:blip r:embed="rId254"/>
                    <a:stretch>
                      <a:fillRect/>
                    </a:stretch>
                  </pic:blipFill>
                  <pic:spPr>
                    <a:xfrm>
                      <a:off x="0" y="0"/>
                      <a:ext cx="5234159" cy="4356205"/>
                    </a:xfrm>
                    <a:prstGeom prst="rect">
                      <a:avLst/>
                    </a:prstGeom>
                  </pic:spPr>
                </pic:pic>
              </a:graphicData>
            </a:graphic>
          </wp:inline>
        </w:drawing>
      </w:r>
    </w:p>
    <w:p w14:paraId="5F9D6B24" w14:textId="6D48506D" w:rsidR="00E34FBE" w:rsidRDefault="0032233F" w:rsidP="0032233F">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可视化分析图</w:t>
      </w:r>
    </w:p>
    <w:p w14:paraId="2EEEC349" w14:textId="77777777" w:rsidR="0006030B" w:rsidRDefault="00777529">
      <w:pPr>
        <w:pStyle w:val="3"/>
        <w:rPr>
          <w:rFonts w:hint="default"/>
        </w:rPr>
      </w:pPr>
      <w:bookmarkStart w:id="73" w:name="_Toc224228051"/>
      <w:r>
        <w:t>参数敏感实验</w:t>
      </w:r>
      <w:bookmarkEnd w:id="73"/>
    </w:p>
    <w:p w14:paraId="238039B3" w14:textId="0E75A77E" w:rsidR="008E56D7" w:rsidRDefault="00FC1C71" w:rsidP="008E56D7">
      <w:r>
        <w:rPr>
          <w:rFonts w:hint="eastAsia"/>
        </w:rPr>
        <w:t>在图神经网络的架构设计中，消息传递的层数是决定模型感受视野的大小和特征提取质量的关键超参数之一。为了进一步探究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w:t>
      </w:r>
      <w:r>
        <w:rPr>
          <w:rFonts w:hint="eastAsia"/>
        </w:rPr>
        <w:lastRenderedPageBreak/>
        <w:t>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4"/>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5" w:name="_Toc224228052"/>
      <w:r>
        <w:rPr>
          <w:rFonts w:hint="eastAsia"/>
        </w:rPr>
        <w:t>本章小结</w:t>
      </w:r>
      <w:bookmarkEnd w:id="7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6" w:name="_Toc224228053"/>
      <w:r>
        <w:lastRenderedPageBreak/>
        <w:t>基于知识增强</w:t>
      </w:r>
      <w:r>
        <w:rPr>
          <w:rFonts w:hint="eastAsia"/>
        </w:rPr>
        <w:t>与</w:t>
      </w:r>
      <w:r>
        <w:t>图对齐的分子性质预测方法</w:t>
      </w:r>
      <w:bookmarkEnd w:id="76"/>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。为缓解高精度分子生化性质标签严重稀缺的困境，研究人员广泛采用“无监督预训练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预训练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去噪后的专家文本中，大幅提升了文本模态的知识密度与语义约束力；在多模态对齐端，摒弃了高复杂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77" w:name="_Toc224228054"/>
      <w:r>
        <w:rPr>
          <w:rFonts w:hint="eastAsia"/>
        </w:rPr>
        <w:t>模型设计与描述</w:t>
      </w:r>
      <w:bookmarkEnd w:id="77"/>
    </w:p>
    <w:p w14:paraId="062F0443" w14:textId="77777777" w:rsidR="0006030B" w:rsidRDefault="00777529">
      <w:pPr>
        <w:pStyle w:val="3"/>
        <w:rPr>
          <w:rFonts w:hint="default"/>
        </w:rPr>
      </w:pPr>
      <w:bookmarkStart w:id="78" w:name="_Toc224228055"/>
      <w:r>
        <w:t>KGAMA</w:t>
      </w:r>
      <w:r>
        <w:t>框架概述</w:t>
      </w:r>
      <w:bookmarkEnd w:id="7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0" w:name="_Toc224228056"/>
      <w:r>
        <w:t>图编码器</w:t>
      </w:r>
      <w:bookmarkEnd w:id="80"/>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1" w:name="_Toc224228057"/>
      <w:r>
        <w:t>指纹编码器</w:t>
      </w:r>
      <w:bookmarkEnd w:id="81"/>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2"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2"/>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7748" type="#_x0000_t75" style="width:186.1pt;height:21.75pt" o:ole="">
            <v:imagedata r:id="rId259" o:title=""/>
          </v:shape>
          <o:OLEObject Type="Embed" ProgID="Equation.DSMT4" ShapeID="_x0000_i7748" DrawAspect="Content" ObjectID="_1835426675"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749" type="#_x0000_t75" style="width:27.15pt;height:15.6pt" o:ole="">
            <v:imagedata r:id="rId261" o:title=""/>
          </v:shape>
          <o:OLEObject Type="Embed" ProgID="Equation.DSMT4" ShapeID="_x0000_i7749" DrawAspect="Content" ObjectID="_1835426676"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7750" type="#_x0000_t75" style="width:27.15pt;height:15.6pt" o:ole="">
            <v:imagedata r:id="rId263" o:title=""/>
          </v:shape>
          <o:OLEObject Type="Embed" ProgID="Equation.DSMT4" ShapeID="_x0000_i7750" DrawAspect="Content" ObjectID="_1835426677" r:id="rId264"/>
        </w:object>
      </w:r>
      <w:r w:rsidR="00777529">
        <w:t>指代</w:t>
      </w:r>
      <w:r w:rsidR="00777529">
        <w:t>MACCS</w:t>
      </w:r>
      <w:r w:rsidR="00777529">
        <w:t>指纹，</w:t>
      </w:r>
      <w:r w:rsidR="00B035DA" w:rsidRPr="00B035DA">
        <w:rPr>
          <w:position w:val="-10"/>
        </w:rPr>
        <w:object w:dxaOrig="540" w:dyaOrig="320" w14:anchorId="538F60D3">
          <v:shape id="_x0000_i7751" type="#_x0000_t75" style="width:27.15pt;height:15.6pt" o:ole="">
            <v:imagedata r:id="rId265" o:title=""/>
          </v:shape>
          <o:OLEObject Type="Embed" ProgID="Equation.DSMT4" ShapeID="_x0000_i7751" DrawAspect="Content" ObjectID="_1835426678"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3" w:name="_Toc224228058"/>
      <w:r>
        <w:t>序列编码器</w:t>
      </w:r>
      <w:bookmarkEnd w:id="83"/>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4" w:name="_Toc224228059"/>
      <w:r>
        <w:t>文本编码器</w:t>
      </w:r>
      <w:bookmarkEnd w:id="84"/>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语义编码：重写后的文本被送入预训练</w:t>
      </w:r>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编码器。得益于其在海量科学文献上的预训练先验，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85" w:name="_Toc224228060"/>
      <w:r>
        <w:t>融合与预测</w:t>
      </w:r>
      <w:bookmarkEnd w:id="85"/>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6" w:name="_Toc224228061"/>
      <w:r>
        <w:rPr>
          <w:rFonts w:hint="eastAsia"/>
        </w:rPr>
        <w:t>实验设计</w:t>
      </w:r>
      <w:bookmarkEnd w:id="86"/>
    </w:p>
    <w:p w14:paraId="6388DA1C" w14:textId="77777777" w:rsidR="0006030B" w:rsidRDefault="00777529">
      <w:pPr>
        <w:pStyle w:val="3"/>
        <w:rPr>
          <w:rFonts w:hint="default"/>
        </w:rPr>
      </w:pPr>
      <w:bookmarkStart w:id="87" w:name="_Toc224228062"/>
      <w:r>
        <w:t>预训练数据</w:t>
      </w:r>
      <w:bookmarkEnd w:id="87"/>
    </w:p>
    <w:p w14:paraId="1424558B" w14:textId="5C9BB143" w:rsidR="0006030B" w:rsidRDefault="00777529"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40C4D4F5"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635DB">
        <w:rPr>
          <w:rFonts w:hint="eastAsia"/>
        </w:rPr>
        <w:t>表</w:t>
      </w:r>
      <w:r w:rsidR="00A635DB">
        <w:rPr>
          <w:rFonts w:hint="eastAsia"/>
        </w:rPr>
        <w:t>4-</w:t>
      </w:r>
      <w:r w:rsidR="00A635DB">
        <w:rPr>
          <w:noProof/>
        </w:rPr>
        <w:t>2</w:t>
      </w:r>
      <w:r w:rsidR="00A635DB">
        <w:fldChar w:fldCharType="end"/>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bookmarkStart w:id="88"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bookmarkEnd w:id="88"/>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r>
        <w:t>预训练数据集，为后续的多模态对比学习提供了坚实的数据基础。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9"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9"/>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0" w:name="_Toc224228063"/>
      <w:r>
        <w:t>下游数据集</w:t>
      </w:r>
      <w:bookmarkEnd w:id="90"/>
    </w:p>
    <w:p w14:paraId="569FBF09" w14:textId="3C257081" w:rsidR="0006030B" w:rsidRDefault="00777529"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1"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1"/>
      <w:r>
        <w:rPr>
          <w:rFonts w:hint="eastAsia"/>
        </w:rPr>
        <w:t xml:space="preserve"> </w:t>
      </w:r>
      <w:r w:rsidRPr="00261B51">
        <w:rPr>
          <w:rFonts w:hint="eastAsia"/>
        </w:rPr>
        <w:t>MolecuNet</w:t>
      </w:r>
      <w:r w:rsidRPr="00261B51">
        <w:rPr>
          <w:rFonts w:hint="eastAsia"/>
        </w:rPr>
        <w:t>基准组基本信息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2"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2"/>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3" w:name="_Toc224228064"/>
      <w:r>
        <w:t>实验设置</w:t>
      </w:r>
      <w:bookmarkEnd w:id="93"/>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r>
        <w:rPr>
          <w:rFonts w:hint="eastAsia"/>
          <w:b/>
          <w:bCs/>
        </w:rPr>
        <w:t>预训练参数设置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w:t>
      </w:r>
    </w:p>
    <w:p w14:paraId="57910D52" w14:textId="29EC78E2" w:rsidR="0006030B" w:rsidRDefault="00777529" w:rsidP="007E0097">
      <w:pPr>
        <w:ind w:firstLine="482"/>
      </w:pPr>
      <w:r>
        <w:rPr>
          <w:rFonts w:hint="eastAsia"/>
          <w:b/>
          <w:bCs/>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4" w:name="_Toc224228065"/>
      <w:r>
        <w:t>评价指标</w:t>
      </w:r>
      <w:bookmarkEnd w:id="94"/>
    </w:p>
    <w:p w14:paraId="18063F7D" w14:textId="5C39B50D" w:rsidR="0006030B" w:rsidRDefault="00777529" w:rsidP="007E0097">
      <w:r>
        <w:t>本研究根据具体任务特性的不同，实施了差异化的效能评测策略。针对分类问题，模型对类别的区分效能主要依赖受试者工作特征曲线下面积（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w:t>
      </w:r>
      <w:r>
        <w:lastRenderedPageBreak/>
        <w:t>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RMSE</w:t>
      </w:r>
      <w:r>
        <w:t>值直接映射出模型预测结果与真实数据之间极高的匹配吻合度。</w:t>
      </w:r>
    </w:p>
    <w:p w14:paraId="42BE6584" w14:textId="77777777" w:rsidR="0006030B" w:rsidRDefault="00777529">
      <w:pPr>
        <w:pStyle w:val="3"/>
        <w:rPr>
          <w:rFonts w:hint="default"/>
        </w:rPr>
      </w:pPr>
      <w:bookmarkStart w:id="95" w:name="_Toc224228066"/>
      <w:r>
        <w:t>损失函数</w:t>
      </w:r>
      <w:bookmarkEnd w:id="95"/>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7752" type="#_x0000_t75" style="width:180.7pt;height:50.25pt" o:ole="">
            <v:imagedata r:id="rId269" o:title=""/>
          </v:shape>
          <o:OLEObject Type="Embed" ProgID="Equation.DSMT4" ShapeID="_x0000_i7752" DrawAspect="Content" ObjectID="_1835426679"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7753" type="#_x0000_t75" style="width:12.25pt;height:18.35pt" o:ole="">
            <v:imagedata r:id="rId271" o:title=""/>
          </v:shape>
          <o:OLEObject Type="Embed" ProgID="Equation.DSMT4" ShapeID="_x0000_i7753" DrawAspect="Content" ObjectID="_1835426680" r:id="rId272"/>
        </w:object>
      </w:r>
      <w:r w:rsidR="00B943E6">
        <w:rPr>
          <w:rFonts w:hint="eastAsia"/>
        </w:rPr>
        <w:t>，</w:t>
      </w:r>
      <w:r w:rsidR="00B943E6" w:rsidRPr="00B943E6">
        <w:rPr>
          <w:position w:val="-14"/>
        </w:rPr>
        <w:object w:dxaOrig="260" w:dyaOrig="380" w14:anchorId="04A92EBF">
          <v:shape id="_x0000_i7754" type="#_x0000_t75" style="width:12.9pt;height:17.65pt" o:ole="">
            <v:imagedata r:id="rId273" o:title=""/>
          </v:shape>
          <o:OLEObject Type="Embed" ProgID="Equation.DSMT4" ShapeID="_x0000_i7754" DrawAspect="Content" ObjectID="_1835426681" r:id="rId274"/>
        </w:object>
      </w:r>
      <w:r>
        <w:rPr>
          <w:rFonts w:hint="eastAsia"/>
        </w:rPr>
        <w:t>为归一化后的特征向量，</w:t>
      </w:r>
      <w:r w:rsidR="00B943E6" w:rsidRPr="00B943E6">
        <w:rPr>
          <w:position w:val="-6"/>
        </w:rPr>
        <w:object w:dxaOrig="420" w:dyaOrig="279" w14:anchorId="2EF6208C">
          <v:shape id="_x0000_i7755" type="#_x0000_t75" style="width:21.05pt;height:13.6pt" o:ole="">
            <v:imagedata r:id="rId275" o:title=""/>
          </v:shape>
          <o:OLEObject Type="Embed" ProgID="Equation.DSMT4" ShapeID="_x0000_i7755" DrawAspect="Content" ObjectID="_1835426682" r:id="rId276"/>
        </w:object>
      </w:r>
      <w:r>
        <w:rPr>
          <w:rFonts w:hint="eastAsia"/>
        </w:rPr>
        <w:t>表示余弦相似度，</w:t>
      </w:r>
      <w:r w:rsidR="00B943E6" w:rsidRPr="00B943E6">
        <w:rPr>
          <w:position w:val="-6"/>
        </w:rPr>
        <w:object w:dxaOrig="200" w:dyaOrig="220" w14:anchorId="7215D015">
          <v:shape id="_x0000_i7756" type="#_x0000_t75" style="width:9.5pt;height:12.25pt" o:ole="">
            <v:imagedata r:id="rId277" o:title=""/>
          </v:shape>
          <o:OLEObject Type="Embed" ProgID="Equation.DSMT4" ShapeID="_x0000_i7756" DrawAspect="Content" ObjectID="_1835426683" r:id="rId278"/>
        </w:object>
      </w:r>
      <w:r>
        <w:rPr>
          <w:rFonts w:hint="eastAsia"/>
        </w:rPr>
        <w:t>为温度系数，</w:t>
      </w:r>
      <w:r w:rsidR="00B943E6" w:rsidRPr="00B943E6">
        <w:rPr>
          <w:position w:val="-4"/>
        </w:rPr>
        <w:object w:dxaOrig="240" w:dyaOrig="260" w14:anchorId="78A2E08D">
          <v:shape id="_x0000_i7757" type="#_x0000_t75" style="width:12.9pt;height:12.9pt" o:ole="">
            <v:imagedata r:id="rId279" o:title=""/>
          </v:shape>
          <o:OLEObject Type="Embed" ProgID="Equation.DSMT4" ShapeID="_x0000_i7757" DrawAspect="Content" ObjectID="_1835426684"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7758" type="#_x0000_t75" style="width:65.2pt;height:15.6pt" o:ole="">
            <v:imagedata r:id="rId281" o:title=""/>
          </v:shape>
          <o:OLEObject Type="Embed" ProgID="Equation.DSMT4" ShapeID="_x0000_i7758" DrawAspect="Content" ObjectID="_1835426685" r:id="rId282"/>
        </w:object>
      </w:r>
      <w:r>
        <w:rPr>
          <w:rFonts w:hint="eastAsia"/>
        </w:rPr>
        <w:t>下的表示为</w:t>
      </w:r>
      <w:r w:rsidR="00B943E6" w:rsidRPr="00B943E6">
        <w:rPr>
          <w:position w:val="-12"/>
        </w:rPr>
        <w:object w:dxaOrig="420" w:dyaOrig="380" w14:anchorId="1B6C3D18">
          <v:shape id="_x0000_i7759" type="#_x0000_t75" style="width:21.05pt;height:17.65pt" o:ole="">
            <v:imagedata r:id="rId283" o:title=""/>
          </v:shape>
          <o:OLEObject Type="Embed" ProgID="Equation.DSMT4" ShapeID="_x0000_i7759" DrawAspect="Content" ObjectID="_1835426686"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760" type="#_x0000_t75" style="width:21.05pt;height:17.65pt" o:ole="">
            <v:imagedata r:id="rId285" o:title=""/>
          </v:shape>
          <o:OLEObject Type="Embed" ProgID="Equation.DSMT4" ShapeID="_x0000_i7760" DrawAspect="Content" ObjectID="_1835426687" r:id="rId286"/>
        </w:object>
      </w:r>
      <w:r>
        <w:rPr>
          <w:rFonts w:hint="eastAsia"/>
        </w:rPr>
        <w:t>。为了确保对齐的对称性，本文定义双向对比损失</w:t>
      </w:r>
      <w:r w:rsidR="00B943E6" w:rsidRPr="00B943E6">
        <w:rPr>
          <w:position w:val="-14"/>
        </w:rPr>
        <w:object w:dxaOrig="460" w:dyaOrig="380" w14:anchorId="032698F9">
          <v:shape id="_x0000_i7761" type="#_x0000_t75" style="width:23.75pt;height:17.65pt" o:ole="">
            <v:imagedata r:id="rId287" o:title=""/>
          </v:shape>
          <o:OLEObject Type="Embed" ProgID="Equation.DSMT4" ShapeID="_x0000_i7761" DrawAspect="Content" ObjectID="_1835426688" r:id="rId288"/>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7762" type="#_x0000_t75" style="width:115.45pt;height:30.55pt" o:ole="">
            <v:imagedata r:id="rId289" o:title=""/>
          </v:shape>
          <o:OLEObject Type="Embed" ProgID="Equation.DSMT4" ShapeID="_x0000_i7762" DrawAspect="Content" ObjectID="_1835426689"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7763" type="#_x0000_t75" style="width:213.95pt;height:50.25pt" o:ole="">
            <v:imagedata r:id="rId291" o:title=""/>
          </v:shape>
          <o:OLEObject Type="Embed" ProgID="Equation.DSMT4" ShapeID="_x0000_i7763" DrawAspect="Content" ObjectID="_1835426690"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764" type="#_x0000_t75" style="width:18.35pt;height:18.35pt" o:ole="">
            <v:imagedata r:id="rId293" o:title=""/>
          </v:shape>
          <o:OLEObject Type="Embed" ProgID="Equation.DSMT4" ShapeID="_x0000_i7764" DrawAspect="Content" ObjectID="_1835426691"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7765" type="#_x0000_t75" style="width:167.75pt;height:38.05pt" o:ole="">
            <v:imagedata r:id="rId295" o:title=""/>
          </v:shape>
          <o:OLEObject Type="Embed" ProgID="Equation.DSMT4" ShapeID="_x0000_i7765" DrawAspect="Content" ObjectID="_1835426692"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766" type="#_x0000_t75" style="width:27.15pt;height:33.3pt" o:ole="">
            <v:imagedata r:id="rId297" o:title=""/>
          </v:shape>
          <o:OLEObject Type="Embed" ProgID="Equation.DSMT4" ShapeID="_x0000_i7766" DrawAspect="Content" ObjectID="_1835426693"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767" type="#_x0000_t75" style="width:18.35pt;height:18.35pt" o:ole="">
            <v:imagedata r:id="rId299" o:title=""/>
          </v:shape>
          <o:OLEObject Type="Embed" ProgID="Equation.DSMT4" ShapeID="_x0000_i7767" DrawAspect="Content" ObjectID="_1835426694"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768" type="#_x0000_t75" style="width:33.3pt;height:18.35pt" o:ole="">
            <v:imagedata r:id="rId301" o:title=""/>
          </v:shape>
          <o:OLEObject Type="Embed" ProgID="Equation.DSMT4" ShapeID="_x0000_i7768" DrawAspect="Content" ObjectID="_1835426695" r:id="rId302"/>
        </w:object>
      </w:r>
      <w:r>
        <w:rPr>
          <w:rFonts w:hint="eastAsia"/>
        </w:rPr>
        <w:t>项作为正则化因子，防止</w:t>
      </w:r>
      <w:r w:rsidR="00593ACC" w:rsidRPr="00593ACC">
        <w:rPr>
          <w:position w:val="-12"/>
        </w:rPr>
        <w:object w:dxaOrig="340" w:dyaOrig="360" w14:anchorId="28AE02D9">
          <v:shape id="_x0000_i7769" type="#_x0000_t75" style="width:18.35pt;height:18.35pt" o:ole="">
            <v:imagedata r:id="rId299" o:title=""/>
          </v:shape>
          <o:OLEObject Type="Embed" ProgID="Equation.DSMT4" ShapeID="_x0000_i7769" DrawAspect="Content" ObjectID="_1835426696"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6" w:name="_Toc224228067"/>
      <w:r>
        <w:t>对比模型</w:t>
      </w:r>
      <w:bookmarkEnd w:id="96"/>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7770" type="#_x0000_t75" style="width:14.25pt;height:14.25pt" o:ole="">
            <v:imagedata r:id="rId304" o:title=""/>
          </v:shape>
          <o:OLEObject Type="Embed" ProgID="Equation.DSMT4" ShapeID="_x0000_i7770" DrawAspect="Content" ObjectID="_1835426697" r:id="rId305"/>
        </w:object>
      </w:r>
      <w:r>
        <w:t>个化学键组成的路径集合。它不需要预先定义复杂的化学特征，具有良好的通用性和灵活性，能够从结构角度有效刻画分子的局部环境。</w:t>
      </w:r>
    </w:p>
    <w:p w14:paraId="4DCFD597" w14:textId="5E59ECCA" w:rsidR="0006030B" w:rsidRDefault="00777529" w:rsidP="007E0097">
      <w:r>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lastRenderedPageBreak/>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70C02803" w:rsidR="0006030B" w:rsidRDefault="00777529" w:rsidP="007E0097">
      <w:r>
        <w:t>SchNet</w:t>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0B27FC38" w:rsidR="0006030B" w:rsidRDefault="00777529" w:rsidP="007E0097">
      <w:r>
        <w:t>KV-PLM</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97" w:name="_Toc224228068"/>
      <w:r>
        <w:rPr>
          <w:rFonts w:hint="eastAsia"/>
        </w:rPr>
        <w:t>实验及结果分析</w:t>
      </w:r>
      <w:bookmarkEnd w:id="97"/>
    </w:p>
    <w:p w14:paraId="103DB964" w14:textId="77777777" w:rsidR="0006030B" w:rsidRDefault="00777529">
      <w:pPr>
        <w:pStyle w:val="3"/>
        <w:rPr>
          <w:rFonts w:hint="default"/>
        </w:rPr>
      </w:pPr>
      <w:bookmarkStart w:id="98" w:name="_Toc224228069"/>
      <w:r>
        <w:lastRenderedPageBreak/>
        <w:t>对比实验</w:t>
      </w:r>
      <w:bookmarkEnd w:id="98"/>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9"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100"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100"/>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23C68B6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精确捕捉此类信息，弥补了纯图神经网络在计数能力上的短板。</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1" w:name="_Toc224228070"/>
      <w:r>
        <w:t>消融实验</w:t>
      </w:r>
      <w:bookmarkEnd w:id="101"/>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bookmarkStart w:id="10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bookmarkEnd w:id="102"/>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555D9FAB" w14:textId="0990ECD7" w:rsidR="00625D39" w:rsidRDefault="00E12BFD" w:rsidP="007359A6">
      <w:pPr>
        <w:rPr>
          <w:rFonts w:hint="eastAsia"/>
        </w:rPr>
      </w:pPr>
      <w:r>
        <w:rPr>
          <w:rFonts w:hint="eastAsia"/>
        </w:rPr>
        <w:t>五种变体在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Pr>
          <w:rFonts w:hint="eastAsia"/>
        </w:rPr>
        <w:t>表</w:t>
      </w:r>
      <w:r>
        <w:rPr>
          <w:rFonts w:hint="eastAsia"/>
        </w:rPr>
        <w:t>4-</w:t>
      </w:r>
      <w:r>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Pr>
          <w:rFonts w:hint="eastAsia"/>
        </w:rPr>
        <w:t>图</w:t>
      </w:r>
      <w:r>
        <w:rPr>
          <w:rFonts w:hint="eastAsia"/>
        </w:rPr>
        <w:t>4-</w:t>
      </w:r>
      <w:r>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p>
    <w:p w14:paraId="2F0BEF3A" w14:textId="187B8302" w:rsidR="007359A6" w:rsidRPr="007359A6" w:rsidRDefault="00E12BFD" w:rsidP="007359A6">
      <w:pPr>
        <w:rPr>
          <w:rFonts w:hint="eastAsia"/>
        </w:rPr>
      </w:pPr>
      <w:r w:rsidRPr="00E12BFD">
        <w:rPr>
          <w:rFonts w:hint="eastAsia"/>
        </w:rPr>
        <w:t>相比完整模型下降较为明显，在</w:t>
      </w:r>
      <w:r w:rsidRPr="00E12BFD">
        <w:rPr>
          <w:rFonts w:hint="eastAsia"/>
        </w:rPr>
        <w:t xml:space="preserve"> ClinTox</w:t>
      </w:r>
      <w:r w:rsidRPr="00E12BFD">
        <w:rPr>
          <w:rFonts w:hint="eastAsia"/>
        </w:rPr>
        <w:t>、</w:t>
      </w:r>
      <w:r w:rsidRPr="00E12BFD">
        <w:rPr>
          <w:rFonts w:hint="eastAsia"/>
        </w:rPr>
        <w:t>Tox21</w:t>
      </w:r>
      <w:r w:rsidRPr="00E12BFD">
        <w:rPr>
          <w:rFonts w:hint="eastAsia"/>
        </w:rPr>
        <w:t>、</w:t>
      </w:r>
      <w:r w:rsidRPr="00E12BFD">
        <w:rPr>
          <w:rFonts w:hint="eastAsia"/>
        </w:rPr>
        <w:t>BACE</w:t>
      </w:r>
      <w:r w:rsidRPr="00E12BFD">
        <w:rPr>
          <w:rFonts w:hint="eastAsia"/>
        </w:rPr>
        <w:t>和</w:t>
      </w:r>
      <w:r w:rsidRPr="00E12BFD">
        <w:rPr>
          <w:rFonts w:hint="eastAsia"/>
        </w:rPr>
        <w:t>BBBP</w:t>
      </w:r>
      <w:r w:rsidRPr="00E12BFD">
        <w:rPr>
          <w:rFonts w:hint="eastAsia"/>
        </w:rPr>
        <w:t>等数据集上的性能损失分别达到</w:t>
      </w:r>
      <w:r w:rsidRPr="00E12BFD">
        <w:rPr>
          <w:rFonts w:hint="eastAsia"/>
        </w:rPr>
        <w:t>0.094</w:t>
      </w:r>
      <w:r w:rsidRPr="00E12BFD">
        <w:rPr>
          <w:rFonts w:hint="eastAsia"/>
        </w:rPr>
        <w:t>、</w:t>
      </w:r>
      <w:r w:rsidRPr="00E12BFD">
        <w:rPr>
          <w:rFonts w:hint="eastAsia"/>
        </w:rPr>
        <w:t>0.046</w:t>
      </w:r>
      <w:r w:rsidRPr="00E12BFD">
        <w:rPr>
          <w:rFonts w:hint="eastAsia"/>
        </w:rPr>
        <w:t>、</w:t>
      </w:r>
      <w:r w:rsidRPr="00E12BFD">
        <w:rPr>
          <w:rFonts w:hint="eastAsia"/>
        </w:rPr>
        <w:t>0.028</w:t>
      </w:r>
      <w:r w:rsidRPr="00E12BFD">
        <w:rPr>
          <w:rFonts w:hint="eastAsia"/>
        </w:rPr>
        <w:t>和</w:t>
      </w:r>
      <w:r w:rsidRPr="00E12BFD">
        <w:rPr>
          <w:rFonts w:hint="eastAsia"/>
        </w:rPr>
        <w:t>0.018</w:t>
      </w:r>
      <w:r w:rsidRPr="00E12BFD">
        <w:rPr>
          <w:rFonts w:hint="eastAsia"/>
        </w:rPr>
        <w:t>，说明该部分设计对于模型捕获复杂生物活性信号具有重要作用。</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 xml:space="preserve"> 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3"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3"/>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4" w:name="_Toc224228071"/>
      <w:r>
        <w:t>可视化分析</w:t>
      </w:r>
      <w:bookmarkEnd w:id="104"/>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提出的知识增强策略成功地将非结构化的药理知识转化为了可被模型利用的特征，弥补了单结构视角的盲区。</w:t>
      </w:r>
    </w:p>
    <w:p w14:paraId="686A0573" w14:textId="77777777"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5"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5"/>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6" w:name="_Toc224228072"/>
      <w:r>
        <w:t>参数敏感实验</w:t>
      </w:r>
      <w:bookmarkEnd w:id="106"/>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7"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7"/>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08" w:name="_Toc224228073"/>
      <w:r>
        <w:rPr>
          <w:rFonts w:hint="eastAsia"/>
        </w:rPr>
        <w:t>本章小结</w:t>
      </w:r>
      <w:bookmarkEnd w:id="108"/>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9" w:name="_Toc224228074"/>
      <w:r>
        <w:rPr>
          <w:rFonts w:hint="eastAsia"/>
        </w:rPr>
        <w:lastRenderedPageBreak/>
        <w:t>总结与展望</w:t>
      </w:r>
      <w:bookmarkEnd w:id="109"/>
    </w:p>
    <w:p w14:paraId="2773E9D0" w14:textId="77777777" w:rsidR="0006030B" w:rsidRDefault="00777529" w:rsidP="00F31790">
      <w:pPr>
        <w:pStyle w:val="2"/>
      </w:pPr>
      <w:bookmarkStart w:id="110" w:name="_Toc224228075"/>
      <w:r>
        <w:rPr>
          <w:rFonts w:hint="eastAsia"/>
        </w:rPr>
        <w:t>工作总结</w:t>
      </w:r>
      <w:bookmarkEnd w:id="110"/>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777529" w:rsidP="00F31790">
      <w:pPr>
        <w:pStyle w:val="2"/>
      </w:pPr>
      <w:bookmarkStart w:id="111" w:name="_Toc224228076"/>
      <w:r>
        <w:rPr>
          <w:rFonts w:hint="eastAsia"/>
        </w:rPr>
        <w:t>工作展望</w:t>
      </w:r>
      <w:bookmarkEnd w:id="111"/>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引入三维几何构象与等变神经网络</w:t>
      </w:r>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2" w:name="_Toc224228077"/>
      <w:r>
        <w:rPr>
          <w:rFonts w:hint="eastAsia"/>
        </w:rPr>
        <w:lastRenderedPageBreak/>
        <w:t>参考文献</w:t>
      </w:r>
      <w:bookmarkEnd w:id="112"/>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637C" w14:textId="77777777" w:rsidR="001F3651" w:rsidRDefault="001F3651" w:rsidP="007E0097">
      <w:r>
        <w:separator/>
      </w:r>
    </w:p>
  </w:endnote>
  <w:endnote w:type="continuationSeparator" w:id="0">
    <w:p w14:paraId="4083150C" w14:textId="77777777" w:rsidR="001F3651" w:rsidRDefault="001F3651"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D7984" w14:textId="77777777" w:rsidR="001F3651" w:rsidRDefault="001F3651" w:rsidP="007E0097">
      <w:r>
        <w:separator/>
      </w:r>
    </w:p>
  </w:footnote>
  <w:footnote w:type="continuationSeparator" w:id="0">
    <w:p w14:paraId="3E3EBB5D" w14:textId="77777777" w:rsidR="001F3651" w:rsidRDefault="001F3651"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3651"/>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C42F4"/>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358AC"/>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35DB"/>
    <w:rsid w:val="00A64D0B"/>
    <w:rsid w:val="00A67E92"/>
    <w:rsid w:val="00A7293B"/>
    <w:rsid w:val="00A7721A"/>
    <w:rsid w:val="00A80326"/>
    <w:rsid w:val="00A80E38"/>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0426"/>
    <w:rsid w:val="00D72C6C"/>
    <w:rsid w:val="00D77C3D"/>
    <w:rsid w:val="00D81018"/>
    <w:rsid w:val="00D81723"/>
    <w:rsid w:val="00D81A0A"/>
    <w:rsid w:val="00D83925"/>
    <w:rsid w:val="00D846F7"/>
    <w:rsid w:val="00D93E0E"/>
    <w:rsid w:val="00DB1AC2"/>
    <w:rsid w:val="00DB37A3"/>
    <w:rsid w:val="00DB4DE9"/>
    <w:rsid w:val="00DB6F59"/>
    <w:rsid w:val="00DB7A42"/>
    <w:rsid w:val="00DB7CE5"/>
    <w:rsid w:val="00DC03DE"/>
    <w:rsid w:val="00DC142E"/>
    <w:rsid w:val="00DC4195"/>
    <w:rsid w:val="00DD024D"/>
    <w:rsid w:val="00DD13BA"/>
    <w:rsid w:val="00DD5182"/>
    <w:rsid w:val="00DE1FF9"/>
    <w:rsid w:val="00DE484B"/>
    <w:rsid w:val="00DF01D8"/>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53FA1"/>
    <w:rsid w:val="00F5462D"/>
    <w:rsid w:val="00F57C08"/>
    <w:rsid w:val="00F636A7"/>
    <w:rsid w:val="00F707A2"/>
    <w:rsid w:val="00F74ED1"/>
    <w:rsid w:val="00F74F7D"/>
    <w:rsid w:val="00F81B53"/>
    <w:rsid w:val="00F8709D"/>
    <w:rsid w:val="00F874BC"/>
    <w:rsid w:val="00F90ED1"/>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10903</TotalTime>
  <Pages>69</Pages>
  <Words>10690</Words>
  <Characters>60934</Characters>
  <Application>Microsoft Office Word</Application>
  <DocSecurity>0</DocSecurity>
  <Lines>507</Lines>
  <Paragraphs>142</Paragraphs>
  <ScaleCrop>false</ScaleCrop>
  <Company/>
  <LinksUpToDate>false</LinksUpToDate>
  <CharactersWithSpaces>71482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195</cp:revision>
  <dcterms:created xsi:type="dcterms:W3CDTF">2026-03-06T14:03:00Z</dcterms:created>
  <dcterms:modified xsi:type="dcterms:W3CDTF">2026-03-19T03:13:00Z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