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104F5">
      <w:pPr>
        <w:rPr>
          <w:rFonts w:ascii="黑体" w:hAnsi="黑体" w:eastAsia="黑体" w:cs="Times New Roman"/>
          <w:sz w:val="32"/>
          <w:szCs w:val="32"/>
        </w:rPr>
      </w:pPr>
    </w:p>
    <w:p w14:paraId="2FA80E23">
      <w:pPr>
        <w:keepNext/>
        <w:keepLines/>
        <w:spacing w:line="576" w:lineRule="auto"/>
        <w:jc w:val="center"/>
        <w:outlineLvl w:val="0"/>
        <w:rPr>
          <w:rFonts w:ascii="Calibri" w:hAnsi="Calibri" w:eastAsia="宋体" w:cs="Times New Roman"/>
          <w:b/>
          <w:kern w:val="44"/>
          <w:sz w:val="36"/>
          <w:szCs w:val="36"/>
        </w:rPr>
      </w:pPr>
    </w:p>
    <w:p w14:paraId="5D33141A">
      <w:pPr>
        <w:keepNext/>
        <w:keepLines/>
        <w:spacing w:line="576" w:lineRule="auto"/>
        <w:jc w:val="center"/>
        <w:outlineLvl w:val="0"/>
        <w:rPr>
          <w:rFonts w:ascii="Calibri" w:hAnsi="Calibri" w:eastAsia="宋体" w:cs="Times New Roman"/>
          <w:b/>
          <w:kern w:val="44"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44"/>
          <w:sz w:val="36"/>
          <w:szCs w:val="36"/>
        </w:rPr>
        <w:t>中国地质大学（北京）</w:t>
      </w:r>
    </w:p>
    <w:p w14:paraId="0B971CEA">
      <w:pPr>
        <w:keepNext/>
        <w:keepLines/>
        <w:spacing w:line="576" w:lineRule="auto"/>
        <w:jc w:val="center"/>
        <w:outlineLvl w:val="0"/>
        <w:rPr>
          <w:rFonts w:ascii="Calibri" w:hAnsi="Calibri" w:eastAsia="宋体" w:cs="Times New Roman"/>
          <w:kern w:val="44"/>
          <w:sz w:val="52"/>
          <w:szCs w:val="52"/>
        </w:rPr>
      </w:pPr>
      <w:r>
        <w:rPr>
          <w:rFonts w:hint="eastAsia" w:ascii="Calibri" w:hAnsi="Calibri" w:eastAsia="宋体" w:cs="Times New Roman"/>
          <w:b/>
          <w:kern w:val="44"/>
          <w:sz w:val="52"/>
          <w:szCs w:val="52"/>
        </w:rPr>
        <w:t>研究生中期考核表</w:t>
      </w:r>
    </w:p>
    <w:p w14:paraId="3F3CECF6">
      <w:pPr>
        <w:rPr>
          <w:rFonts w:ascii="Calibri" w:hAnsi="Calibri" w:eastAsia="宋体" w:cs="Times New Roman"/>
          <w:szCs w:val="24"/>
        </w:rPr>
      </w:pPr>
    </w:p>
    <w:p w14:paraId="1F5B7CCD">
      <w:pPr>
        <w:rPr>
          <w:rFonts w:ascii="Calibri" w:hAnsi="Calibri" w:eastAsia="宋体" w:cs="Times New Roman"/>
          <w:szCs w:val="24"/>
        </w:rPr>
      </w:pPr>
    </w:p>
    <w:p w14:paraId="13CF7960">
      <w:pPr>
        <w:rPr>
          <w:rFonts w:ascii="Calibri" w:hAnsi="Calibri" w:eastAsia="宋体" w:cs="Times New Roman"/>
          <w:szCs w:val="24"/>
        </w:rPr>
      </w:pPr>
    </w:p>
    <w:p w14:paraId="1970147F">
      <w:pPr>
        <w:rPr>
          <w:rFonts w:ascii="Calibri" w:hAnsi="Calibri" w:eastAsia="宋体" w:cs="Times New Roman"/>
          <w:szCs w:val="24"/>
        </w:rPr>
      </w:pPr>
    </w:p>
    <w:p w14:paraId="7BCEFD96">
      <w:pPr>
        <w:rPr>
          <w:rFonts w:ascii="Calibri" w:hAnsi="Calibri" w:eastAsia="宋体" w:cs="Times New Roman"/>
          <w:szCs w:val="24"/>
        </w:rPr>
      </w:pPr>
    </w:p>
    <w:p w14:paraId="4EE35F33">
      <w:pPr>
        <w:rPr>
          <w:rFonts w:ascii="Calibri" w:hAnsi="Calibri" w:eastAsia="宋体" w:cs="Times New Roman"/>
          <w:szCs w:val="24"/>
        </w:rPr>
      </w:pPr>
    </w:p>
    <w:p w14:paraId="03C7FD2D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sz w:val="36"/>
          <w:szCs w:val="36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姓    名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   范帅尧             </w:t>
      </w:r>
    </w:p>
    <w:p w14:paraId="2A484C10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bCs/>
          <w:sz w:val="36"/>
          <w:szCs w:val="36"/>
          <w:u w:val="single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学    号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 2104230025           </w:t>
      </w:r>
    </w:p>
    <w:p w14:paraId="329ADBCD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sz w:val="36"/>
          <w:szCs w:val="36"/>
          <w:u w:val="single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专    业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 计算机技术           </w:t>
      </w:r>
    </w:p>
    <w:p w14:paraId="79EF2714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bCs/>
          <w:sz w:val="36"/>
          <w:szCs w:val="36"/>
          <w:u w:val="single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研究方向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生物信息处理          </w:t>
      </w:r>
    </w:p>
    <w:p w14:paraId="66BB21C6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sz w:val="36"/>
          <w:szCs w:val="36"/>
          <w:u w:val="single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导    师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   牛云云             </w:t>
      </w:r>
    </w:p>
    <w:p w14:paraId="340B9E58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bCs/>
          <w:sz w:val="36"/>
          <w:szCs w:val="36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所在学院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人工智能学院          </w:t>
      </w:r>
    </w:p>
    <w:p w14:paraId="3CC661A6">
      <w:pPr>
        <w:spacing w:line="360" w:lineRule="auto"/>
        <w:rPr>
          <w:rFonts w:ascii="Calibri" w:hAnsi="Calibri" w:eastAsia="宋体" w:cs="Times New Roman"/>
          <w:b/>
          <w:bCs/>
          <w:sz w:val="36"/>
          <w:szCs w:val="24"/>
        </w:rPr>
      </w:pPr>
    </w:p>
    <w:p w14:paraId="219CE251">
      <w:pPr>
        <w:spacing w:line="360" w:lineRule="auto"/>
        <w:rPr>
          <w:rFonts w:ascii="Calibri" w:hAnsi="Calibri" w:eastAsia="宋体" w:cs="Times New Roman"/>
          <w:b/>
          <w:bCs/>
          <w:sz w:val="36"/>
          <w:szCs w:val="24"/>
        </w:rPr>
      </w:pPr>
    </w:p>
    <w:p w14:paraId="1AA2FC12">
      <w:pPr>
        <w:spacing w:line="360" w:lineRule="auto"/>
        <w:jc w:val="center"/>
        <w:rPr>
          <w:rFonts w:ascii="仿宋" w:hAnsi="仿宋" w:eastAsia="仿宋" w:cs="Times New Roman"/>
          <w:bCs/>
          <w:sz w:val="32"/>
          <w:szCs w:val="32"/>
        </w:rPr>
      </w:pPr>
    </w:p>
    <w:p w14:paraId="79ACEC51">
      <w:pPr>
        <w:spacing w:line="360" w:lineRule="auto"/>
        <w:jc w:val="center"/>
        <w:rPr>
          <w:rFonts w:ascii="仿宋" w:hAnsi="仿宋" w:eastAsia="仿宋" w:cs="Times New Roman"/>
          <w:bCs/>
          <w:sz w:val="32"/>
          <w:szCs w:val="32"/>
        </w:rPr>
      </w:pPr>
      <w:r>
        <w:rPr>
          <w:rFonts w:hint="eastAsia" w:ascii="仿宋" w:hAnsi="仿宋" w:eastAsia="仿宋" w:cs="Times New Roman"/>
          <w:bCs/>
          <w:sz w:val="32"/>
          <w:szCs w:val="32"/>
        </w:rPr>
        <w:t>填表日期   2025年 9月 23日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601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8" w:hRule="atLeast"/>
        </w:trPr>
        <w:tc>
          <w:tcPr>
            <w:tcW w:w="9060" w:type="dxa"/>
          </w:tcPr>
          <w:p w14:paraId="7453850D">
            <w:pPr>
              <w:snapToGrid w:val="0"/>
              <w:spacing w:line="570" w:lineRule="exac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一、个人小结</w:t>
            </w:r>
            <w:r>
              <w:rPr>
                <w:rFonts w:hint="eastAsia" w:ascii="Calibri" w:hAnsi="Calibri" w:eastAsia="宋体" w:cs="Times New Roman"/>
                <w:szCs w:val="21"/>
              </w:rPr>
              <w:t>（含政治思想、业务学习、科研情况、社会实践等）</w:t>
            </w:r>
          </w:p>
          <w:p w14:paraId="6149A140">
            <w:pPr>
              <w:pStyle w:val="5"/>
              <w:snapToGrid w:val="0"/>
              <w:spacing w:line="570" w:lineRule="exact"/>
              <w:ind w:left="0" w:leftChars="0" w:firstLine="0" w:firstLineChars="0"/>
              <w:jc w:val="lef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政治思想：</w:t>
            </w:r>
          </w:p>
          <w:p w14:paraId="34038FF6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本学期在思想政治方面持续进步。本人始终坚持正确政治方向，系统学习习近平新时代中国特色社会主义思想，认真研读党的二十大报告和有关会议精神，在学思用贯通、知信行统一上主动下功夫，进一步增强“四个意识”、坚定“四个自信”、做到“两个维护”。在日常学习与科研中坚持用理论指导实践，结合专业前沿开展形势与政策学习笔记与讨论，努力把价值追求融入科研选题与团队协作之中。</w:t>
            </w:r>
          </w:p>
          <w:p w14:paraId="2F2AF374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在作风与纪律方面，严格遵守国家法律法规和校纪校规，坚守学术规范与科研伦理，杜绝一切学术不端；待人诚恳，主动沟通协作，营造互信、务实的科研氛围。积极参加志愿服务与集体活动，关注社会民生与科技创新，提升社会责任感与服务意识</w:t>
            </w:r>
          </w:p>
          <w:p w14:paraId="6C1C7ADE">
            <w:pPr>
              <w:pStyle w:val="5"/>
              <w:snapToGrid w:val="0"/>
              <w:spacing w:line="570" w:lineRule="exact"/>
              <w:ind w:left="0" w:leftChars="0" w:firstLine="0" w:firstLineChars="0"/>
              <w:jc w:val="lef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业务学习：</w:t>
            </w:r>
          </w:p>
          <w:p w14:paraId="23E271D4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研究生阶段，我坚持“以学促研、以研带学”的原则，系统完成专业课程学习，多门课程成绩90分以上，并获研究生学业二等奖学金。学习过程中重视框架化与结构化：课前以教材与经典论文建立知识框架，课中以要点卡片梳理概念与公式，课后以思维导图与习题巩固迁移。</w:t>
            </w:r>
          </w:p>
          <w:p w14:paraId="7E91F9DC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总体上，课程成绩与奖学金体现了扎实的理论基础与稳定的自我驱动能力，也为后续科研攻关与工程实践奠定了良好基础。</w:t>
            </w:r>
            <w:r>
              <w:rPr>
                <w:rFonts w:ascii="Calibri" w:hAnsi="Calibri" w:eastAsia="宋体" w:cs="Times New Roman"/>
                <w:b/>
                <w:sz w:val="24"/>
                <w:szCs w:val="24"/>
              </w:rPr>
              <w:br w:type="textWrapping"/>
            </w: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科研情况：</w:t>
            </w:r>
          </w:p>
          <w:p w14:paraId="79F2DEF3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围绕“多模态分子性质预测”完成了从问题拆解、方法设计到验证评估的闭环：明确小样本、类别不平衡、任务异质与泛化不足等痛点，提出以</w:t>
            </w:r>
            <w:r>
              <w:rPr>
                <w:rStyle w:val="4"/>
                <w:rFonts w:ascii="宋体" w:hAnsi="宋体" w:eastAsia="宋体" w:cs="宋体"/>
                <w:b w:val="0"/>
                <w:bCs/>
                <w:sz w:val="24"/>
                <w:szCs w:val="24"/>
              </w:rPr>
              <w:t>多模态对齐与融合</w:t>
            </w:r>
            <w:r>
              <w:rPr>
                <w:rFonts w:ascii="宋体" w:hAnsi="宋体" w:eastAsia="宋体" w:cs="宋体"/>
                <w:sz w:val="24"/>
                <w:szCs w:val="24"/>
              </w:rPr>
              <w:t>为核心的解决思路，并配合</w:t>
            </w:r>
            <w:r>
              <w:rPr>
                <w:rStyle w:val="4"/>
                <w:rFonts w:ascii="宋体" w:hAnsi="宋体" w:eastAsia="宋体" w:cs="宋体"/>
                <w:b w:val="0"/>
                <w:bCs/>
                <w:sz w:val="24"/>
                <w:szCs w:val="24"/>
              </w:rPr>
              <w:t>稳健训练与不平衡友好</w:t>
            </w:r>
            <w:r>
              <w:rPr>
                <w:rFonts w:ascii="宋体" w:hAnsi="宋体" w:eastAsia="宋体" w:cs="宋体"/>
                <w:sz w:val="24"/>
                <w:szCs w:val="24"/>
              </w:rPr>
              <w:t>的评测与优化策略，建立了可复现的实验管线。整体结果显示：在多任务、复杂表与回归场景中取得</w:t>
            </w:r>
            <w:r>
              <w:rPr>
                <w:rStyle w:val="4"/>
                <w:rFonts w:ascii="宋体" w:hAnsi="宋体" w:eastAsia="宋体" w:cs="宋体"/>
                <w:b w:val="0"/>
                <w:bCs/>
                <w:sz w:val="24"/>
                <w:szCs w:val="24"/>
              </w:rPr>
              <w:t>稳定而显著的提升</w:t>
            </w:r>
            <w:r>
              <w:rPr>
                <w:rFonts w:ascii="宋体" w:hAnsi="宋体" w:eastAsia="宋体" w:cs="宋体"/>
                <w:sz w:val="24"/>
                <w:szCs w:val="24"/>
              </w:rPr>
              <w:t>；在少量由理化特征主导的任务上观察到</w:t>
            </w:r>
            <w:r>
              <w:rPr>
                <w:rStyle w:val="4"/>
                <w:rFonts w:ascii="宋体" w:hAnsi="宋体" w:eastAsia="宋体" w:cs="宋体"/>
                <w:b w:val="0"/>
                <w:bCs/>
                <w:sz w:val="24"/>
                <w:szCs w:val="24"/>
              </w:rPr>
              <w:t>轻微负迁移</w:t>
            </w:r>
            <w:r>
              <w:rPr>
                <w:rFonts w:ascii="宋体" w:hAnsi="宋体" w:eastAsia="宋体" w:cs="宋体"/>
                <w:sz w:val="24"/>
                <w:szCs w:val="24"/>
              </w:rPr>
              <w:t>，已定位为融合与权重分配问题。当前已形成较为完整的结论与图表材料，为论文撰写与后续应用奠定基础。</w:t>
            </w:r>
            <w:r>
              <w:rPr>
                <w:rFonts w:ascii="Calibri" w:hAnsi="Calibri" w:eastAsia="宋体" w:cs="Times New Roman"/>
                <w:b/>
                <w:sz w:val="24"/>
                <w:szCs w:val="24"/>
              </w:rPr>
              <w:br w:type="textWrapping"/>
            </w: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社会实践：</w:t>
            </w:r>
          </w:p>
          <w:p w14:paraId="7CE56FC4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2025</w:t>
            </w:r>
            <w:r>
              <w:rPr>
                <w:rFonts w:hint="eastAsia" w:ascii="Calibri" w:hAnsi="Calibri" w:eastAsia="宋体" w:cs="Times New Roman"/>
                <w:bCs/>
                <w:sz w:val="24"/>
                <w:szCs w:val="24"/>
                <w:lang w:val="en-US" w:eastAsia="zh-CN"/>
              </w:rPr>
              <w:t>学年暑假</w:t>
            </w: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，我在北京三快在线科技有限公司（美团）从事软件开发方向实习，围绕“用户价值、稳定运行、按期交付”的目标开展实践。参与从需求沟通、方案讨论、任务拆分到联调上线与复盘的完整流程，能在紧凑节奏下把握业务目标、明确优先级、对结果负责。</w:t>
            </w:r>
          </w:p>
          <w:p w14:paraId="08FDBA80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协作方面，主动对接产品、测试与运营，提前识别风险与依赖，按里程碑推进；遵守公司规范与保密要求，重视数据安全与合规红线。交付过程中，坚持自检与同侪评审，形成问题记录与复盘笔记，推动小步快跑、持续改进。</w:t>
            </w:r>
          </w:p>
          <w:p w14:paraId="5E7001FF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本次实践让我更深刻地</w:t>
            </w:r>
            <w:bookmarkStart w:id="0" w:name="_GoBack"/>
            <w:bookmarkEnd w:id="0"/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理解了大型互联网业务的目标导向与协同机制，养成了结果意识、时间管理与风险预案意识。后续将继续强化业务理解与数据意识，把实践中形成的任务拆解、节点评审、复盘改进等方法带入科研与学习，提升在复杂场景下的执行力与影响力。</w:t>
            </w:r>
          </w:p>
        </w:tc>
      </w:tr>
      <w:tr w14:paraId="2F541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9060" w:type="dxa"/>
          </w:tcPr>
          <w:p w14:paraId="024B0617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二、培养计划完成情况</w:t>
            </w:r>
          </w:p>
          <w:p w14:paraId="133543A6">
            <w:pPr>
              <w:numPr>
                <w:ilvl w:val="0"/>
                <w:numId w:val="1"/>
              </w:numPr>
              <w:snapToGrid w:val="0"/>
              <w:spacing w:line="570" w:lineRule="exact"/>
              <w:ind w:right="-7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课程完成情况（附成绩单）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>□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已完成    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 xml:space="preserve">□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未完成</w:t>
            </w:r>
          </w:p>
          <w:p w14:paraId="7D70FFFC">
            <w:pPr>
              <w:numPr>
                <w:ilvl w:val="0"/>
                <w:numId w:val="1"/>
              </w:numPr>
              <w:snapToGrid w:val="0"/>
              <w:spacing w:line="570" w:lineRule="exact"/>
              <w:ind w:right="-7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必修环节完成情况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>□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已完成    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 xml:space="preserve">□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未完成</w:t>
            </w:r>
          </w:p>
          <w:p w14:paraId="73195EBB">
            <w:pPr>
              <w:numPr>
                <w:ilvl w:val="0"/>
                <w:numId w:val="1"/>
              </w:numPr>
              <w:snapToGrid w:val="0"/>
              <w:spacing w:line="570" w:lineRule="exact"/>
              <w:ind w:right="-7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学位论文开题情况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 xml:space="preserve">□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已开题   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 xml:space="preserve">□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未开题</w:t>
            </w:r>
          </w:p>
        </w:tc>
      </w:tr>
      <w:tr w14:paraId="7EF8B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8" w:hRule="atLeast"/>
        </w:trPr>
        <w:tc>
          <w:tcPr>
            <w:tcW w:w="9060" w:type="dxa"/>
          </w:tcPr>
          <w:p w14:paraId="4773B766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三、在学期间发表及拟发表论文、取得发明专利或其他奖励</w:t>
            </w:r>
          </w:p>
          <w:p w14:paraId="3D4F9786">
            <w:pPr>
              <w:snapToGrid w:val="0"/>
              <w:spacing w:line="570" w:lineRule="exact"/>
              <w:rPr>
                <w:rFonts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无</w:t>
            </w:r>
          </w:p>
          <w:p w14:paraId="3174D6DB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  <w:p w14:paraId="6A636DF7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  <w:p w14:paraId="037E97D7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  <w:p w14:paraId="2A93D74B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  <w:p w14:paraId="04B716F7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</w:tc>
      </w:tr>
      <w:tr w14:paraId="15F6A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8" w:hRule="atLeast"/>
        </w:trPr>
        <w:tc>
          <w:tcPr>
            <w:tcW w:w="9060" w:type="dxa"/>
          </w:tcPr>
          <w:p w14:paraId="267D61BB">
            <w:pPr>
              <w:snapToGrid w:val="0"/>
              <w:spacing w:before="120"/>
              <w:rPr>
                <w:rFonts w:ascii="Calibri" w:hAnsi="Calibri" w:eastAsia="宋体" w:cs="Times New Roman"/>
                <w:color w:val="FF0000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四、导师评语</w:t>
            </w:r>
          </w:p>
          <w:p w14:paraId="331AFCB4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2D5D60F4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725D4921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7FCB64AE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38E2646B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6033246D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25095559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721BF273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35310BAE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3599ED40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6D2F7E53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520E1A55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0215032D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7B279615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38B5A170">
            <w:pPr>
              <w:snapToGrid w:val="0"/>
              <w:spacing w:before="120"/>
              <w:ind w:firstLine="6000" w:firstLineChars="25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导师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（签名）：</w:t>
            </w:r>
          </w:p>
          <w:p w14:paraId="2AFF0F32">
            <w:pPr>
              <w:snapToGrid w:val="0"/>
              <w:spacing w:before="120" w:line="570" w:lineRule="exact"/>
              <w:jc w:val="righ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月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日</w:t>
            </w:r>
          </w:p>
        </w:tc>
      </w:tr>
    </w:tbl>
    <w:p w14:paraId="332DCCB5">
      <w:pPr>
        <w:spacing w:after="156" w:afterLines="50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五、考核小组意见</w:t>
      </w:r>
    </w:p>
    <w:tbl>
      <w:tblPr>
        <w:tblStyle w:val="2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160"/>
        <w:gridCol w:w="1800"/>
        <w:gridCol w:w="2160"/>
        <w:gridCol w:w="1800"/>
      </w:tblGrid>
      <w:tr w14:paraId="51B5C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F130508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17B4F679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考核</w:t>
            </w:r>
          </w:p>
          <w:p w14:paraId="14604F75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小组</w:t>
            </w:r>
          </w:p>
          <w:p w14:paraId="4DD50AA1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成员</w:t>
            </w:r>
          </w:p>
        </w:tc>
        <w:tc>
          <w:tcPr>
            <w:tcW w:w="2160" w:type="dxa"/>
            <w:tcBorders>
              <w:top w:val="single" w:color="auto" w:sz="12" w:space="0"/>
            </w:tcBorders>
            <w:vAlign w:val="center"/>
          </w:tcPr>
          <w:p w14:paraId="01059523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vAlign w:val="center"/>
          </w:tcPr>
          <w:p w14:paraId="4E37209A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职称</w:t>
            </w:r>
          </w:p>
        </w:tc>
        <w:tc>
          <w:tcPr>
            <w:tcW w:w="2160" w:type="dxa"/>
            <w:tcBorders>
              <w:top w:val="single" w:color="auto" w:sz="12" w:space="0"/>
            </w:tcBorders>
            <w:vAlign w:val="center"/>
          </w:tcPr>
          <w:p w14:paraId="33EA9953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1800" w:type="dxa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14:paraId="4A08E13D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职称</w:t>
            </w:r>
          </w:p>
        </w:tc>
      </w:tr>
      <w:tr w14:paraId="22511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452F9106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CDB6CA5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8E3CB23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5F4C558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4A43B3AF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302AC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1CF91FF9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C4C66DB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A129967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693E6F2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230FCCA6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0B11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73B43A26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427BB2A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34421BB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7CEFD37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6AD5119A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222DE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2CF7E36B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CDC3CDD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817BE94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1F71ADD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2FCE8E17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611A9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5528EB63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DDB1972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96BF424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D81FF17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3F23F27E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1707E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57" w:hRule="atLeast"/>
        </w:trPr>
        <w:tc>
          <w:tcPr>
            <w:tcW w:w="8928" w:type="dxa"/>
            <w:gridSpan w:val="5"/>
            <w:tcBorders>
              <w:left w:val="single" w:color="auto" w:sz="4" w:space="0"/>
            </w:tcBorders>
          </w:tcPr>
          <w:p w14:paraId="550B7852">
            <w:pPr>
              <w:snapToGrid w:val="0"/>
              <w:spacing w:before="156" w:beforeLines="5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考核小组对中期考核的意见：</w:t>
            </w:r>
          </w:p>
          <w:p w14:paraId="3413C08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74CCB8C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6CD89E2D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4D390B13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206AB2F1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85F95A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45FBFF4E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6F7E278E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55C052B8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4E32387B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77ADA624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5BCB9CA7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2D4589F6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5FCA6D4B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73CFC8A9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0551E34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187B87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EBB5E47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51CAF79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28847B17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7D72FBCA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F327DCD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0F110069">
            <w:pPr>
              <w:snapToGrid w:val="0"/>
              <w:spacing w:line="570" w:lineRule="exact"/>
              <w:ind w:firstLine="470" w:firstLineChars="196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考核结果（优、良、中、合格、不合格）：</w:t>
            </w:r>
          </w:p>
          <w:p w14:paraId="1A4974F1">
            <w:pPr>
              <w:snapToGrid w:val="0"/>
              <w:spacing w:line="570" w:lineRule="exact"/>
              <w:ind w:firstLine="470" w:firstLineChars="196"/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0F180F41">
            <w:pPr>
              <w:snapToGrid w:val="0"/>
              <w:spacing w:line="570" w:lineRule="exact"/>
              <w:ind w:firstLine="480" w:firstLineChars="2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考核小组组长（签名）：                              年    月    日</w:t>
            </w:r>
          </w:p>
          <w:p w14:paraId="290DF1F4">
            <w:pPr>
              <w:snapToGrid w:val="0"/>
              <w:spacing w:line="570" w:lineRule="exact"/>
              <w:ind w:firstLine="480" w:firstLineChars="200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</w:tbl>
    <w:p w14:paraId="242D23B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126FA"/>
    <w:multiLevelType w:val="multilevel"/>
    <w:tmpl w:val="736126F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7F"/>
    <w:rsid w:val="000A75DB"/>
    <w:rsid w:val="00123803"/>
    <w:rsid w:val="00231434"/>
    <w:rsid w:val="002C32EB"/>
    <w:rsid w:val="00453425"/>
    <w:rsid w:val="005955AD"/>
    <w:rsid w:val="007963D9"/>
    <w:rsid w:val="008700F3"/>
    <w:rsid w:val="00913F7F"/>
    <w:rsid w:val="009E7C70"/>
    <w:rsid w:val="00AE2D70"/>
    <w:rsid w:val="00B969FC"/>
    <w:rsid w:val="00F94967"/>
    <w:rsid w:val="00FF577F"/>
    <w:rsid w:val="0D62441E"/>
    <w:rsid w:val="54774E08"/>
    <w:rsid w:val="5DC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968</Words>
  <Characters>982</Characters>
  <Lines>11</Lines>
  <Paragraphs>3</Paragraphs>
  <TotalTime>0</TotalTime>
  <ScaleCrop>false</ScaleCrop>
  <LinksUpToDate>false</LinksUpToDate>
  <CharactersWithSpaces>1212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2025-09-23T07:17:00Z</dcterms:created>
  <dc:creator>Think</dc:creator>
  <cp:lastModifiedBy>EliauK</cp:lastModifiedBy>
  <dcterms:modified xsi:type="dcterms:W3CDTF">2025-09-23T15:49:46Z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eyJoZGlkIjoiZDg1NGE5MjEwMGYxMTgwMjZlNjM1NTZiYmYzOGIyNzkiLCJ1c2VySWQiOiIxMDAyNjk2MDIwIn0=</vt:lpwstr>
  </property>
  <property fmtid="{D5CDD505-2E9C-101B-9397-08002B2CF9AE}" pid="3" name="KSOProductBuildVer">
    <vt:lpwstr>2052-12.1.0.22529</vt:lpwstr>
  </property>
  <property fmtid="{D5CDD505-2E9C-101B-9397-08002B2CF9AE}" pid="4" name="ICV">
    <vt:lpwstr>041DDBBD354D4067B38E060A45B25A67_12</vt:lpwstr>
  </property>
</Properties>
</file>