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FC9" w:rsidRPr="00FB2FC9" w:rsidRDefault="00FB2FC9" w:rsidP="00FB2FC9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B2FC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TCP、UDP数据包大小的限制</w:t>
      </w:r>
    </w:p>
    <w:p w:rsidR="00FB2FC9" w:rsidRPr="00FB2FC9" w:rsidRDefault="00FB2FC9" w:rsidP="00FB2FC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FB2FC9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FB2FC9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2016年05月29日 10:27:34</w:t>
      </w:r>
    </w:p>
    <w:p w:rsidR="00FB2FC9" w:rsidRPr="00FB2FC9" w:rsidRDefault="00FB2FC9" w:rsidP="00FB2FC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FB2FC9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FB2FC9" w:rsidRPr="00FB2FC9" w:rsidRDefault="00FB2FC9" w:rsidP="00FB2FC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FB2FC9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socket</w:t>
        </w:r>
      </w:hyperlink>
      <w:r w:rsidRPr="00FB2FC9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FB2FC9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FB2FC9" w:rsidRPr="00FB2FC9" w:rsidRDefault="00FB2FC9" w:rsidP="00FB2FC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FB2FC9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网络通信</w:t>
        </w:r>
      </w:hyperlink>
    </w:p>
    <w:p w:rsidR="00FB2FC9" w:rsidRPr="00FB2FC9" w:rsidRDefault="00FB2FC9" w:rsidP="00FB2FC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FB2FC9">
        <w:rPr>
          <w:rFonts w:ascii="微软雅黑" w:eastAsia="微软雅黑" w:hAnsi="微软雅黑" w:cs="宋体" w:hint="eastAsia"/>
          <w:color w:val="BBBBBB"/>
          <w:kern w:val="0"/>
          <w:szCs w:val="21"/>
        </w:rPr>
        <w:t>19466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B2FC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1、概述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 xml:space="preserve">首先要看TCP/IP协议，涉及到四层：链路层，网络层，传输层，应用层。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其中以太网（Ethernet）的数据帧在链路层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IP包在网络层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TCP或UDP包在传输层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TCP或UDP中的数据（Data)在应用层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它们的关系是 数据帧｛IP包｛TCP或UDP包｛Data｝｝｝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</w:r>
      <w:r w:rsidRPr="00FB2FC9">
        <w:rPr>
          <w:rFonts w:ascii="楷体_GB2312" w:eastAsia="楷体_GB2312" w:hAnsi="Arial" w:cs="Arial"/>
          <w:noProof/>
          <w:color w:val="4F4F4F"/>
          <w:kern w:val="0"/>
          <w:sz w:val="27"/>
          <w:szCs w:val="27"/>
        </w:rPr>
        <w:lastRenderedPageBreak/>
        <w:drawing>
          <wp:inline distT="0" distB="0" distL="0" distR="0">
            <wp:extent cx="5715000" cy="4229100"/>
            <wp:effectExtent l="0" t="0" r="0" b="0"/>
            <wp:docPr id="2" name="图片 2" descr="https://img-blog.csdn.net/201605291408133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5291408133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 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 xml:space="preserve"> 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 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 xml:space="preserve"> 不同的协议层对数据包有不同的称谓，在传输层叫做段(segment)，在网络层叫做数据报(datagram)，在链路层叫做帧(frame)。数据封装成帧后发到传输介质上，到达目的主机后每层协议再剥</w:t>
      </w:r>
      <w:proofErr w:type="gramStart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掉相应</w:t>
      </w:r>
      <w:proofErr w:type="gramEnd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的首部，最后将应用层数据交给应用程序处理。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 xml:space="preserve">在应用程序中我们用到的Data的长度最大是多少，直接取决于底层的限制。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我们从下到上分析一下：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>1.在链路层，由以太网的物理特性决定了数据帧的长度为(46＋18)－(1500＋18)，其中的18是数据帧的头和</w:t>
      </w:r>
      <w:proofErr w:type="gramStart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尾，</w:t>
      </w:r>
      <w:proofErr w:type="gramEnd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也就是说数据帧的内容最大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lastRenderedPageBreak/>
        <w:t>为1500(不</w:t>
      </w:r>
      <w:proofErr w:type="gramStart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包括帧头和帧尾</w:t>
      </w:r>
      <w:proofErr w:type="gramEnd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 xml:space="preserve">)，即MTU(Maximum Transmission Unit)为1500； 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2.在网络层，因为IP包的首部要占用20字节，所以这的MTU为1500－20＝1480；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3.在传输层，对于UDP包的首部要占用8字节，所以这的MTU为1480－8＝1472；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所以，在应用层，你的Data最大长度为1472。当我们的UDP包中的数据多于MTU(1472)时，发送方的IP层需要分片fragmentation进行传输，而在接收方IP层则需要进行数据报重组，由于UDP是不可靠的传输协议，如果分片丢失导致重组失败，将导致UDP数据包被丢弃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从上面的分析来看，在普通的局域网环境下，UDP的数据最大为1472字节最好(避免分片重组)。 　　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>但在网络编程中，Internet中的路由器可能有设置成不同的值(小于默认值)，Internet上的标准MTU值为576，所以Internet的UDP编程</w:t>
      </w:r>
      <w:proofErr w:type="gramStart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时数据</w:t>
      </w:r>
      <w:proofErr w:type="gramEnd"/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t>长度最好在576－20－8＝548字节以内。</w:t>
      </w:r>
      <w:r w:rsidRPr="00FB2FC9">
        <w:rPr>
          <w:rFonts w:ascii="楷体_GB2312" w:eastAsia="楷体_GB2312" w:hAnsi="Arial" w:cs="Arial" w:hint="eastAsia"/>
          <w:color w:val="4F4F4F"/>
          <w:kern w:val="0"/>
          <w:sz w:val="27"/>
          <w:szCs w:val="27"/>
        </w:rPr>
        <w:br/>
        <w:t xml:space="preserve">　</w:t>
      </w:r>
      <w:r w:rsidRPr="00FB2FC9">
        <w:rPr>
          <w:rFonts w:ascii="Arial" w:eastAsia="微软雅黑" w:hAnsi="Arial" w:cs="Arial"/>
          <w:color w:val="4F4F4F"/>
          <w:kern w:val="0"/>
          <w:sz w:val="24"/>
          <w:szCs w:val="24"/>
        </w:rPr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B2FC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2、TCP、UDP数据包最大值的确定</w:t>
      </w:r>
      <w:r w:rsidRPr="00FB2FC9">
        <w:rPr>
          <w:rFonts w:ascii="Arial" w:eastAsia="微软雅黑" w:hAnsi="Arial" w:cs="Arial"/>
          <w:b/>
          <w:bCs/>
          <w:color w:val="4F4F4F"/>
          <w:kern w:val="0"/>
          <w:sz w:val="36"/>
          <w:szCs w:val="36"/>
        </w:rPr>
        <w:t> </w:t>
      </w:r>
      <w:r w:rsidRPr="00FB2FC9">
        <w:rPr>
          <w:rFonts w:ascii="Arial" w:eastAsia="微软雅黑" w:hAnsi="Arial" w:cs="Arial"/>
          <w:b/>
          <w:bCs/>
          <w:color w:val="4F4F4F"/>
          <w:kern w:val="0"/>
          <w:sz w:val="27"/>
          <w:szCs w:val="27"/>
        </w:rPr>
        <w:t>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     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协议利用端口号实现多项应用同时发送和接收数据。数据通过源端口发送出去，通过目标端口接收。有的网络应用只能使用预留或注册的静态端口；而另外一些网络应用则可以使用未被注册的动态端口。因为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报头使用两个字节存放端口号，所以端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lastRenderedPageBreak/>
        <w:t>口号的有效范围是从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0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到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65535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。动态端口的范围是从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1024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到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65535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 xml:space="preserve">。　　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     MTU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最大传输单元，这个最大传输单元实际上和链路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层协议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有着密切的关系，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EthernetII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帧的结构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DMAC+SMAC+Type+Data+CRC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由于以太网传输电气方面的限制，每个以太网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帧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都有最小的大小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64Bytes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最大不能超过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1518Bytes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，对于小于或者大于这个限制的以太网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帧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我们都可以视之为错误的数据帧，一般的以太网转发设备会丢弃这些数据帧。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noProof/>
          <w:color w:val="4F4F4F"/>
          <w:kern w:val="0"/>
          <w:sz w:val="27"/>
          <w:szCs w:val="27"/>
        </w:rPr>
        <w:drawing>
          <wp:inline distT="0" distB="0" distL="0" distR="0">
            <wp:extent cx="4467225" cy="1466850"/>
            <wp:effectExtent l="0" t="0" r="9525" b="0"/>
            <wp:docPr id="1" name="图片 1" descr="https://img-blog.csdn.net/2016052912371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5291237148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 xml:space="preserve">        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由于以太网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EthernetII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最大的数据帧是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1518Bytes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这样，刨去以太网帧的帧头（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DMAC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目的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MAC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地址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48bits=6Bytes+SMAC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源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MAC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地址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48bits=6Bytes+Type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域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2Bytes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）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14Bytes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和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帧尾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CRC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校验部分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4Bytes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那么剩下承载上层协议的地方也就是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Data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域最大就只能有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1500Bytes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这个值我们就把它称之为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MTU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包的大小就应该是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1500 - 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头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(20) - 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头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(8) = 1472(Bytes)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br/>
        <w:t>TCP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包的大小就应该是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1500 - 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头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(20) - 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头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(20) = 1460 (Bytes)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lastRenderedPageBreak/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注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*</w:t>
      </w:r>
      <w:proofErr w:type="spellStart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PPPoE</w:t>
      </w:r>
      <w:proofErr w:type="spellEnd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所谓</w:t>
      </w:r>
      <w:proofErr w:type="spellStart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PPPoE</w:t>
      </w:r>
      <w:proofErr w:type="spellEnd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就是在以太</w:t>
      </w:r>
      <w:proofErr w:type="gramStart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网上面跑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“PPP”</w:t>
      </w:r>
      <w:proofErr w:type="gramEnd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。随着宽带接入（这种宽带接入一般为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Cable Modem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或者</w:t>
      </w:r>
      <w:proofErr w:type="spellStart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xDSL</w:t>
      </w:r>
      <w:proofErr w:type="spellEnd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或者以太网的接入），因为以太网缺乏认证计费机制而传统运营商是通过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PPP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协议来对拨号等接入服务进行认证计费的，所以引入</w:t>
      </w:r>
      <w:proofErr w:type="spellStart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PPPoE</w:t>
      </w:r>
      <w:proofErr w:type="spellEnd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。</w:t>
      </w:r>
      <w:proofErr w:type="spellStart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PPPoE</w:t>
      </w:r>
      <w:proofErr w:type="spellEnd"/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导致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MTU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变小了以太网的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MTU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是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1500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，再减去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PPP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的包头包尾的开销（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8Bytes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），就变成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1492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。不过目前大多数的路由设备的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MTU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都为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1500</w:t>
      </w:r>
      <w:r w:rsidRPr="00FB2FC9">
        <w:rPr>
          <w:rFonts w:ascii="Arial" w:eastAsia="微软雅黑" w:hAnsi="Arial" w:cs="Arial"/>
          <w:color w:val="3333FF"/>
          <w:kern w:val="0"/>
          <w:sz w:val="27"/>
          <w:szCs w:val="27"/>
        </w:rPr>
        <w:t>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999999"/>
          <w:kern w:val="0"/>
          <w:sz w:val="27"/>
          <w:szCs w:val="27"/>
        </w:rPr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 xml:space="preserve">        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如果我们定义的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包没有超过范围，那么我们的包在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层就不用分包了，这样传输过程中就避免了在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层组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包发生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的错误；如果超过范围，既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数据报大于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1500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字节，发送方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层就需要将数据包分成若干片，而接收方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层就需要进行数据报的重组。更严重的是，如果使用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协议，当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层组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包发生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错误，那么包就会被丢弃。接收方无法重组数据报，将导致丢弃整个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数据报。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不保证可靠传输；但是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发生组包错误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时，该包会被重传，保证可靠传输。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     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数据报的长度是指包括报头和数据部分在内的总字节数，其中报头长度固定，数据部分可变。数据报的最大长度根据操作环境的不同而各异。从理论上说，包含报头在内的数据报的最大长度为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65535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(64K)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   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我们在用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Socket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编程时，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协议要求包小于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64K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。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没有限定，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包头中就没有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“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包长度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”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字段，而完全依靠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层去处理分帧。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lastRenderedPageBreak/>
        <w:t>这就是为什么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常常被称作一种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“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流协议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”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的原因，开发者在使用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服务的时候，不必去关心数据包的大小，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只需讲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SOCKET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看作一条数据流的入口，往里面放数据就是了，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协议本身会进行拥塞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/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流量控制。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   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不过鉴于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Internet(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非局域网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)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上的标准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MTU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值为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576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字节，所以建议在进行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Internet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编程时，最好将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的数据长度控制在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548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 xml:space="preserve"> (576-8-20)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以内。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br/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B2FC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3、TCP、UDP数据包最小值的确定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B2FC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    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在用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局域网通信时，经常发生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“Hello World”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来进行测试，但是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“Hello World”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并不满足最小有效数据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(64-46)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的要求，为什么小于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18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个字节，对方仍然可用收到呢？因为在链路层的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MAC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子层中会进行数据补齐，不足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18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个字节的用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0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补齐。但当服务器在公网，客户端在内网，发生小于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18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个字节的数据，就会出现接收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端收不到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数据的情况。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    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以太网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EthernetII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规定，以太网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帧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数据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域部分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最小为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46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字节，也就是以太网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帧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最小是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＋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＋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2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＋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46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＋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＝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64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。除去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个字节的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FCS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，因此，抓包时就是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60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字节。当数据字段的长度小于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46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字节时，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MAC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子层就会在数据字段的后面填充以满足数据帧长不小于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64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字节。由于填充数据是由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MAC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子层负责，也就是设备驱动程序。不同的抓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包程序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和设备驱动程序所处的优先层次可能不同，抓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包程序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的优先级可能比设备驱动程序更高，也就是说，我们的抓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包程序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可能在设备驱动程序还没有填充不到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64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字节的帧的时候，抓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包程序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已经捕获了数据。因此不同的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lastRenderedPageBreak/>
        <w:t>抓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包工具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抓到的数据帧的大小可能不同。下列是本人分别用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wireshark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sniffer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抓包的结果，对于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 xml:space="preserve">TCP 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ACK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确认帧的大小一个是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54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字节，一个是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60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字节，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wireshark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抓取时没有填充数据段，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sniffer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抓取时有填充数据段。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      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B2FC9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4、实际应用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 w:hint="eastAsia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 xml:space="preserve">        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协议发送时，用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sendto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函数最大能发送数据的长度为：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65535- IP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头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(20) - UDP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头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(8)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＝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65507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字节。用</w:t>
      </w:r>
      <w:proofErr w:type="spell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sendto</w:t>
      </w:r>
      <w:proofErr w:type="spell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函数发送数据时，如果发送数据长度大于该值，则函数会返回错误。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  </w:t>
      </w:r>
    </w:p>
    <w:p w:rsidR="00FB2FC9" w:rsidRPr="00FB2FC9" w:rsidRDefault="00FB2FC9" w:rsidP="00FB2FC9">
      <w:pPr>
        <w:widowControl/>
        <w:wordWrap w:val="0"/>
        <w:spacing w:line="390" w:lineRule="atLeast"/>
        <w:rPr>
          <w:rFonts w:ascii="Arial" w:eastAsia="微软雅黑" w:hAnsi="Arial" w:cs="Arial"/>
          <w:color w:val="4F4F4F"/>
          <w:kern w:val="0"/>
          <w:sz w:val="24"/>
          <w:szCs w:val="24"/>
        </w:rPr>
      </w:pP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 xml:space="preserve">        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协议发送时，由于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TCP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是数据流协议，因此不存在</w:t>
      </w:r>
      <w:proofErr w:type="gramStart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包大小</w:t>
      </w:r>
      <w:proofErr w:type="gramEnd"/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的限制（暂不考虑缓冲区的大小），这是指在用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send</w:t>
      </w:r>
      <w:r w:rsidRPr="00FB2FC9">
        <w:rPr>
          <w:rFonts w:ascii="Arial" w:eastAsia="微软雅黑" w:hAnsi="Arial" w:cs="Arial"/>
          <w:color w:val="4F4F4F"/>
          <w:kern w:val="0"/>
          <w:sz w:val="27"/>
          <w:szCs w:val="27"/>
        </w:rPr>
        <w:t>函数时，数据长度参数不受限制。而实际上，所指定的这段数据并不一定会一次性发送出去，如果这段数据比较长，会被分段发送，如果比较短，可能会等待和下一次数据一起发送。</w:t>
      </w:r>
    </w:p>
    <w:p w:rsidR="00FD5E71" w:rsidRDefault="00FD5E71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Default="009A48BB"/>
    <w:p w:rsidR="009A48BB" w:rsidRPr="00FB2FC9" w:rsidRDefault="009A48BB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lastRenderedPageBreak/>
        <w:t>1、数据链路层对数据帧的长度都有一个限制，也就是链路层所能承受的最大数据长度，这个值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称为最大传输单元，即MTU。以以太网为例，这个值通常是1500字节。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2、对于IP数据包来讲，也有一个长度，在IP包头中，以16位来描述IP包的长度，也就是说，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一个IP包，最长可能是65535字节。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3、结合以上两个概念，第一个重要的结论就出来了，如果IP包的大小，起过了MTU值，那么就需要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分片，也就是把一个IP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包分为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多个，这个概念非常容易理解，一个载重5T的卡车，要拉10T的货，它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当然就得分几次来拉了。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4、IP分片是很多资料常讲的内容，但是我倒是觉得分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分片其实不重要，重要的是另一个东西。一个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数据包穿过一个大的网络，它其间会穿过多个网络，每个网络的MTU值是不同的。我们可以设想，如果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接受/发送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端都是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以太网，它们的MTU都是1500，我们假设发送的时候，数据包会以1500来封装，然而，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不幸的是，传输中有一段X.25网，它的MTU是576，这会发生什么呢？我想，这个才是我们所关心的。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lastRenderedPageBreak/>
        <w:t>当然，结论是显而易见的，这个数据包会被再次分片，咱开始用火车拉，到了半路，不通火车，只通汽车，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那一车货会被分为很多车……仅此而已，更重要的是，这种情况下，如果IP包被设置了“不允许分片标志”，那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会发生些什么呢？对，数据包将被丢弃，然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事收到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一份ICMP不可达差错，告诉你，需要分片！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这个网络中最小的MTU值，被称为路径MTU，我们应该有一种有效的手段，来发现这个值，最笨的方法或许是先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用traceroute查看所有节点，然后一个个ping……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5、到了传输层，也会有一个最大值的限制，当然，对于只管发，其它都不管的UDP来说，不再我们讨论之列。这里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说的是TCP协议。说到大小，或许会让人想到TCP著名的滑动窗口的窗口大小，它跟收发两端的缓存有关，这里讨论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的是传输的最大数据包大小，所以，它也不在讨论之列。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TCP的选项字段中，有一个最大报文段长度（MSS），表示了TCP传往另一端的最大数据的长度，当一个连接立时，连接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的双方都要通告各自的MSS，也就是说，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它说是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与TCP的SYN标志在一起的。当然，对于传输来讲，总是希望MSS越大越好，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现在超载这么严重，谁家不希望多拉点货……但是，MSS总是有个限制的，也就是MTU-IP头长度-TCP头长度，对于以太网来讲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它通常是1500-20-20=1460，虽然总是希望它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能很大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(如1460)，但是大多数BSD实现，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lastRenderedPageBreak/>
        <w:t>它都是512的倍数，如1024…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6、回到分片上来，例如，在Win2000下执行如下命令：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ping 192.168.0.1 -l 1473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按刚才的说法，1473+20(</w:t>
      </w:r>
      <w:proofErr w:type="spell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头)+8(</w:t>
      </w:r>
      <w:proofErr w:type="spell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icmp</w:t>
      </w:r>
      <w:proofErr w:type="spell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头)=1501，则好大于1500，它会被分片，但是，我们关心的是：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这个数据包会被怎么样分法？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可以猜想，第一个包是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以太头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+IP头+ICMP头+1427的数据；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那第二个分片包呢？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它可以是：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以太头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+IP头+ICMP头+1个字节的数据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或者是：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以太头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+IP头+1个字节的数据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也就是省去ICMP头的封装，当然，IP头是不可以省的，否则怎么传输了……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事实上，TCP/IP协议采用的是后一种封装方式，这样，一次可以节约8个字节的空间。IP包头中，用了三个标志来描述一个分片包：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1、分片标志：如果一个包被分片了，被置于1，最后一个分片除外；——这样，对于接收端来讲，可以根据这个标志位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做为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重组的重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lastRenderedPageBreak/>
        <w:t>要依据之一；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2、分片偏移标志：光有一个标志位说明“自己是不是分片包”是不够的，偏移标志位说明了自己这个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分片拉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于原始数据报的什么位置，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很明显，这两个标志</w:t>
      </w:r>
      <w:proofErr w:type="gramStart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结合，就很容易重组分片包了。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3、不允许分片标志：如果数据包强行设置了这个标志，那么在应该分片的时候，…… err，刚才已经说过了</w:t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</w:rPr>
        <w:br/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在以太网中，数据包的大小范围是在64—1518字节之间，如果除去头部开销，则实际的数据大小为46—1500字节之间。 一般情况下，数据包的大小都是在这个范围内，如果数据包小于64字节，称为碎片；而如果大于1518字节，称为特大数据包。这两种类型的数据包都是非正常的以太网数据包，它们将影响网络的正常运行。无论是碎片或特大数据包，都会增加网络的负载，导致网络故障的发生。所以，我们在对网络进行分析的时候，对数据包大小的判断也是不可缺少的一个环节。</w:t>
      </w:r>
      <w:bookmarkStart w:id="0" w:name="_GoBack"/>
      <w:bookmarkEnd w:id="0"/>
    </w:p>
    <w:sectPr w:rsidR="009A48BB" w:rsidRPr="00FB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39E4"/>
    <w:multiLevelType w:val="multilevel"/>
    <w:tmpl w:val="5B5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F3D49"/>
    <w:multiLevelType w:val="multilevel"/>
    <w:tmpl w:val="91E6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4D"/>
    <w:rsid w:val="007364B5"/>
    <w:rsid w:val="009A48BB"/>
    <w:rsid w:val="00BC184D"/>
    <w:rsid w:val="00D32871"/>
    <w:rsid w:val="00FB2FC9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D98E"/>
  <w15:chartTrackingRefBased/>
  <w15:docId w15:val="{4A7E625F-AAF8-4FC6-845E-8136CA03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2F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F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B2FC9"/>
  </w:style>
  <w:style w:type="character" w:customStyle="1" w:styleId="time">
    <w:name w:val="time"/>
    <w:basedOn w:val="a0"/>
    <w:rsid w:val="00FB2FC9"/>
  </w:style>
  <w:style w:type="character" w:styleId="a3">
    <w:name w:val="Hyperlink"/>
    <w:basedOn w:val="a0"/>
    <w:uiPriority w:val="99"/>
    <w:semiHidden/>
    <w:unhideWhenUsed/>
    <w:rsid w:val="00FB2FC9"/>
    <w:rPr>
      <w:color w:val="0000FF"/>
      <w:u w:val="single"/>
    </w:rPr>
  </w:style>
  <w:style w:type="character" w:customStyle="1" w:styleId="txt">
    <w:name w:val="txt"/>
    <w:basedOn w:val="a0"/>
    <w:rsid w:val="00FB2FC9"/>
  </w:style>
  <w:style w:type="paragraph" w:styleId="a4">
    <w:name w:val="Normal (Web)"/>
    <w:basedOn w:val="a"/>
    <w:uiPriority w:val="99"/>
    <w:semiHidden/>
    <w:unhideWhenUsed/>
    <w:rsid w:val="00FB2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2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290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8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7%BD%91%E7%BB%9C%E9%80%9A%E4%BF%A1&amp;t=blog" TargetMode="External"/><Relationship Id="rId5" Type="http://schemas.openxmlformats.org/officeDocument/2006/relationships/hyperlink" Target="http://so.csdn.net/so/search/s.do?q=socket&amp;t=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2018-04-20T02:39:00Z</dcterms:created>
  <dcterms:modified xsi:type="dcterms:W3CDTF">2018-04-20T03:28:00Z</dcterms:modified>
</cp:coreProperties>
</file>