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KOSPI 시리즈 일별시세정보</w:t>
      </w:r>
    </w:p>
    <w:p>
      <w:r>
        <w:t>1.2. Description</w:t>
      </w:r>
    </w:p>
    <w:p>
      <w:r>
        <w:rPr>
          <w:sz w:val="16"/>
        </w:rPr>
        <w:tab/>
        <w:t>KOSPI 시리즈 지수의 시세정보 제공 ('10년01월04일 데이터부터 제공)</w:t>
      </w:r>
    </w:p>
    <w:p>
      <w:r>
        <w:rPr>
          <w:sz w:val="16"/>
        </w:rPr>
        <w:tab/>
        <w:t>Server endpoint url : https://data-dbg.krx.co.kr/svc/apis/idx/kospi_dd_trd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