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6389" w14:textId="07D7BD9E" w:rsidR="00505D25" w:rsidRDefault="00220A00">
      <w:r>
        <w:t>Uvhdfipsnoyfhag oinubvgb liu;otbjcfH VBaruhnobeuhfvidbc</w:t>
      </w:r>
    </w:p>
    <w:sectPr w:rsidR="00505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25"/>
    <w:rsid w:val="00220A00"/>
    <w:rsid w:val="0050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8767"/>
  <w15:chartTrackingRefBased/>
  <w15:docId w15:val="{EE59B873-5CC3-4058-84BF-99C2047D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NANIVADEKAR</dc:creator>
  <cp:keywords/>
  <dc:description/>
  <cp:lastModifiedBy>Vaidehi Nanivadekar</cp:lastModifiedBy>
  <cp:revision>2</cp:revision>
  <dcterms:created xsi:type="dcterms:W3CDTF">2023-10-28T11:11:00Z</dcterms:created>
  <dcterms:modified xsi:type="dcterms:W3CDTF">2023-10-28T11:11:00Z</dcterms:modified>
</cp:coreProperties>
</file>