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F931F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  <w:t>你在工作中接触过挖矿病毒吗，如何判断电脑是否感染了挖矿病毒？</w:t>
      </w:r>
    </w:p>
    <w:p w14:paraId="45F1FF1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电脑被挖矿的特征：</w:t>
      </w:r>
    </w:p>
    <w:p w14:paraId="6105C67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1、电脑变得异常缓慢，频繁无响应、网络卡顿、风扇异响，反复重启等问题，排除系统和程序本身的问题后重启依然无法恢复，就需要考虑是否感染了“挖矿”木马病毒了；</w:t>
      </w:r>
      <w:bookmarkStart w:id="0" w:name="_GoBack"/>
      <w:bookmarkEnd w:id="0"/>
    </w:p>
    <w:p w14:paraId="512D2E3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2、中了挖矿木马，因为会在系统中运行挖矿程序，使得计算机在正常运行下会变得非常卡顿，并且CPU的使用率会变得非常高，甚至会达到100%；</w:t>
      </w:r>
    </w:p>
    <w:p w14:paraId="5BEC0CC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3、网络流量变大；</w:t>
      </w:r>
    </w:p>
    <w:p w14:paraId="110FF06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4、耗电量急剧上升。</w:t>
      </w:r>
    </w:p>
    <w:p w14:paraId="7D4B232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 w14:paraId="1C1FCA39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  <w:t>做的哪方面的应急 ，挖矿病毒的应急思路 （重点）</w:t>
      </w:r>
    </w:p>
    <w:p w14:paraId="3888CF5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从内网DNS服务器、流量审计等设备获取恶意域名，利用获取的域名和微步等威胁情报平台确定挖矿木马种类，排查 CPU、内存、网络等占用情况，获取异常进程 PID，根据 PID 可以获取进程的详细信息，获得详细信息后可以对恶意文件样本进行采样，对恶意进程进行查杀，删除恶意文件，对系统的计划任务、启动项、账号等可能被攻击者隐藏后门的位置进行排查。</w:t>
      </w:r>
    </w:p>
    <w:p w14:paraId="56B486EF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  <w:t xml:space="preserve">后渗透集权系统 </w:t>
      </w:r>
    </w:p>
    <w:p w14:paraId="4D00355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后渗透时常见的对集权系统的攻击就是针对域控的攻击，我们进入内网后可以尝试在内网的机器上进行密码的抓取，如果可以抓取到域管的密码或者hash就可以利用抓到的信息登录域控，获得域控权限后即可尝试导出域内所有用户的hash，实现对于整个域环境的控制。</w:t>
      </w:r>
    </w:p>
    <w:p w14:paraId="27143EBB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  <w:t xml:space="preserve">权限维持的方法 </w:t>
      </w:r>
    </w:p>
    <w:p w14:paraId="08B745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创建隐藏账号、利用启动文件夹或者注册表添加自启动项、注册成服务进行自启动、利用计划任务特定时间执行程序、利用Winlogon Helper、IFEO注入等方式都可以进行权限维持</w:t>
      </w:r>
    </w:p>
    <w:p w14:paraId="771EEE99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  <w:t xml:space="preserve">linux系统提权方式 </w:t>
      </w: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  <w:t xml:space="preserve"> （重点）</w:t>
      </w:r>
    </w:p>
    <w:p w14:paraId="427A97D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color w:val="080F17"/>
        </w:rPr>
        <w:t>1）利用系统内核漏洞提权、可以根据系统内核版本号查找提权EXP 进行利用</w:t>
      </w:r>
    </w:p>
    <w:p w14:paraId="437E406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color w:val="080F17"/>
        </w:rPr>
        <w:t>2）利用 SUID 提权，如果 vim、find、bash、cp、mv、awk等命令具有SUID权限时可尝试利用提权</w:t>
      </w:r>
    </w:p>
    <w:p w14:paraId="694262C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t>3）计划任务提权，大概思路就是，有root权限的计划任务权限配置不当，使我们普通用户也拥有修改权限，我们可以修改其中的内容，使之提权成功。</w:t>
      </w:r>
    </w:p>
    <w:p w14:paraId="73C5FDA0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内网渗透了解吗？聊一聊内网渗透的思路</w:t>
      </w: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  <w:t xml:space="preserve"> （重点）</w:t>
      </w:r>
    </w:p>
    <w:p w14:paraId="478BBA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进入内网后先进行信息收集，探测内网中的存活主机，收集用户信息、主机信息、网络信息等内容，尝试获取各类凭据信息（部分操作需要提权）。通过搭建代理使我们可以访问目标内网，可以对内网中存在的web服务、数据库等进行攻击，然后使用收集到的用户密码和hash等信息进行横向移动，逐步拿到域控权限，然后留后门进行持久化控制即可。</w:t>
      </w:r>
    </w:p>
    <w:p w14:paraId="0B8E6EC8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  <w:t>拿下系统后有没有做横向</w:t>
      </w:r>
    </w:p>
    <w:p w14:paraId="1C99B31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有做横向，拿下系统后做内网的信息收集，看内网当中有哪些存活的机器，以及这些机器开放的端口，看看有没有一些存在漏洞的服务。也可以尝试收集一些用户凭证信息，比如操作系统的账号密码、常用的软件（例如mstsc、xshell、navicat、各类浏览器）中保存的用户名和密码，利用收集到用户名、密码、hash等信息结合计划任务、psexec、wmi等进行横向移动了。</w:t>
      </w:r>
    </w:p>
    <w:p w14:paraId="0F962585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在内网渗透中，通过钓鱼邮件获取到主机权限，但是发现内网拦截了tcp的出网流量，聊一下这个时候应该怎么进行通信？</w:t>
      </w: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  <w:t xml:space="preserve"> （重点）</w:t>
      </w:r>
    </w:p>
    <w:p w14:paraId="2ADB7A4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从提出的问题来看，应该只是拦截了直连 TCP 的出网流量，要不然怎么获取到主机权限，除非冲锋马是 DNS 通信。那么我们就直接以 HTTP/HTTPS 进行通信即可。</w:t>
      </w:r>
    </w:p>
    <w:p w14:paraId="5CBC96D6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命令执行漏洞，http不出网有什么比较好的处理方法，接上一题，通过隧道通信，详细讲讲通过什么类型的隧道，讲讲具体操作</w:t>
      </w:r>
      <w:r>
        <w:rPr>
          <w:rFonts w:hint="eastAsia" w:ascii="宋体" w:hAnsi="宋体" w:eastAsia="宋体" w:cs="宋体"/>
          <w:b/>
          <w:bCs/>
          <w:color w:val="E54C5E" w:themeColor="accent6"/>
          <w:kern w:val="2"/>
          <w:sz w:val="24"/>
          <w:szCs w:val="24"/>
          <w14:textFill>
            <w14:solidFill>
              <w14:schemeClr w14:val="accent6"/>
            </w14:solidFill>
          </w14:textFill>
        </w:rPr>
        <w:t xml:space="preserve"> （重点）</w:t>
      </w:r>
    </w:p>
    <w:p w14:paraId="064D6D82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可以通过ICMP隧道进行通信，具体操作如下</w:t>
      </w:r>
    </w:p>
    <w:p w14:paraId="7E2C6822"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在攻击机上执行 sysctl -w net.ipv4.icmp_echo_ignore_all=1 关闭ICMP应答，防止接受本地的响应的ping数据包。</w:t>
      </w:r>
    </w:p>
    <w:p w14:paraId="65EA5E4E"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将pingtunnel上传至web服务器后执行 ./pingtunnel -type server -noprint 1 -nolog 1命令，即可在 Web 服务器开启服务器端监听。</w:t>
      </w:r>
    </w:p>
    <w:p w14:paraId="0FE4FDEA"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在攻击机执行 ./pingtunnel -type client -l :1080 -s 跳板机IP -sock5 1命令连接服务端，这里表示设置本地的 1080 端口作为SOCKS连接端口。</w:t>
      </w:r>
    </w:p>
    <w:p w14:paraId="30190F6D"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在攻击机中修改 proxychains4.conf 配置文件，并在其底部添加一行 socks5 127.0.0.1 1080 参数来我那次 ProxyChains 代理设置。</w:t>
      </w:r>
    </w:p>
    <w:p w14:paraId="4E7B314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配置完成 ProxyChains 后即可使用，proxychains 命令 来使用建立的</w:t>
      </w:r>
      <w:r>
        <w:rPr>
          <w:rFonts w:hint="eastAsia" w:asciiTheme="minorHAnsi" w:hAnsiTheme="minorHAnsi" w:eastAsiaTheme="minorEastAsia" w:cstheme="minorBidi"/>
          <w:color w:val="080F17"/>
          <w:kern w:val="2"/>
          <w:sz w:val="24"/>
          <w:szCs w:val="24"/>
          <w:lang w:val="en-US" w:eastAsia="zh-CN" w:bidi="ar-SA"/>
        </w:rPr>
        <w:t>ICMP隧道了</w:t>
      </w:r>
    </w:p>
    <w:p w14:paraId="716064AC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  <w:t>说一下bypass uac 是什么</w:t>
      </w:r>
    </w:p>
    <w:p w14:paraId="0125305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eastAsia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UAC是Windows操作系统中的一项安全功能，限制未经授权的应用程序和操作对系统资源的访问和修改，他会要求用户确认或提供管理员权限来减少潜在的恶意操作。bypass uac 就是使用非 administrator 的管理员用户绕过uac限制，使其不弹出UAC提示框就可以做一些管理员才能做的事情，可以通过修改白名单程序的注册表、劫持dll等方式来实现</w:t>
      </w:r>
    </w:p>
    <w:p w14:paraId="3480DBA3">
      <w:pPr>
        <w:pStyle w:val="11"/>
        <w:widowControl/>
        <w:numPr>
          <w:ilvl w:val="0"/>
          <w:numId w:val="2"/>
        </w:numPr>
        <w:ind w:left="360" w:hanging="360" w:firstLineChars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  <w:t xml:space="preserve">向日葵漏洞 </w:t>
      </w:r>
    </w:p>
    <w:p w14:paraId="6199D6D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jc w:val="left"/>
        <w:textAlignment w:val="auto"/>
        <w:rPr>
          <w:rFonts w:hint="default"/>
          <w:color w:val="080F17"/>
          <w:lang w:val="en-US" w:eastAsia="zh-CN"/>
        </w:rPr>
      </w:pPr>
      <w:r>
        <w:rPr>
          <w:rFonts w:hint="eastAsia"/>
          <w:color w:val="080F17"/>
          <w:lang w:val="en-US" w:eastAsia="zh-CN"/>
        </w:rPr>
        <w:t>可以利用bypassuac的方式运行运行向日葵远程控制软件，然后老版本可以直接从配置文件或者注册表中读取向日葵连接密码。新版本需要利用procdump来导出向日葵的内存信息，然后从内存信息中获得识别码和连接密码，从而实现远程控制，todesk也能用这种方法来获取连接信息。</w:t>
      </w:r>
    </w:p>
    <w:p w14:paraId="253401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D57B8"/>
    <w:multiLevelType w:val="multilevel"/>
    <w:tmpl w:val="98AD57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（%2）"/>
      <w:lvlJc w:val="left"/>
      <w:pPr>
        <w:ind w:left="1160" w:hanging="720"/>
      </w:pPr>
      <w:rPr>
        <w:rFonts w:hint="default" w:ascii="Times New Roman" w:hAnsi="Times New Roman" w:cs="Times New Roman"/>
        <w:b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1">
    <w:nsid w:val="60D552DB"/>
    <w:multiLevelType w:val="multilevel"/>
    <w:tmpl w:val="60D552DB"/>
    <w:lvl w:ilvl="0" w:tentative="0">
      <w:start w:val="1"/>
      <w:numFmt w:val="chineseCounting"/>
      <w:pStyle w:val="5"/>
      <w:suff w:val="space"/>
      <w:lvlText w:val="%1、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7"/>
      <w:suff w:val="space"/>
      <w:lvlText w:val="%2.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8"/>
      <w:suff w:val="space"/>
      <w:lvlText w:val="%2.%3.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3" w:tentative="0">
      <w:start w:val="1"/>
      <w:numFmt w:val="decimal"/>
      <w:suff w:val="space"/>
      <w:lvlText w:val="%2.%3.%4.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6D2982EA"/>
    <w:multiLevelType w:val="singleLevel"/>
    <w:tmpl w:val="6D2982E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7A89"/>
    <w:rsid w:val="5C53622E"/>
    <w:rsid w:val="6A9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标书标题1"/>
    <w:next w:val="1"/>
    <w:link w:val="6"/>
    <w:qFormat/>
    <w:uiPriority w:val="0"/>
    <w:pPr>
      <w:numPr>
        <w:ilvl w:val="0"/>
        <w:numId w:val="1"/>
      </w:numPr>
      <w:tabs>
        <w:tab w:val="clear" w:pos="0"/>
      </w:tabs>
      <w:snapToGrid w:val="0"/>
      <w:spacing w:line="360" w:lineRule="auto"/>
      <w:jc w:val="left"/>
    </w:pPr>
    <w:rPr>
      <w:rFonts w:eastAsia="黑体" w:cs="黑体" w:asciiTheme="minorAscii" w:hAnsiTheme="minorAscii"/>
      <w:b/>
      <w:bCs/>
      <w:sz w:val="32"/>
      <w:szCs w:val="32"/>
    </w:rPr>
  </w:style>
  <w:style w:type="character" w:customStyle="1" w:styleId="6">
    <w:name w:val="标书标题1 Char"/>
    <w:link w:val="5"/>
    <w:uiPriority w:val="0"/>
    <w:rPr>
      <w:rFonts w:eastAsia="黑体" w:cs="黑体" w:asciiTheme="minorAscii" w:hAnsiTheme="minorAscii"/>
      <w:b/>
      <w:bCs/>
      <w:sz w:val="32"/>
      <w:szCs w:val="32"/>
    </w:rPr>
  </w:style>
  <w:style w:type="paragraph" w:customStyle="1" w:styleId="7">
    <w:name w:val="标书标题2"/>
    <w:basedOn w:val="1"/>
    <w:qFormat/>
    <w:uiPriority w:val="0"/>
    <w:pPr>
      <w:numPr>
        <w:ilvl w:val="1"/>
        <w:numId w:val="1"/>
      </w:numPr>
    </w:pPr>
  </w:style>
  <w:style w:type="paragraph" w:customStyle="1" w:styleId="8">
    <w:name w:val="标书标题3"/>
    <w:basedOn w:val="1"/>
    <w:qFormat/>
    <w:uiPriority w:val="0"/>
    <w:pPr>
      <w:numPr>
        <w:ilvl w:val="2"/>
        <w:numId w:val="1"/>
      </w:numPr>
    </w:pPr>
  </w:style>
  <w:style w:type="character" w:customStyle="1" w:styleId="9">
    <w:name w:val="10"/>
    <w:basedOn w:val="4"/>
    <w:uiPriority w:val="0"/>
    <w:rPr>
      <w:rFonts w:hint="eastAsia" w:ascii="等线" w:hAnsi="等线" w:eastAsia="等线" w:cs="等线"/>
    </w:rPr>
  </w:style>
  <w:style w:type="character" w:customStyle="1" w:styleId="10">
    <w:name w:val="15"/>
    <w:basedOn w:val="4"/>
    <w:uiPriority w:val="0"/>
    <w:rPr>
      <w:rFonts w:hint="eastAsia" w:ascii="等线" w:hAnsi="等线" w:eastAsia="等线" w:cs="等线"/>
      <w:b/>
      <w:bCs/>
    </w:rPr>
  </w:style>
  <w:style w:type="paragraph" w:customStyle="1" w:styleId="11">
    <w:name w:val="List 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2024-12-13T04:47:00Z</dcterms:created>
  <dc:creator>侯云飞</dc:creator>
  <cp:lastModifiedBy>侯云飞</cp:lastModifiedBy>
  <dcterms:modified xsi:type="dcterms:W3CDTF">2024-12-13T05:20:18Z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8A39DB7F19AB4AB4A0B7E505CF91EA9E_11</vt:lpwstr>
  </property>
</Properties>
</file>