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578A" w14:textId="3870D5EA" w:rsidR="00EA6397" w:rsidRDefault="00EA6397" w:rsidP="00F24B48">
      <w:pPr>
        <w:spacing w:before="240"/>
      </w:pPr>
      <w:r>
        <w:t>SCELT</w:t>
      </w:r>
      <w:r w:rsidR="00291779">
        <w:t>E</w:t>
      </w:r>
      <w:r>
        <w:t xml:space="preserve"> DI PROGETTO</w:t>
      </w:r>
    </w:p>
    <w:p w14:paraId="37F72A29" w14:textId="196FB097" w:rsidR="00291779" w:rsidRDefault="00EA6397" w:rsidP="00291779">
      <w:pPr>
        <w:spacing w:before="240"/>
      </w:pPr>
      <w:r>
        <w:t xml:space="preserve">Per questo </w:t>
      </w:r>
      <w:proofErr w:type="spellStart"/>
      <w:r>
        <w:t>homework</w:t>
      </w:r>
      <w:proofErr w:type="spellEnd"/>
      <w:r>
        <w:t xml:space="preserve"> è stato scelto come linguaggio Python. La sua proprietà di linguaggio ad alto livello permette di affidarsi ad una grande varietà di strutture dati e moduli già definiti nella scrittura di un codice efficace, che possa rappresentare </w:t>
      </w:r>
      <w:r w:rsidR="007E0BE6">
        <w:t>i passaggi teorici dell’algoritmo di codifica e allo stesso tempo comprimere i calcoli.</w:t>
      </w:r>
    </w:p>
    <w:p w14:paraId="42564C5C" w14:textId="06620342" w:rsidR="007E0BE6" w:rsidRPr="007E0BE6" w:rsidRDefault="007E0BE6" w:rsidP="007E0BE6">
      <w:pPr>
        <w:spacing w:before="240"/>
        <w:rPr>
          <w:rFonts w:eastAsiaTheme="minorEastAsia"/>
        </w:rPr>
      </w:pPr>
      <w:r>
        <w:t>È stata quindi usata una varietà di librerie:</w:t>
      </w:r>
    </w:p>
    <w:p w14:paraId="60BBC17F" w14:textId="760AA980" w:rsidR="007E0BE6" w:rsidRDefault="007E0BE6" w:rsidP="007E0BE6">
      <w:pPr>
        <w:pStyle w:val="Paragrafoelenco"/>
        <w:numPr>
          <w:ilvl w:val="0"/>
          <w:numId w:val="2"/>
        </w:numPr>
        <w:spacing w:before="240"/>
        <w:rPr>
          <w:rFonts w:eastAsiaTheme="minorEastAsia"/>
        </w:rPr>
      </w:pPr>
      <w:r w:rsidRPr="007E0BE6">
        <w:rPr>
          <w:rFonts w:eastAsiaTheme="minorEastAsia"/>
          <w:i/>
          <w:iCs/>
        </w:rPr>
        <w:t>PIL (Python Imaging Library)</w:t>
      </w:r>
      <w:r w:rsidRPr="007E0BE6">
        <w:rPr>
          <w:rFonts w:eastAsiaTheme="minorEastAsia"/>
        </w:rPr>
        <w:t>: usata per aprire e</w:t>
      </w:r>
      <w:r>
        <w:rPr>
          <w:rFonts w:eastAsiaTheme="minorEastAsia"/>
        </w:rPr>
        <w:t xml:space="preserve"> manipolare le immagini</w:t>
      </w:r>
      <w:r w:rsidR="002A4015">
        <w:rPr>
          <w:rFonts w:eastAsiaTheme="minorEastAsia"/>
        </w:rPr>
        <w:t xml:space="preserve"> ed</w:t>
      </w:r>
      <w:r>
        <w:rPr>
          <w:rFonts w:eastAsiaTheme="minorEastAsia"/>
        </w:rPr>
        <w:t xml:space="preserve"> estrarne le componenti </w:t>
      </w:r>
      <w:proofErr w:type="spellStart"/>
      <w:r>
        <w:rPr>
          <w:rFonts w:eastAsiaTheme="minorEastAsia"/>
        </w:rPr>
        <w:t>YCbCr</w:t>
      </w:r>
      <w:proofErr w:type="spellEnd"/>
    </w:p>
    <w:p w14:paraId="28E4D27D" w14:textId="2FF898D4" w:rsidR="007E0BE6" w:rsidRDefault="007E0BE6" w:rsidP="007E0BE6">
      <w:pPr>
        <w:pStyle w:val="Paragrafoelenco"/>
        <w:numPr>
          <w:ilvl w:val="0"/>
          <w:numId w:val="2"/>
        </w:numPr>
        <w:spacing w:before="240"/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NumPy</w:t>
      </w:r>
      <w:proofErr w:type="spellEnd"/>
      <w:r>
        <w:rPr>
          <w:rFonts w:eastAsiaTheme="minorEastAsia"/>
        </w:rPr>
        <w:t xml:space="preserve">: usata per lavorare in maniera compatta ed efficiente sulle varie matrici delle componenti dell’immagine, </w:t>
      </w:r>
      <w:r w:rsidR="002A4015">
        <w:rPr>
          <w:rFonts w:eastAsiaTheme="minorEastAsia"/>
        </w:rPr>
        <w:t>in tutte le fasi</w:t>
      </w:r>
      <w:r>
        <w:rPr>
          <w:rFonts w:eastAsiaTheme="minorEastAsia"/>
        </w:rPr>
        <w:t xml:space="preserve"> dell’algoritmo</w:t>
      </w:r>
    </w:p>
    <w:p w14:paraId="5E9C6D23" w14:textId="66E81690" w:rsidR="007E0BE6" w:rsidRDefault="007E0BE6" w:rsidP="007E0BE6">
      <w:pPr>
        <w:pStyle w:val="Paragrafoelenco"/>
        <w:numPr>
          <w:ilvl w:val="0"/>
          <w:numId w:val="2"/>
        </w:numPr>
        <w:spacing w:before="240"/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SciPy</w:t>
      </w:r>
      <w:proofErr w:type="spellEnd"/>
      <w:r>
        <w:rPr>
          <w:rFonts w:eastAsiaTheme="minorEastAsia"/>
        </w:rPr>
        <w:t>: importata per usare DCT e DCT inversa bidimensionali</w:t>
      </w:r>
    </w:p>
    <w:p w14:paraId="68C979DC" w14:textId="1D0CA5D9" w:rsidR="008533A6" w:rsidRDefault="00291779" w:rsidP="008533A6">
      <w:pPr>
        <w:pStyle w:val="Paragrafoelenco"/>
        <w:numPr>
          <w:ilvl w:val="0"/>
          <w:numId w:val="2"/>
        </w:numPr>
        <w:spacing w:before="240"/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Matplotlib</w:t>
      </w:r>
      <w:proofErr w:type="spellEnd"/>
      <w:r>
        <w:rPr>
          <w:rFonts w:eastAsiaTheme="minorEastAsia"/>
        </w:rPr>
        <w:t xml:space="preserve">: usata per calcolare e visualizzare i grafici del PSNR, tramite la sua interfaccia </w:t>
      </w:r>
      <w:proofErr w:type="spellStart"/>
      <w:r>
        <w:rPr>
          <w:rFonts w:eastAsiaTheme="minorEastAsia"/>
          <w:i/>
          <w:iCs/>
        </w:rPr>
        <w:t>pyplot</w:t>
      </w:r>
      <w:proofErr w:type="spellEnd"/>
    </w:p>
    <w:p w14:paraId="7091AD7F" w14:textId="7A4E53BD" w:rsidR="008533A6" w:rsidRPr="008533A6" w:rsidRDefault="008533A6" w:rsidP="008533A6">
      <w:pPr>
        <w:pStyle w:val="Paragrafoelenco"/>
        <w:numPr>
          <w:ilvl w:val="0"/>
          <w:numId w:val="2"/>
        </w:numPr>
        <w:spacing w:before="240"/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os</w:t>
      </w:r>
      <w:proofErr w:type="spellEnd"/>
      <w:r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usata per ottenere la lista di immagini presenti nella cartella corrente </w:t>
      </w:r>
    </w:p>
    <w:p w14:paraId="41981E2B" w14:textId="5E274F72" w:rsidR="006874EB" w:rsidRDefault="00291779" w:rsidP="00291779">
      <w:pPr>
        <w:spacing w:before="240"/>
      </w:pPr>
      <w:r>
        <w:t xml:space="preserve">È stato scelto inoltre di fornire un semplice script Python </w:t>
      </w:r>
      <w:r w:rsidR="002A4015">
        <w:t>al posto di</w:t>
      </w:r>
      <w:r>
        <w:t xml:space="preserve"> un </w:t>
      </w:r>
      <w:proofErr w:type="spellStart"/>
      <w:r>
        <w:t>Jupyter</w:t>
      </w:r>
      <w:proofErr w:type="spellEnd"/>
      <w:r>
        <w:t xml:space="preserve"> notebook per rendere più snello il codice e la sua esecuzione, comunicando all’utente i messaggi essenziali sul proseguimento del codice.</w:t>
      </w:r>
    </w:p>
    <w:p w14:paraId="7C152D5A" w14:textId="77777777" w:rsidR="006874EB" w:rsidRDefault="006874EB">
      <w:r>
        <w:br w:type="page"/>
      </w:r>
    </w:p>
    <w:p w14:paraId="2E86FFCA" w14:textId="03CA1F08" w:rsidR="00291779" w:rsidRDefault="00291779" w:rsidP="00291779">
      <w:pPr>
        <w:spacing w:before="240"/>
      </w:pPr>
      <w:r>
        <w:lastRenderedPageBreak/>
        <w:t>ISTRUZIONI DI ESECUZIONE</w:t>
      </w:r>
    </w:p>
    <w:p w14:paraId="754FD10A" w14:textId="00098859" w:rsidR="008445ED" w:rsidRPr="008533A6" w:rsidRDefault="00635191" w:rsidP="008445ED">
      <w:pPr>
        <w:spacing w:before="240"/>
      </w:pPr>
      <w:r>
        <w:t>Il primo passaggio consiste nell’installazione dei moduli sopra citati.</w:t>
      </w:r>
      <w:r w:rsidR="008445ED">
        <w:t xml:space="preserve"> </w:t>
      </w:r>
      <w:r w:rsidR="00172F3B">
        <w:t>Il</w:t>
      </w:r>
      <w:r w:rsidR="008445ED">
        <w:t xml:space="preserve"> modo più </w:t>
      </w:r>
      <w:r w:rsidR="002A4015">
        <w:t>semplice</w:t>
      </w:r>
      <w:r w:rsidR="008445ED">
        <w:t xml:space="preserve"> per installarli è aprire il prompt dei comandi di Windows (</w:t>
      </w:r>
      <w:proofErr w:type="spellStart"/>
      <w:r w:rsidR="008445ED">
        <w:t>Win+R</w:t>
      </w:r>
      <w:proofErr w:type="spellEnd"/>
      <w:r w:rsidR="008445ED">
        <w:t xml:space="preserve"> -&gt; digitare “</w:t>
      </w:r>
      <w:proofErr w:type="spellStart"/>
      <w:r w:rsidR="008445ED">
        <w:t>cmd</w:t>
      </w:r>
      <w:proofErr w:type="spellEnd"/>
      <w:r w:rsidR="008445ED">
        <w:t xml:space="preserve">” nella finestra appena aperta -&gt; Invio) e usare </w:t>
      </w:r>
      <w:proofErr w:type="spellStart"/>
      <w:r w:rsidR="008445ED">
        <w:t>pip</w:t>
      </w:r>
      <w:proofErr w:type="spellEnd"/>
      <w:r w:rsidR="008445ED">
        <w:t xml:space="preserve">: </w:t>
      </w:r>
      <w:proofErr w:type="spellStart"/>
      <w:r w:rsidR="008445ED">
        <w:rPr>
          <w:i/>
          <w:iCs/>
        </w:rPr>
        <w:t>pip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install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numpy</w:t>
      </w:r>
      <w:proofErr w:type="spellEnd"/>
      <w:r w:rsidR="008445ED">
        <w:t xml:space="preserve">, </w:t>
      </w:r>
      <w:proofErr w:type="spellStart"/>
      <w:r w:rsidR="008445ED">
        <w:rPr>
          <w:i/>
          <w:iCs/>
        </w:rPr>
        <w:t>pip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install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pillow</w:t>
      </w:r>
      <w:proofErr w:type="spellEnd"/>
      <w:r w:rsidR="008445ED">
        <w:t xml:space="preserve"> (</w:t>
      </w:r>
      <w:proofErr w:type="spellStart"/>
      <w:r w:rsidR="008445ED">
        <w:t>fork</w:t>
      </w:r>
      <w:proofErr w:type="spellEnd"/>
      <w:r w:rsidR="008445ED">
        <w:t xml:space="preserve"> di PIL), </w:t>
      </w:r>
      <w:proofErr w:type="spellStart"/>
      <w:r w:rsidR="008445ED">
        <w:rPr>
          <w:i/>
          <w:iCs/>
        </w:rPr>
        <w:t>pip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install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scipy</w:t>
      </w:r>
      <w:proofErr w:type="spellEnd"/>
      <w:r w:rsidR="008445ED">
        <w:t xml:space="preserve">, </w:t>
      </w:r>
      <w:proofErr w:type="spellStart"/>
      <w:r w:rsidR="008445ED">
        <w:rPr>
          <w:i/>
          <w:iCs/>
        </w:rPr>
        <w:t>pip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install</w:t>
      </w:r>
      <w:proofErr w:type="spellEnd"/>
      <w:r w:rsidR="008445ED">
        <w:rPr>
          <w:i/>
          <w:iCs/>
        </w:rPr>
        <w:t xml:space="preserve"> </w:t>
      </w:r>
      <w:proofErr w:type="spellStart"/>
      <w:r w:rsidR="008445ED">
        <w:rPr>
          <w:i/>
          <w:iCs/>
        </w:rPr>
        <w:t>matplotlib</w:t>
      </w:r>
      <w:proofErr w:type="spellEnd"/>
      <w:r w:rsidR="005F5E58">
        <w:t xml:space="preserve">. Si consiglia di installarli nell’ordine indicato, dato che </w:t>
      </w:r>
      <w:proofErr w:type="spellStart"/>
      <w:r w:rsidR="005F5E58">
        <w:t>Scipy</w:t>
      </w:r>
      <w:proofErr w:type="spellEnd"/>
      <w:r w:rsidR="005F5E58">
        <w:t xml:space="preserve"> richiede la presenza di </w:t>
      </w:r>
      <w:proofErr w:type="spellStart"/>
      <w:r w:rsidR="005F5E58">
        <w:t>NumPy</w:t>
      </w:r>
      <w:proofErr w:type="spellEnd"/>
      <w:r w:rsidR="005F5E58">
        <w:t xml:space="preserve"> e </w:t>
      </w:r>
      <w:proofErr w:type="spellStart"/>
      <w:r w:rsidR="005F5E58">
        <w:t>Matplotlib</w:t>
      </w:r>
      <w:proofErr w:type="spellEnd"/>
      <w:r w:rsidR="005F5E58">
        <w:t xml:space="preserve"> richiede sia </w:t>
      </w:r>
      <w:proofErr w:type="spellStart"/>
      <w:r w:rsidR="005F5E58">
        <w:t>NumPy</w:t>
      </w:r>
      <w:proofErr w:type="spellEnd"/>
      <w:r w:rsidR="005F5E58">
        <w:t xml:space="preserve"> che </w:t>
      </w:r>
      <w:proofErr w:type="spellStart"/>
      <w:r w:rsidR="005F5E58">
        <w:t>Pillow</w:t>
      </w:r>
      <w:proofErr w:type="spellEnd"/>
      <w:r w:rsidR="005F5E58">
        <w:t xml:space="preserve"> (PIL).</w:t>
      </w:r>
      <w:r w:rsidR="008533A6">
        <w:t xml:space="preserve"> Il modulo </w:t>
      </w:r>
      <w:proofErr w:type="spellStart"/>
      <w:r w:rsidR="008533A6">
        <w:rPr>
          <w:i/>
          <w:iCs/>
        </w:rPr>
        <w:t>os</w:t>
      </w:r>
      <w:proofErr w:type="spellEnd"/>
      <w:r w:rsidR="008533A6">
        <w:t xml:space="preserve"> è preinstallato con Python, quindi non serve installarlo manualmente.</w:t>
      </w:r>
    </w:p>
    <w:p w14:paraId="447976DF" w14:textId="5F243C46" w:rsidR="008445ED" w:rsidRDefault="008445ED" w:rsidP="008445ED">
      <w:pPr>
        <w:spacing w:before="240"/>
      </w:pPr>
      <w:r>
        <w:t>P</w:t>
      </w:r>
      <w:r w:rsidR="00635191">
        <w:t xml:space="preserve">er eseguire il codice </w:t>
      </w:r>
      <w:r>
        <w:t xml:space="preserve">il metodo </w:t>
      </w:r>
      <w:r w:rsidR="002A4015">
        <w:t>consigliato</w:t>
      </w:r>
      <w:r>
        <w:t xml:space="preserve"> è usare </w:t>
      </w:r>
      <w:r w:rsidR="00DE3742">
        <w:t>il prompt dei comandi di Windows</w:t>
      </w:r>
      <w:r>
        <w:t xml:space="preserve"> (si può anche eseguire dall’IDLE di Python, ma il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usato in alcuni </w:t>
      </w:r>
      <w:proofErr w:type="spellStart"/>
      <w:r>
        <w:t>print</w:t>
      </w:r>
      <w:proofErr w:type="spellEnd"/>
      <w:r>
        <w:t xml:space="preserve"> del codice non funzionano e tutte le righe “Effettuando </w:t>
      </w:r>
      <w:proofErr w:type="spellStart"/>
      <w:r>
        <w:t>sogliaggio</w:t>
      </w:r>
      <w:proofErr w:type="spellEnd"/>
      <w:r>
        <w:t>…”</w:t>
      </w:r>
      <w:r w:rsidR="00D06322" w:rsidRPr="00D06322">
        <w:t xml:space="preserve"> </w:t>
      </w:r>
      <w:r w:rsidR="00D06322">
        <w:t>vengono stampate</w:t>
      </w:r>
      <w:r>
        <w:t xml:space="preserve"> attaccate).</w:t>
      </w:r>
      <w:r w:rsidR="00DE3742">
        <w:t xml:space="preserve"> </w:t>
      </w:r>
      <w:r>
        <w:t>U</w:t>
      </w:r>
      <w:r w:rsidR="00DE3742">
        <w:t>na volta aperto</w:t>
      </w:r>
      <w:r>
        <w:t>,</w:t>
      </w:r>
      <w:r w:rsidR="00DE3742">
        <w:t xml:space="preserve"> navigare fino alla cartella in cui è stato estratto il contenuto del</w:t>
      </w:r>
      <w:r w:rsidR="002A4015">
        <w:t xml:space="preserve"> file</w:t>
      </w:r>
      <w:r w:rsidR="00DE3742">
        <w:t xml:space="preserve"> zip ed eseguire il comando </w:t>
      </w:r>
      <w:proofErr w:type="spellStart"/>
      <w:r w:rsidR="00DE3742" w:rsidRPr="002A4015">
        <w:rPr>
          <w:i/>
          <w:iCs/>
        </w:rPr>
        <w:t>python</w:t>
      </w:r>
      <w:proofErr w:type="spellEnd"/>
      <w:r w:rsidR="00DE3742" w:rsidRPr="002A4015">
        <w:rPr>
          <w:i/>
          <w:iCs/>
        </w:rPr>
        <w:t xml:space="preserve"> homework1.py</w:t>
      </w:r>
      <w:r>
        <w:t xml:space="preserve"> (su Windows) / </w:t>
      </w:r>
      <w:r w:rsidRPr="002A4015">
        <w:rPr>
          <w:i/>
          <w:iCs/>
        </w:rPr>
        <w:t>python3 homework1.py</w:t>
      </w:r>
      <w:r>
        <w:t xml:space="preserve"> (su Linux).</w:t>
      </w:r>
      <w:r w:rsidR="00DE3742" w:rsidRPr="00DE3742">
        <w:rPr>
          <w:noProof/>
        </w:rPr>
        <w:drawing>
          <wp:inline distT="0" distB="0" distL="0" distR="0" wp14:anchorId="06EEEA46" wp14:editId="534AD0A4">
            <wp:extent cx="6235700" cy="2361120"/>
            <wp:effectExtent l="0" t="0" r="0" b="1270"/>
            <wp:docPr id="2998999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9955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96" cy="23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Su Windows 11, è possibile anche aprire la cartella con Esplora Risorse, fare clic destro sullo spazio vuoto (non su un file) e scegliere</w:t>
      </w:r>
      <w:r w:rsidRPr="008445ED">
        <w:rPr>
          <w:noProof/>
        </w:rPr>
        <w:t xml:space="preserve"> </w:t>
      </w:r>
      <w:r>
        <w:rPr>
          <w:noProof/>
        </w:rPr>
        <w:t>“Apri nel terminale”.</w:t>
      </w:r>
    </w:p>
    <w:p w14:paraId="3281B9D5" w14:textId="071179C7" w:rsidR="00DE3742" w:rsidRDefault="008445ED" w:rsidP="008445ED">
      <w:pPr>
        <w:spacing w:before="240"/>
        <w:rPr>
          <w:noProof/>
        </w:rPr>
      </w:pPr>
      <w:r w:rsidRPr="008445ED">
        <w:rPr>
          <w:noProof/>
        </w:rPr>
        <w:drawing>
          <wp:inline distT="0" distB="0" distL="0" distR="0" wp14:anchorId="5BC7B584" wp14:editId="598371D8">
            <wp:extent cx="3429000" cy="2745126"/>
            <wp:effectExtent l="0" t="0" r="0" b="0"/>
            <wp:docPr id="20184540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54094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EE8" w14:textId="141955F2" w:rsidR="00C806A2" w:rsidRDefault="008445ED" w:rsidP="008445ED">
      <w:pPr>
        <w:spacing w:before="240"/>
        <w:rPr>
          <w:noProof/>
        </w:rPr>
      </w:pPr>
      <w:r>
        <w:rPr>
          <w:noProof/>
        </w:rPr>
        <w:t>Alla fine del codice, viene aperta una finestra con il grafico calcolato da Matplotlib; una volta chiusa, l’esecuzione del codice termina.</w:t>
      </w:r>
      <w:r w:rsidR="00D06322">
        <w:rPr>
          <w:noProof/>
        </w:rPr>
        <w:t xml:space="preserve"> Nella cartella del file vengono salvate</w:t>
      </w:r>
      <w:r w:rsidR="002B14DD">
        <w:rPr>
          <w:noProof/>
        </w:rPr>
        <w:t xml:space="preserve"> le componenti Y, Cb e Cr dell’immagine originale visualizzate in scala di grigi e il grafico del PSNR in funzione di R e N</w:t>
      </w:r>
      <w:r w:rsidR="006874EB">
        <w:rPr>
          <w:noProof/>
        </w:rPr>
        <w:t>.</w:t>
      </w:r>
    </w:p>
    <w:p w14:paraId="2B02DF70" w14:textId="77777777" w:rsidR="00C806A2" w:rsidRDefault="00C806A2">
      <w:pPr>
        <w:rPr>
          <w:noProof/>
        </w:rPr>
      </w:pPr>
      <w:r>
        <w:rPr>
          <w:noProof/>
        </w:rPr>
        <w:br w:type="page"/>
      </w:r>
    </w:p>
    <w:p w14:paraId="03314464" w14:textId="0A45BFE4" w:rsidR="008445ED" w:rsidRDefault="00C806A2" w:rsidP="008445ED">
      <w:pPr>
        <w:spacing w:before="240"/>
        <w:rPr>
          <w:noProof/>
        </w:rPr>
      </w:pPr>
      <w:r>
        <w:rPr>
          <w:noProof/>
        </w:rPr>
        <w:lastRenderedPageBreak/>
        <w:t>ESEMPI DI CODIFICA</w:t>
      </w:r>
    </w:p>
    <w:p w14:paraId="2A13A76E" w14:textId="342B55DB" w:rsidR="00195D9B" w:rsidRDefault="00195D9B" w:rsidP="00195D9B">
      <w:pPr>
        <w:spacing w:before="240"/>
        <w:rPr>
          <w:noProof/>
        </w:rPr>
      </w:pPr>
      <w:r>
        <w:rPr>
          <w:noProof/>
        </w:rPr>
        <w:t xml:space="preserve">Il programma è stato testato con due immagini diverse; la prima ha una risoluzione 1000x1000 </w:t>
      </w:r>
      <w:r w:rsidR="007E6D4D">
        <w:rPr>
          <w:noProof/>
        </w:rPr>
        <w:t xml:space="preserve">ed è salvata in formato JPG, </w:t>
      </w:r>
      <w:r>
        <w:rPr>
          <w:noProof/>
        </w:rPr>
        <w:t xml:space="preserve">la seconda </w:t>
      </w:r>
      <w:r w:rsidR="007E6D4D">
        <w:rPr>
          <w:noProof/>
        </w:rPr>
        <w:t xml:space="preserve">ha una risoluzione </w:t>
      </w:r>
      <w:r w:rsidR="007E6D4D">
        <w:rPr>
          <w:noProof/>
        </w:rPr>
        <w:t xml:space="preserve">400x472 </w:t>
      </w:r>
      <w:r w:rsidR="007E6D4D">
        <w:rPr>
          <w:noProof/>
        </w:rPr>
        <w:t>ed è salvata in formato</w:t>
      </w:r>
      <w:r w:rsidR="007E6D4D">
        <w:rPr>
          <w:noProof/>
        </w:rPr>
        <w:t xml:space="preserve"> BMP</w:t>
      </w:r>
      <w:r>
        <w:rPr>
          <w:noProof/>
        </w:rPr>
        <w:t>:</w:t>
      </w:r>
    </w:p>
    <w:p w14:paraId="1CBC53CA" w14:textId="3E549E8A" w:rsidR="00195D9B" w:rsidRDefault="007E6D4D" w:rsidP="00172F3B">
      <w:pPr>
        <w:spacing w:before="240"/>
        <w:jc w:val="center"/>
        <w:rPr>
          <w:noProof/>
        </w:rPr>
      </w:pPr>
      <w:r>
        <w:rPr>
          <w:noProof/>
        </w:rPr>
        <w:drawing>
          <wp:inline distT="0" distB="0" distL="0" distR="0" wp14:anchorId="50194AAD" wp14:editId="250E84C3">
            <wp:extent cx="2165350" cy="2165350"/>
            <wp:effectExtent l="0" t="0" r="6350" b="6350"/>
            <wp:docPr id="6613085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C9EC9" wp14:editId="32822486">
            <wp:extent cx="1836856" cy="2171700"/>
            <wp:effectExtent l="0" t="0" r="0" b="0"/>
            <wp:docPr id="180623471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90" cy="21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2E9B" w14:textId="77777777" w:rsidR="00172F3B" w:rsidRDefault="00195D9B" w:rsidP="008445ED">
      <w:pPr>
        <w:spacing w:before="240"/>
        <w:rPr>
          <w:noProof/>
        </w:rPr>
      </w:pPr>
      <w:r>
        <w:rPr>
          <w:noProof/>
        </w:rPr>
        <w:t>Ecco le curve generate:</w:t>
      </w:r>
    </w:p>
    <w:p w14:paraId="70BAF1B7" w14:textId="678D6FD1" w:rsidR="00172F3B" w:rsidRPr="00324338" w:rsidRDefault="00172F3B" w:rsidP="00172F3B">
      <w:pPr>
        <w:spacing w:before="240"/>
        <w:jc w:val="center"/>
        <w:rPr>
          <w:noProof/>
          <w:u w:val="single"/>
        </w:rPr>
      </w:pPr>
      <w:r>
        <w:rPr>
          <w:noProof/>
        </w:rPr>
        <w:drawing>
          <wp:inline distT="0" distB="0" distL="0" distR="0" wp14:anchorId="02B8E64B" wp14:editId="7C98EE1F">
            <wp:extent cx="4928009" cy="2688005"/>
            <wp:effectExtent l="0" t="0" r="6350" b="0"/>
            <wp:docPr id="9550567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677" name="Immagin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9" cy="26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74F79" wp14:editId="73715262">
            <wp:extent cx="4921250" cy="2684318"/>
            <wp:effectExtent l="0" t="0" r="0" b="1905"/>
            <wp:docPr id="184361488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14885" name="Immagin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68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95D8" w14:textId="77777777" w:rsidR="00172F3B" w:rsidRPr="00924A33" w:rsidRDefault="00172F3B">
      <w:pPr>
        <w:rPr>
          <w:noProof/>
          <w:u w:val="single"/>
        </w:rPr>
      </w:pPr>
      <w:r>
        <w:rPr>
          <w:noProof/>
        </w:rPr>
        <w:br w:type="page"/>
      </w:r>
    </w:p>
    <w:p w14:paraId="5E93CF88" w14:textId="22B352A6" w:rsidR="00195D9B" w:rsidRDefault="00172F3B" w:rsidP="00172F3B">
      <w:pPr>
        <w:spacing w:before="240"/>
        <w:rPr>
          <w:noProof/>
        </w:rPr>
      </w:pPr>
      <w:r>
        <w:rPr>
          <w:noProof/>
        </w:rPr>
        <w:lastRenderedPageBreak/>
        <w:t xml:space="preserve">In entrambe si manifesta un comportamente simile. Per valori bassi di R, ovvero azzerando pochi coefficienti, il PSNR assume valore alto. </w:t>
      </w:r>
      <w:r w:rsidR="00A53BA3">
        <w:rPr>
          <w:noProof/>
        </w:rPr>
        <w:t>Ciò segnale una distorsione quasi nulla, risultato ottenuto tramite una compressione molto debole.</w:t>
      </w:r>
    </w:p>
    <w:p w14:paraId="249E37A0" w14:textId="78AC75B4" w:rsidR="00A53BA3" w:rsidRDefault="00A53BA3" w:rsidP="00172F3B">
      <w:pPr>
        <w:spacing w:before="240"/>
        <w:rPr>
          <w:noProof/>
        </w:rPr>
      </w:pPr>
      <w:r>
        <w:rPr>
          <w:noProof/>
        </w:rPr>
        <w:t>Per valori di R maggiori di 40, il PSNR subisce una brusca riduzione</w:t>
      </w:r>
      <w:r w:rsidR="002F7EA0">
        <w:rPr>
          <w:noProof/>
        </w:rPr>
        <w:t xml:space="preserve">; la distorsione comincia a diventare non trascurabile. Inoltre, questo succede per valori di R che diminuiscono all’aumentare di N. Questo indica che blocchi più grandi </w:t>
      </w:r>
      <w:r w:rsidR="00C13B6D">
        <w:rPr>
          <w:noProof/>
        </w:rPr>
        <w:t>provocano</w:t>
      </w:r>
      <w:r w:rsidR="002F7EA0">
        <w:rPr>
          <w:noProof/>
        </w:rPr>
        <w:t xml:space="preserve"> una compressione </w:t>
      </w:r>
      <w:r w:rsidR="00C13B6D">
        <w:rPr>
          <w:noProof/>
        </w:rPr>
        <w:t xml:space="preserve">e una </w:t>
      </w:r>
      <w:r w:rsidR="002F7EA0">
        <w:rPr>
          <w:noProof/>
        </w:rPr>
        <w:t>distorsione maggior</w:t>
      </w:r>
      <w:r w:rsidR="00C13B6D">
        <w:rPr>
          <w:noProof/>
        </w:rPr>
        <w:t>i</w:t>
      </w:r>
      <w:r w:rsidR="002F7EA0">
        <w:rPr>
          <w:noProof/>
        </w:rPr>
        <w:t>.</w:t>
      </w:r>
    </w:p>
    <w:p w14:paraId="3837E9B0" w14:textId="126B393E" w:rsidR="0011403B" w:rsidRDefault="002F7EA0" w:rsidP="00172F3B">
      <w:pPr>
        <w:spacing w:before="240"/>
        <w:rPr>
          <w:noProof/>
        </w:rPr>
      </w:pPr>
      <w:r>
        <w:rPr>
          <w:noProof/>
        </w:rPr>
        <w:t>Infine, dopo avere un tasso di decrescita costante per R e N, il PSNR subisce un altro brusco calo. Per valori di R maggiori di 95, quindi solo per valori molto grandi, la distorsione comincia ad essere visibile</w:t>
      </w:r>
      <w:r w:rsidR="00C13B6D">
        <w:rPr>
          <w:noProof/>
        </w:rPr>
        <w:t xml:space="preserve"> sulle immagini compresse</w:t>
      </w:r>
      <w:r>
        <w:rPr>
          <w:noProof/>
        </w:rPr>
        <w:t>.</w:t>
      </w:r>
    </w:p>
    <w:p w14:paraId="120750C8" w14:textId="0376B00B" w:rsidR="007E6D4D" w:rsidRDefault="007E6D4D" w:rsidP="00172F3B">
      <w:pPr>
        <w:spacing w:before="240"/>
        <w:rPr>
          <w:noProof/>
        </w:rPr>
      </w:pPr>
      <w:r>
        <w:rPr>
          <w:noProof/>
        </w:rPr>
        <w:t>Come ulteriore osservazione, questi grafici sono stati ottenuti calcolando i valori del PSNR usando i dati grezzi restituiti dalla DCT inversa. Infatti, per un’eventuale ricostruzione dell’immagine originale, sarebbe necessario arrotondare i valori ritornati e limitarli all’intervallo [0,255], che corrisponde al range accettabile per i pixel di un’immagine espressa in YCbCr. Se eseguiamo queste operazioni, le curve</w:t>
      </w:r>
      <w:r w:rsidR="00C13B6D">
        <w:rPr>
          <w:noProof/>
        </w:rPr>
        <w:t xml:space="preserve"> </w:t>
      </w:r>
      <w:r w:rsidR="00C13B6D">
        <w:rPr>
          <w:noProof/>
        </w:rPr>
        <w:t>cambiano</w:t>
      </w:r>
      <w:r>
        <w:rPr>
          <w:noProof/>
        </w:rPr>
        <w:t>:</w:t>
      </w:r>
    </w:p>
    <w:p w14:paraId="06AB4170" w14:textId="2A2CDE89" w:rsidR="007E6D4D" w:rsidRDefault="007E6D4D" w:rsidP="007E6D4D">
      <w:pPr>
        <w:spacing w:before="240"/>
        <w:jc w:val="center"/>
        <w:rPr>
          <w:noProof/>
        </w:rPr>
      </w:pPr>
      <w:r>
        <w:rPr>
          <w:noProof/>
        </w:rPr>
        <w:drawing>
          <wp:inline distT="0" distB="0" distL="0" distR="0" wp14:anchorId="00286BFC" wp14:editId="322EBB19">
            <wp:extent cx="4928009" cy="2688004"/>
            <wp:effectExtent l="0" t="0" r="6350" b="0"/>
            <wp:docPr id="1855946082" name="Immagine 1855946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46082" name="Immagine 185594608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9" cy="268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201C4" wp14:editId="52C397B1">
            <wp:extent cx="4928009" cy="2688004"/>
            <wp:effectExtent l="0" t="0" r="6350" b="0"/>
            <wp:docPr id="755173023" name="Immagine 75517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3023" name="Immagine 7551730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9" cy="268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D777" w14:textId="6BC56AA8" w:rsidR="007E6D4D" w:rsidRDefault="007E6D4D" w:rsidP="007E6D4D">
      <w:pPr>
        <w:spacing w:before="240"/>
        <w:rPr>
          <w:noProof/>
        </w:rPr>
      </w:pPr>
      <w:r>
        <w:rPr>
          <w:noProof/>
        </w:rPr>
        <w:t xml:space="preserve">I valori rappresentati partono da R compreso tra 50 e 60; questo perché per valori inferiori l’MSE pesato risulta nullo, il che causerebbe un PSNR dal valore infinito. </w:t>
      </w:r>
      <w:r w:rsidR="002A4015">
        <w:rPr>
          <w:noProof/>
        </w:rPr>
        <w:t>Inoltre i valori risultano in generale superiori rispetto alle curve precedenti. Questo indica che eseguire arrotondamento e limitazione dei valori diminuisce la distorsione.</w:t>
      </w:r>
    </w:p>
    <w:sectPr w:rsidR="007E6D4D" w:rsidSect="00172F3B"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ADF"/>
    <w:multiLevelType w:val="hybridMultilevel"/>
    <w:tmpl w:val="710EC4F8"/>
    <w:lvl w:ilvl="0" w:tplc="FA42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3303"/>
    <w:multiLevelType w:val="hybridMultilevel"/>
    <w:tmpl w:val="F0429550"/>
    <w:lvl w:ilvl="0" w:tplc="FA42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1222">
    <w:abstractNumId w:val="1"/>
  </w:num>
  <w:num w:numId="2" w16cid:durableId="20749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AF"/>
    <w:rsid w:val="000451AA"/>
    <w:rsid w:val="000B2DAF"/>
    <w:rsid w:val="0011403B"/>
    <w:rsid w:val="00172F3B"/>
    <w:rsid w:val="00195D9B"/>
    <w:rsid w:val="00257633"/>
    <w:rsid w:val="00291779"/>
    <w:rsid w:val="002A4015"/>
    <w:rsid w:val="002B14DD"/>
    <w:rsid w:val="002F7EA0"/>
    <w:rsid w:val="00324338"/>
    <w:rsid w:val="00343A21"/>
    <w:rsid w:val="005F5E58"/>
    <w:rsid w:val="00635191"/>
    <w:rsid w:val="006874EB"/>
    <w:rsid w:val="007E0BE6"/>
    <w:rsid w:val="007E6D4D"/>
    <w:rsid w:val="008445ED"/>
    <w:rsid w:val="008533A6"/>
    <w:rsid w:val="00924A33"/>
    <w:rsid w:val="00A530FE"/>
    <w:rsid w:val="00A53BA3"/>
    <w:rsid w:val="00C13B6D"/>
    <w:rsid w:val="00C156B1"/>
    <w:rsid w:val="00C806A2"/>
    <w:rsid w:val="00D06322"/>
    <w:rsid w:val="00DE3742"/>
    <w:rsid w:val="00DF3E79"/>
    <w:rsid w:val="00EA6397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B1B3"/>
  <w15:chartTrackingRefBased/>
  <w15:docId w15:val="{E7AAE49D-B580-4D0A-96C8-F1EA5B05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A6397"/>
    <w:rPr>
      <w:color w:val="808080"/>
    </w:rPr>
  </w:style>
  <w:style w:type="paragraph" w:styleId="Paragrafoelenco">
    <w:name w:val="List Paragraph"/>
    <w:basedOn w:val="Normale"/>
    <w:uiPriority w:val="34"/>
    <w:qFormat/>
    <w:rsid w:val="007E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D1D7-1D5A-44E0-B362-BF5BDBD0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Fantin Luca</dc:creator>
  <cp:keywords/>
  <dc:description/>
  <cp:lastModifiedBy>Fantin Luca</cp:lastModifiedBy>
  <cp:revision>13</cp:revision>
  <dcterms:created xsi:type="dcterms:W3CDTF">2023-04-24T09:03:00Z</dcterms:created>
  <dcterms:modified xsi:type="dcterms:W3CDTF">2023-04-27T17:15:00Z</dcterms:modified>
</cp:coreProperties>
</file>