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</w:rPr>
        <w:t>web接口集成调用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Style w:val="5"/>
          <w:b/>
        </w:rPr>
        <w:t>框架引用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</w:pPr>
      <w:r>
        <w:rPr>
          <w:rFonts w:hint="eastAsia" w:ascii="宋体" w:hAnsi="宋体" w:eastAsia="宋体" w:cs="宋体"/>
          <w:color w:val="6A737D"/>
          <w:sz w:val="24"/>
          <w:szCs w:val="24"/>
          <w:bdr w:val="none" w:color="auto" w:sz="0" w:space="0"/>
        </w:rPr>
        <w:t>1.webappdemo引用地址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color w:val="6A737D"/>
          <w:sz w:val="24"/>
          <w:szCs w:val="24"/>
          <w:bdr w:val="none" w:color="auto" w:sz="0" w:space="0"/>
        </w:rPr>
        <w:t>git：</w:t>
      </w:r>
      <w:r>
        <w:rPr>
          <w:rFonts w:hint="eastAsia" w:ascii="宋体" w:hAnsi="宋体" w:eastAsia="宋体" w:cs="宋体"/>
          <w:color w:val="0366D6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color w:val="0366D6"/>
          <w:sz w:val="24"/>
          <w:szCs w:val="24"/>
          <w:u w:val="none"/>
          <w:bdr w:val="none" w:color="auto" w:sz="0" w:space="0"/>
        </w:rPr>
        <w:instrText xml:space="preserve"> HYPERLINK "https://github.com/xavier0509/newWebappdemo.git" </w:instrText>
      </w:r>
      <w:r>
        <w:rPr>
          <w:rFonts w:hint="eastAsia" w:ascii="宋体" w:hAnsi="宋体" w:eastAsia="宋体" w:cs="宋体"/>
          <w:color w:val="0366D6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color w:val="0366D6"/>
          <w:sz w:val="24"/>
          <w:szCs w:val="24"/>
          <w:u w:val="none"/>
          <w:bdr w:val="none" w:color="auto" w:sz="0" w:space="0"/>
        </w:rPr>
        <w:t>https://github.com/xavier0509/newWebappdemo.git</w:t>
      </w:r>
      <w:r>
        <w:rPr>
          <w:rFonts w:hint="eastAsia" w:ascii="宋体" w:hAnsi="宋体" w:eastAsia="宋体" w:cs="宋体"/>
          <w:color w:val="0366D6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宋体" w:hAnsi="宋体" w:eastAsia="宋体" w:cs="宋体"/>
          <w:color w:val="6A737D"/>
          <w:sz w:val="24"/>
          <w:szCs w:val="24"/>
          <w:bdr w:val="none" w:color="auto" w:sz="0" w:space="0"/>
        </w:rPr>
        <w:t>将该目录下的所有文件复制到工作目录下（开发仅仅是对index.html页面以及相对应的css和js进行更改）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</w:pPr>
      <w:r>
        <w:rPr>
          <w:rFonts w:hint="eastAsia" w:ascii="宋体" w:hAnsi="宋体" w:eastAsia="宋体" w:cs="宋体"/>
          <w:color w:val="6A737D"/>
          <w:sz w:val="24"/>
          <w:szCs w:val="24"/>
          <w:bdr w:val="none" w:color="auto" w:sz="0" w:space="0"/>
        </w:rPr>
        <w:t>2.重写html页面以及js脚本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color w:val="6A737D"/>
          <w:sz w:val="24"/>
          <w:szCs w:val="24"/>
          <w:bdr w:val="none" w:color="auto" w:sz="0" w:space="0"/>
        </w:rPr>
        <w:t>html内容需要包含在一个id = "deviceready" 的div中【此id名可进行更改，但需要在js中进行监听】，在js文件中，将对其进行监听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  <w:color w:val="6A737D"/>
          <w:sz w:val="24"/>
          <w:szCs w:val="24"/>
        </w:rPr>
      </w:pPr>
      <w:r>
        <w:rPr>
          <w:rFonts w:hint="eastAsia" w:ascii="宋体" w:hAnsi="宋体" w:eastAsia="宋体" w:cs="宋体"/>
          <w:color w:val="6A737D"/>
          <w:sz w:val="24"/>
          <w:szCs w:val="24"/>
        </w:rPr>
        <w:t>demo中的js/index.js可作为一个完整的参考例子，包含所有的接口调用方式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  <w:color w:val="6A737D"/>
          <w:sz w:val="24"/>
          <w:szCs w:val="24"/>
        </w:rPr>
      </w:pPr>
      <w:r>
        <w:rPr>
          <w:rFonts w:hint="eastAsia" w:ascii="宋体" w:hAnsi="宋体" w:eastAsia="宋体" w:cs="宋体"/>
          <w:color w:val="6A737D"/>
          <w:sz w:val="24"/>
          <w:szCs w:val="24"/>
        </w:rPr>
        <w:t>开发的重点在于对triggleButton:function()函数的重写/修改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  <w:color w:val="6A737D"/>
          <w:sz w:val="24"/>
          <w:szCs w:val="24"/>
        </w:rPr>
      </w:pPr>
      <w:r>
        <w:rPr>
          <w:rFonts w:hint="default" w:ascii="宋体" w:hAnsi="宋体" w:eastAsia="宋体" w:cs="宋体"/>
          <w:color w:val="6A737D"/>
          <w:sz w:val="24"/>
          <w:szCs w:val="24"/>
        </w:rPr>
        <w:t>在此之前的函数可归结为事件的监听加载过程，针对返回、主页键等进行自定义处理</w:t>
      </w:r>
      <w:r>
        <w:rPr>
          <w:rFonts w:hint="default" w:ascii="宋体" w:hAnsi="宋体" w:eastAsia="宋体" w:cs="宋体"/>
          <w:color w:val="6A737D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color w:val="6A737D"/>
          <w:sz w:val="24"/>
          <w:szCs w:val="24"/>
        </w:rPr>
        <w:t>（receivedEvent: function(id)的内容根据需求进行增减）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t>在完成页面开发之后，先自行在本地服务器上进行测试，代码上传到服务器上，在电视上通过CordovaTest.apk进行测试。在确认没有问题之后，发出邮件给运维人员进行正式环境(</w:t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instrText xml:space="preserve"> HYPERLINK "http://webapp.skysrt.com/" </w:instrText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t>http://webapp.skysrt.com</w:t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A737D"/>
          <w:spacing w:val="0"/>
          <w:sz w:val="24"/>
          <w:szCs w:val="24"/>
        </w:rPr>
        <w:t>) 的部署。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接口调用方法【建议在酷开5.5（含）以上的版本使用】</w:t>
      </w:r>
    </w:p>
    <w:tbl>
      <w:tblPr>
        <w:tblStyle w:val="7"/>
        <w:tblpPr w:leftFromText="180" w:rightFromText="180" w:vertAnchor="text" w:horzAnchor="page" w:tblpX="2453" w:tblpY="1098"/>
        <w:tblOverlap w:val="never"/>
        <w:tblW w:w="869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4"/>
        <w:gridCol w:w="1766"/>
        <w:gridCol w:w="1821"/>
        <w:gridCol w:w="1945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调用方法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所需参数</w:t>
            </w: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coocaaosapi.startLocalMedia(function(message) {console.log(message); },function(error) {console.log(error);});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启动本地媒体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打开本地媒体界面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coocaaosapi.startTVSetting(function(message) {console.log(message); },function(error){console.log(error);});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启动电视设置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打开电视设置界面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coocaaosapi.startSourceList( function(message){console.log(message);},function(error){console.log(error); 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启动信号源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打开信号源选择界面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coocaaosapi.startMovieHistory(function(message) {console.log(message); 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启动影视历史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打开影视历史界面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coocaaosapi.startMyGames(function(message)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启动我的游戏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打开我的游戏界面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coocaaosapi.startMyApps(mode,function(message)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启动我的应用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mode: child / 其他，代表启动的是哪个模式下的程序</w:t>
            </w: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启动我的应用界面 4.x的版本不支持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coocaaosapi.startUserSetting(function(message)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启动账户中心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启动用户账户中心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coocaaosapi.startNetSetting(function(message)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启动网络设置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打开网络设置界面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coocaaosapi.startBlueToothSetting(function(message)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启动蓝牙设置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打开蓝牙设置界面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coocaaosapi.startMessageBox(function(message)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启动消息盒子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酷开5.5版本以上才具有消息盒子功能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coocaaosapi.startSystemUpgrade(function(message) {console.log(message); },function(error) { console.log(error);});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启动系统升级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打开系统的升级页面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coocaaosapi.getDeviceLocation(function(message) {},function(error)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获取定位信息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设备定位信息的json串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coocaaosapi.getUserAccessToken(function(message) {},function(error)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获取accesstoken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用户的token值 登录前提下才有token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coocaaosapi.getDeviceInfo(function(message) { 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获取设备信息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含有屏幕尺寸（panel）、机芯（chip）、机型（model）、mac地址、安卓版本（androidsdk）、酷开版本（version）、激活id（activeid）、电视id（devid）、chipid等信息的json串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coocaaosapi.isNetConnected(function(message){ 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获取网络连接状态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true（联网状态）/false（无网络状态）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coocaaosapi.hasCoocaaUserLogin(function(message) { 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用户是否登录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true：已经登录 false：未登录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coocaaosapi.getUserInfo(function(message) { },function(error) { console.log(error);})</w:t>
            </w:r>
          </w:p>
        </w:tc>
        <w:tc>
          <w:tcPr>
            <w:tcW w:w="17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获取用户信息</w:t>
            </w:r>
          </w:p>
        </w:tc>
        <w:tc>
          <w:tcPr>
            <w:tcW w:w="18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当前用户的信息json串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72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Style w:val="5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应用圈相关</w:t>
      </w:r>
    </w:p>
    <w:tbl>
      <w:tblPr>
        <w:tblStyle w:val="7"/>
        <w:tblpPr w:leftFromText="180" w:rightFromText="180" w:vertAnchor="text" w:horzAnchor="page" w:tblpX="2534" w:tblpY="162"/>
        <w:tblOverlap w:val="never"/>
        <w:tblW w:w="869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3"/>
        <w:gridCol w:w="1798"/>
        <w:gridCol w:w="2286"/>
        <w:gridCol w:w="158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调用方法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所需参数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coocaaosapi.startAppStore(function(message)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启动应用圈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打开应用圈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coocaaosapi.startAppStoreBD(1,function(message)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启动应用圈榜单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跳转打开应用圈榜单页面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coocaaosapi.startAppStoreSort(sortid,function(message)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id跳转应用圈分类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sortid为输入/获取到的应用圈分类id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跳转到该id对应的应用圈分类页面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coocaaosapi.startAppStoreList(listid,function(message)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id跳转应用圈列表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参数listid为输入/获取到的应用圈列表id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跳转到该id对应的应用圈列表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coocaaosapi.startAppStoreDetail(detailid,function(message)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id跳转应用圈详情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detailid为输入/获取到的应用圈详情id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跳转到该id对应的应用圈详情页面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coocaaosapi.startAppStoreZone(zoneid,function(message)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id跳转应用圈专题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zoneid为输入/获取到的应用圈专题id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跳转到该id对应的应用圈专题页面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coocaaosapi.startOrCreateDownloadTask( "</w: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"https://qd.myapp.com/myapp/qqteam/AndroidQQ/mobileqq_android.apk" </w:instrTex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366D6"/>
                <w:sz w:val="24"/>
                <w:szCs w:val="24"/>
                <w:u w:val="none"/>
              </w:rPr>
              <w:t>https://qd.myapp.com/myapp/qqteam/AndroidQQ/mobileqq_android.apk</w: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", '', 'qq移动版', 'com.tencent.mobileqq', '123123', '</w: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"http://img.zcool.cn/community/01559e565d84d832f875964706920d.png" </w:instrTex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366D6"/>
                <w:sz w:val="24"/>
                <w:szCs w:val="24"/>
                <w:u w:val="none"/>
              </w:rPr>
              <w:t>http://img.zcool.cn/community/01559e565d84d832f875964706920d.png</w:t>
            </w:r>
            <w:r>
              <w:rPr>
                <w:rFonts w:ascii="宋体" w:hAnsi="宋体" w:eastAsia="宋体" w:cs="宋体"/>
                <w:color w:val="0366D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', function(message) {console.log(message); }, 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下载一个任务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1.下载路径 2.MD5校验值 3.下载文件名称 4.下载的包名 5.appid 6.icon图片地址</w:t>
            </w: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在应用圈中进行下载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coocaaosapi.startGameCenter(function(message)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启动酷游吧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打开酷游吧界面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coocaaosapi.startGameArsenal(function(message) {console.log(message); },function(error) { console.log(error);});</w:t>
            </w:r>
          </w:p>
        </w:tc>
        <w:tc>
          <w:tcPr>
            <w:tcW w:w="17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启动游戏军火库</w:t>
            </w:r>
          </w:p>
        </w:tc>
        <w:tc>
          <w:tcPr>
            <w:tcW w:w="2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打开酷游吧游戏军火库页面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Style w:val="5"/>
          <w:rFonts w:hint="eastAsia"/>
          <w:b/>
          <w:lang w:eastAsia="zh-CN"/>
        </w:rPr>
        <w:t>影视</w:t>
      </w:r>
      <w:r>
        <w:rPr>
          <w:rStyle w:val="5"/>
          <w:b/>
        </w:rPr>
        <w:t>相关</w:t>
      </w:r>
    </w:p>
    <w:tbl>
      <w:tblPr>
        <w:tblStyle w:val="7"/>
        <w:tblpPr w:leftFromText="180" w:rightFromText="180" w:vertAnchor="text" w:horzAnchor="page" w:tblpX="2084" w:tblpY="548"/>
        <w:tblOverlap w:val="never"/>
        <w:tblW w:w="869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6"/>
        <w:gridCol w:w="1771"/>
        <w:gridCol w:w="1760"/>
        <w:gridCol w:w="176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调用方法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所需参数</w:t>
            </w: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coocaaosapi.startMovieList(listid,function(message) {console.log(message); },function(error) { console.log(error);});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id跳转影视列表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参数listid为输入/获取到的影视id</w:t>
            </w: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跳转打开该id的影视列表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coocaaosapi.startMovieDetail(detailid,function(message) {console.log(message); },function(error) { console.log(error);});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id跳转影视详情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参数detailid为输入/获取到的影视详情id</w:t>
            </w: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跳转打开该id的影视详情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coocaaosapi.startMovieMemberCenter(function(message) {console.log(message); },function(error) { console.log(error);});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启动影视会员中心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启动打开影视会员中心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coocaaosapi.startMovieHome(function(message) {console.log(message); },function(error) { console.log(error);});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启动影视主页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打开影视主页面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coocaaosapi.startMovieTopic(topicid,function(message) {console.log(message); },function(error) { console.log(error);});</w:t>
            </w:r>
          </w:p>
        </w:tc>
        <w:tc>
          <w:tcPr>
            <w:tcW w:w="17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参数topicid为输入/获取到的影视专题的id</w:t>
            </w:r>
          </w:p>
        </w:tc>
        <w:tc>
          <w:tcPr>
            <w:tcW w:w="17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跳转打开该id对应的影视专题页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tbl>
      <w:tblPr>
        <w:tblStyle w:val="7"/>
        <w:tblpPr w:leftFromText="180" w:rightFromText="180" w:vertAnchor="text" w:horzAnchor="page" w:tblpX="1877" w:tblpY="553"/>
        <w:tblOverlap w:val="never"/>
        <w:tblW w:w="894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4"/>
        <w:gridCol w:w="1863"/>
        <w:gridCol w:w="1849"/>
        <w:gridCol w:w="138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调用方法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所需参数</w:t>
            </w: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coocaaosapi.addPurchaseOrderListener(function(message) {})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支付状态监听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coocaaosapi.addUserChanggedListener(function(message) {})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账户状态变更监听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6" w:hRule="atLeast"/>
        </w:trPr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coocaaosapi.addUSBChangedListener(function(message) {})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USB状态监听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coocaaosapi.addNetChangedListener(function(message) {})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网络状态变更监听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coocaaosapi.addAppTaskListener(function(message) {})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APK下载监听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coocaaosapi.addCommonListener(function(message){ console.log("commonListen=="+JSON.stringify(message)); })</w:t>
            </w:r>
          </w:p>
        </w:tc>
        <w:tc>
          <w:tcPr>
            <w:tcW w:w="18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通用监听【新浏览器】</w:t>
            </w:r>
          </w:p>
        </w:tc>
        <w:tc>
          <w:tcPr>
            <w:tcW w:w="184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  <w:r>
        <w:rPr>
          <w:rStyle w:val="5"/>
          <w:b/>
        </w:rPr>
        <w:t>监听调用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b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rStyle w:val="5"/>
          <w:rFonts w:hint="eastAsia" w:eastAsiaTheme="minorEastAsia"/>
          <w:b/>
          <w:lang w:eastAsia="zh-CN"/>
        </w:rPr>
      </w:pPr>
      <w:r>
        <w:rPr>
          <w:rStyle w:val="5"/>
          <w:rFonts w:hint="eastAsia"/>
          <w:b/>
          <w:lang w:eastAsia="zh-CN"/>
        </w:rPr>
        <w:t>商城相关</w:t>
      </w:r>
    </w:p>
    <w:tbl>
      <w:tblPr>
        <w:tblStyle w:val="7"/>
        <w:tblpPr w:leftFromText="180" w:rightFromText="180" w:vertAnchor="text" w:horzAnchor="page" w:tblpX="2031" w:tblpY="58"/>
        <w:tblOverlap w:val="never"/>
        <w:tblW w:w="8773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3"/>
        <w:gridCol w:w="1950"/>
        <w:gridCol w:w="958"/>
        <w:gridCol w:w="934"/>
        <w:gridCol w:w="1858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调用方法</w:t>
            </w:r>
          </w:p>
        </w:tc>
        <w:tc>
          <w:tcPr>
            <w:tcW w:w="19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  <w:tc>
          <w:tcPr>
            <w:tcW w:w="1892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所需参数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coocaaosapi.startAppShop(function(message)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启动酷开商城首页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coocaaosapi.startAppShopList(detailid,function(message)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启动酷开商城列表页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参数detailid为输入/获取到的商城列表id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coocaaosapi.startAppShopDetail(id,function(message)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启动购物图文详情页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id为图文详情页id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coocaaosapi.startAppShopZone(id,function(message)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启动酷开商城专题页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专题页id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coocaaosapi.startAppShopZoneList(function(message)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启动酷开商城专题列表页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coocaaosapi.startAppShopVideo(id,url,name,function(message)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启动酷开商城视频详情页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视频页id，url，名称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coocaaosapi.startAppShopBUYING(id,function(message) {console.log(message); },function(error) { console.log(error);});</w:t>
            </w:r>
          </w:p>
        </w:tc>
        <w:tc>
          <w:tcPr>
            <w:tcW w:w="2908" w:type="dxa"/>
            <w:gridSpan w:val="2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启动购物酷开商城活动列表页</w:t>
            </w:r>
          </w:p>
        </w:tc>
        <w:tc>
          <w:tcPr>
            <w:tcW w:w="9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活动列表页id</w:t>
            </w:r>
          </w:p>
        </w:tc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Style w:val="5"/>
          <w:b/>
        </w:rPr>
        <w:t>其他【新增】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tbl>
      <w:tblPr>
        <w:tblW w:w="8827" w:type="dxa"/>
        <w:tblInd w:w="195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4"/>
        <w:gridCol w:w="2193"/>
        <w:gridCol w:w="2689"/>
        <w:gridCol w:w="841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调用方法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功能说明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所需参数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结果/备注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coocaaosapi.notifyJSMessage(webInfoStr,function(message) { },function(error) { console.log(error);})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Web页面消息上传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webInfoStr为字符串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coocaaosapi.notifyJSLogInfo(eventId,ddata,function(message) { },function(error) { console.log(error);})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Web日志提交上传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eventId为字符串，是日志项名称 Ddata是json形式的字符串。允许为空，但必须传”{}”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coocaaosapi.getPropertiesValue(data,function(message)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获取属性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propertiesKey的属性名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coocaaosapi.getSpaceInfo(function(message)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获取space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获取设备的空间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coocaaosapi.startMyCoupon(sign,openId,appId,function(message)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启动我的优惠券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不同业务线有固定的sign和appid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coocaaosapi.startAppShopVideo(id,url,name,function(message)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启动酷开商城视频详情页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视频页id，url，名称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coocaaosapi.startCommonWebview(id,uri,tips,height,width,call_url,type,name,function(message)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启动web播放器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coocaaosapi.startNewBrowser(url,function(message) 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启动新版本浏览器</w:t>
            </w:r>
          </w:p>
        </w:tc>
        <w:tc>
          <w:tcPr>
            <w:tcW w:w="26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视频页id，url，名称</w:t>
            </w:r>
          </w:p>
        </w:tc>
        <w:tc>
          <w:tcPr>
            <w:tcW w:w="8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-apple-system" w:hAnsi="-apple-system" w:eastAsia="-apple-system" w:cs="-apple-system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coocaaosapi.startCommonWebview(id,uri,tips,height,width,call_url,type,name,function(message)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{console.log(message); },function(error) { console.log(error);});</w:t>
            </w:r>
          </w:p>
        </w:tc>
        <w:tc>
          <w:tcPr>
            <w:tcW w:w="21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启动web播放器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6F8FA"/>
                <w:lang w:val="en-US" w:eastAsia="zh-CN" w:bidi="ar"/>
              </w:rPr>
              <w:br w:type="textWrapping"/>
            </w:r>
          </w:p>
        </w:tc>
        <w:tc>
          <w:tcPr>
            <w:tcW w:w="2689" w:type="dxa"/>
            <w:tcBorders>
              <w:top w:val="single" w:color="C6CBD1" w:sz="6" w:space="0"/>
            </w:tcBorders>
            <w:shd w:val="clear" w:color="auto" w:fill="F6F8FA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color="C6CBD1" w:sz="6" w:space="0"/>
            </w:tcBorders>
            <w:shd w:val="clear" w:color="auto" w:fill="F6F8FA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99B25"/>
    <w:multiLevelType w:val="multilevel"/>
    <w:tmpl w:val="89C99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2F72B2"/>
    <w:multiLevelType w:val="multilevel"/>
    <w:tmpl w:val="382F7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04F0AF"/>
    <w:multiLevelType w:val="multilevel"/>
    <w:tmpl w:val="5E04F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A3146"/>
    <w:rsid w:val="511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2018-05-10T06:45:00Z</dcterms:created>
  <dc:creator>　        </dc:creator>
  <cp:lastModifiedBy>　        </cp:lastModifiedBy>
  <dcterms:modified xsi:type="dcterms:W3CDTF">2018-05-10T07:04:38Z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