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0000" w14:textId="0C130A0E" w:rsidR="00145A62" w:rsidRPr="00074CA2" w:rsidRDefault="00145A62" w:rsidP="00145A62">
      <w:pPr>
        <w:jc w:val="center"/>
        <w:rPr>
          <w:rFonts w:ascii="Times New Roman" w:hAnsi="Times New Roman"/>
        </w:rPr>
      </w:pPr>
      <w:r w:rsidRPr="00074CA2">
        <w:rPr>
          <w:rFonts w:ascii="Times New Roman" w:hAnsi="Times New Roman"/>
        </w:rPr>
        <w:t xml:space="preserve">Table S3. Descriptions of the six issued guided </w:t>
      </w:r>
      <w:r w:rsidR="00CC18D3" w:rsidRPr="00074CA2">
        <w:rPr>
          <w:rFonts w:ascii="Times New Roman" w:hAnsi="Times New Roman"/>
        </w:rPr>
        <w:t>traditional Chinese medicine</w:t>
      </w:r>
      <w:r w:rsidRPr="00074CA2">
        <w:rPr>
          <w:rFonts w:ascii="Times New Roman" w:hAnsi="Times New Roman"/>
        </w:rPr>
        <w:t xml:space="preserve"> prescriptions</w:t>
      </w:r>
    </w:p>
    <w:tbl>
      <w:tblPr>
        <w:tblStyle w:val="4-1"/>
        <w:tblpPr w:leftFromText="180" w:rightFromText="180" w:vertAnchor="page" w:horzAnchor="margin" w:tblpXSpec="center" w:tblpY="2052"/>
        <w:tblW w:w="12794" w:type="dxa"/>
        <w:tblLayout w:type="fixed"/>
        <w:tblLook w:val="04A0" w:firstRow="1" w:lastRow="0" w:firstColumn="1" w:lastColumn="0" w:noHBand="0" w:noVBand="1"/>
      </w:tblPr>
      <w:tblGrid>
        <w:gridCol w:w="1555"/>
        <w:gridCol w:w="3937"/>
        <w:gridCol w:w="1733"/>
        <w:gridCol w:w="3690"/>
        <w:gridCol w:w="1879"/>
      </w:tblGrid>
      <w:tr w:rsidR="00145A62" w:rsidRPr="00145A62" w14:paraId="422FF11C" w14:textId="77777777" w:rsidTr="00C7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C306B8" w14:textId="77777777" w:rsidR="00145A62" w:rsidRPr="00C76833" w:rsidRDefault="00145A62" w:rsidP="00145A62">
            <w:pPr>
              <w:rPr>
                <w:rFonts w:ascii="Times New Roman" w:hAnsi="Times New Roman"/>
                <w:color w:val="FFFFFF" w:themeColor="background1"/>
              </w:rPr>
            </w:pPr>
            <w:r w:rsidRPr="00C76833">
              <w:rPr>
                <w:rFonts w:ascii="Times New Roman" w:hAnsi="Times New Roman"/>
                <w:color w:val="FFFFFF" w:themeColor="background1"/>
              </w:rPr>
              <w:t>TCM herbal formulas</w:t>
            </w:r>
          </w:p>
        </w:tc>
        <w:tc>
          <w:tcPr>
            <w:tcW w:w="3937" w:type="dxa"/>
          </w:tcPr>
          <w:p w14:paraId="3EE5BCDA" w14:textId="77777777" w:rsidR="00145A62" w:rsidRPr="00C76833" w:rsidRDefault="00145A62" w:rsidP="00145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FFFFFF" w:themeColor="background1"/>
              </w:rPr>
            </w:pPr>
            <w:r w:rsidRPr="00C76833">
              <w:rPr>
                <w:rFonts w:ascii="Times New Roman" w:hAnsi="Times New Roman"/>
                <w:color w:val="FFFFFF" w:themeColor="background1"/>
              </w:rPr>
              <w:t>Constituent</w:t>
            </w:r>
          </w:p>
        </w:tc>
        <w:tc>
          <w:tcPr>
            <w:tcW w:w="1733" w:type="dxa"/>
          </w:tcPr>
          <w:p w14:paraId="0E8AC25A" w14:textId="77777777" w:rsidR="00145A62" w:rsidRPr="00C76833" w:rsidRDefault="00145A62" w:rsidP="00145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FFFFFF" w:themeColor="background1"/>
              </w:rPr>
            </w:pPr>
            <w:r w:rsidRPr="00C76833">
              <w:rPr>
                <w:rFonts w:ascii="Times New Roman" w:hAnsi="Times New Roman"/>
                <w:color w:val="FFFFFF" w:themeColor="background1"/>
              </w:rPr>
              <w:t>Clinical Stage</w:t>
            </w:r>
          </w:p>
        </w:tc>
        <w:tc>
          <w:tcPr>
            <w:tcW w:w="3690" w:type="dxa"/>
          </w:tcPr>
          <w:p w14:paraId="7C4EB149" w14:textId="77777777" w:rsidR="00145A62" w:rsidRPr="00C76833" w:rsidRDefault="00145A62" w:rsidP="00CC18D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FFFFFF" w:themeColor="background1"/>
              </w:rPr>
            </w:pPr>
            <w:r w:rsidRPr="00C76833">
              <w:rPr>
                <w:rFonts w:ascii="Times New Roman" w:hAnsi="Times New Roman"/>
                <w:color w:val="FFFFFF" w:themeColor="background1"/>
              </w:rPr>
              <w:t>Therapeutic effect</w:t>
            </w:r>
          </w:p>
        </w:tc>
        <w:tc>
          <w:tcPr>
            <w:tcW w:w="1879" w:type="dxa"/>
          </w:tcPr>
          <w:p w14:paraId="71F43F5E" w14:textId="77777777" w:rsidR="00145A62" w:rsidRPr="00C76833" w:rsidRDefault="00145A62" w:rsidP="00145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FFFFFF" w:themeColor="background1"/>
              </w:rPr>
            </w:pPr>
            <w:r w:rsidRPr="00C76833">
              <w:rPr>
                <w:rFonts w:ascii="Times New Roman" w:hAnsi="Times New Roman"/>
                <w:color w:val="FFFFFF" w:themeColor="background1"/>
              </w:rPr>
              <w:t>Reference</w:t>
            </w:r>
          </w:p>
        </w:tc>
      </w:tr>
      <w:tr w:rsidR="00145A62" w:rsidRPr="00074CA2" w14:paraId="3C8C0CC1" w14:textId="77777777" w:rsidTr="00C7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4191AB" w14:textId="0B05B4AC" w:rsidR="00145A62" w:rsidRPr="00145A62" w:rsidRDefault="00145A62" w:rsidP="00145A62">
            <w:pPr>
              <w:rPr>
                <w:rFonts w:ascii="Times New Roman" w:hAnsi="Times New Roman"/>
                <w:b w:val="0"/>
                <w:bCs w:val="0"/>
                <w:lang w:bidi="en-US"/>
              </w:rPr>
            </w:pPr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Jinhua</w:t>
            </w:r>
            <w:r w:rsidR="00CC18D3" w:rsidRPr="00074CA2">
              <w:rPr>
                <w:rFonts w:ascii="Times New Roman" w:hAnsi="Times New Roman"/>
                <w:b w:val="0"/>
                <w:bCs w:val="0"/>
                <w:lang w:bidi="en-US"/>
              </w:rPr>
              <w:t>-</w:t>
            </w:r>
            <w:proofErr w:type="spellStart"/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Qinggan</w:t>
            </w:r>
            <w:proofErr w:type="spellEnd"/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 xml:space="preserve"> Granules</w:t>
            </w:r>
          </w:p>
        </w:tc>
        <w:tc>
          <w:tcPr>
            <w:tcW w:w="3937" w:type="dxa"/>
          </w:tcPr>
          <w:p w14:paraId="227E2670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Lonicera japonica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Thunb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., Gypsum</w:t>
            </w:r>
          </w:p>
          <w:p w14:paraId="5C955DF1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lang w:bidi="en-US"/>
              </w:rPr>
              <w:t>Fibrosum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Ephedra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sinica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Stapf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, Prunus</w:t>
            </w:r>
          </w:p>
          <w:p w14:paraId="6941DCC9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lang w:bidi="en-US"/>
              </w:rPr>
              <w:t>amygdalus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Batsch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Scutellaria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baicalensis</w:t>
            </w:r>
            <w:proofErr w:type="spellEnd"/>
          </w:p>
          <w:p w14:paraId="1EBFFCFD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Georgi, Forsythia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suspensa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(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Thunb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.)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Vahl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,</w:t>
            </w:r>
          </w:p>
          <w:p w14:paraId="465933F3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Fritillaria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thunbergii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Miq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Anemarrhena</w:t>
            </w:r>
            <w:proofErr w:type="spellEnd"/>
          </w:p>
          <w:p w14:paraId="672ADA66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lang w:bidi="en-US"/>
              </w:rPr>
              <w:t>asphodeloides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Bunge, Arctium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lappa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L.,</w:t>
            </w:r>
          </w:p>
          <w:p w14:paraId="7209752F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artemisia annua L., Mentha × piperita L.,</w:t>
            </w:r>
          </w:p>
          <w:p w14:paraId="6FE18F1F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Glycyrrhiza glabra L</w:t>
            </w:r>
          </w:p>
        </w:tc>
        <w:tc>
          <w:tcPr>
            <w:tcW w:w="1733" w:type="dxa"/>
          </w:tcPr>
          <w:p w14:paraId="3B3C8CA0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mild, moderate</w:t>
            </w:r>
          </w:p>
        </w:tc>
        <w:tc>
          <w:tcPr>
            <w:tcW w:w="3690" w:type="dxa"/>
          </w:tcPr>
          <w:p w14:paraId="194EA275" w14:textId="4BB19226" w:rsidR="00145A62" w:rsidRPr="00145A62" w:rsidRDefault="00CC18D3" w:rsidP="00CC1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“</w:t>
            </w:r>
            <w:r w:rsidR="00145A62" w:rsidRPr="00145A62">
              <w:rPr>
                <w:rFonts w:ascii="Times New Roman" w:hAnsi="Times New Roman"/>
                <w:lang w:bidi="en-US"/>
              </w:rPr>
              <w:t>Clear heat and detoxifying, and diffuse the lung</w:t>
            </w:r>
            <w:r w:rsidRPr="00074CA2">
              <w:rPr>
                <w:rFonts w:ascii="Times New Roman" w:hAnsi="Times New Roman"/>
                <w:lang w:bidi="en-US"/>
              </w:rPr>
              <w:t>”</w:t>
            </w:r>
            <w:r w:rsidR="00145A62" w:rsidRPr="00145A62">
              <w:rPr>
                <w:rFonts w:ascii="Times New Roman" w:hAnsi="Times New Roman"/>
                <w:lang w:bidi="en-US"/>
              </w:rPr>
              <w:t xml:space="preserve"> according to TCM theory. Reportedly</w:t>
            </w:r>
            <w:r w:rsidRPr="00074CA2">
              <w:rPr>
                <w:rFonts w:ascii="Times New Roman" w:hAnsi="Times New Roman"/>
                <w:lang w:bidi="en-US"/>
              </w:rPr>
              <w:t xml:space="preserve"> </w:t>
            </w:r>
            <w:r w:rsidR="00145A62" w:rsidRPr="00145A62">
              <w:rPr>
                <w:rFonts w:ascii="Times New Roman" w:hAnsi="Times New Roman"/>
                <w:lang w:bidi="en-US"/>
              </w:rPr>
              <w:t>has antiviral and immune regulation effects</w:t>
            </w:r>
          </w:p>
        </w:tc>
        <w:tc>
          <w:tcPr>
            <w:tcW w:w="1879" w:type="dxa"/>
          </w:tcPr>
          <w:p w14:paraId="78BB17C6" w14:textId="3584764A" w:rsidR="00145A62" w:rsidRPr="00145A62" w:rsidRDefault="00940696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[1]</w:t>
            </w:r>
          </w:p>
        </w:tc>
      </w:tr>
      <w:tr w:rsidR="00145A62" w:rsidRPr="00145A62" w14:paraId="0896E3A6" w14:textId="77777777" w:rsidTr="00C76833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D20B79" w14:textId="577A384C" w:rsidR="00145A62" w:rsidRPr="00145A62" w:rsidRDefault="00145A62" w:rsidP="00145A62">
            <w:pPr>
              <w:rPr>
                <w:rFonts w:ascii="Times New Roman" w:hAnsi="Times New Roman"/>
                <w:b w:val="0"/>
                <w:bCs w:val="0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Lianhua</w:t>
            </w:r>
            <w:r w:rsidR="00CC18D3" w:rsidRPr="00074CA2">
              <w:rPr>
                <w:rFonts w:ascii="Times New Roman" w:hAnsi="Times New Roman"/>
                <w:b w:val="0"/>
                <w:bCs w:val="0"/>
                <w:lang w:bidi="en-US"/>
              </w:rPr>
              <w:t>-</w:t>
            </w:r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Qingwen</w:t>
            </w:r>
            <w:proofErr w:type="spellEnd"/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 xml:space="preserve"> Capsules</w:t>
            </w:r>
          </w:p>
        </w:tc>
        <w:tc>
          <w:tcPr>
            <w:tcW w:w="3937" w:type="dxa"/>
          </w:tcPr>
          <w:p w14:paraId="0C0F061D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Forsythia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suspensa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(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Thunb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.)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Vahl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Lonicera japonica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Thunb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Ephedra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sinica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Stapf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Isatis</w:t>
            </w:r>
            <w:proofErr w:type="spellEnd"/>
          </w:p>
          <w:p w14:paraId="376A4241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tinctoria L., Gypsum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Fibrosum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, Mentha ×</w:t>
            </w:r>
          </w:p>
          <w:p w14:paraId="027C888A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piperita L.,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Pogostemon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cablin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(Blanco)</w:t>
            </w:r>
          </w:p>
          <w:p w14:paraId="7E8ED033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lang w:bidi="en-US"/>
              </w:rPr>
              <w:t>Benth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Houttuynia cordata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Thunb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., Rheum</w:t>
            </w:r>
          </w:p>
          <w:p w14:paraId="47D62BF7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ofﬁcinale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Baill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Prunus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amygdalus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Batsch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,</w:t>
            </w:r>
          </w:p>
          <w:p w14:paraId="7E6181D0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Glycyrrhiza glabra L</w:t>
            </w:r>
          </w:p>
        </w:tc>
        <w:tc>
          <w:tcPr>
            <w:tcW w:w="1733" w:type="dxa"/>
          </w:tcPr>
          <w:p w14:paraId="7DBDF5A8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mild, moderate</w:t>
            </w:r>
          </w:p>
        </w:tc>
        <w:tc>
          <w:tcPr>
            <w:tcW w:w="3690" w:type="dxa"/>
          </w:tcPr>
          <w:p w14:paraId="6C931561" w14:textId="50724913" w:rsidR="00145A62" w:rsidRPr="00145A62" w:rsidRDefault="00CC18D3" w:rsidP="00CC1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“</w:t>
            </w:r>
            <w:r w:rsidR="00145A62" w:rsidRPr="00145A62">
              <w:rPr>
                <w:rFonts w:ascii="Times New Roman" w:hAnsi="Times New Roman"/>
                <w:lang w:bidi="en-US"/>
              </w:rPr>
              <w:t>Clear heat and diffuse the lung, and</w:t>
            </w:r>
            <w:r w:rsidRPr="00074CA2">
              <w:rPr>
                <w:rFonts w:ascii="Times New Roman" w:hAnsi="Times New Roman"/>
                <w:lang w:bidi="en-US"/>
              </w:rPr>
              <w:t xml:space="preserve"> </w:t>
            </w:r>
            <w:r w:rsidR="00145A62" w:rsidRPr="00145A62">
              <w:rPr>
                <w:rFonts w:ascii="Times New Roman" w:hAnsi="Times New Roman"/>
                <w:lang w:bidi="en-US"/>
              </w:rPr>
              <w:t>detoxifying” according to TCM theory.</w:t>
            </w:r>
            <w:r w:rsidRPr="00074CA2">
              <w:rPr>
                <w:rFonts w:ascii="Times New Roman" w:hAnsi="Times New Roman"/>
                <w:lang w:bidi="en-US"/>
              </w:rPr>
              <w:t xml:space="preserve"> </w:t>
            </w:r>
            <w:r w:rsidR="00145A62" w:rsidRPr="00145A62">
              <w:rPr>
                <w:rFonts w:ascii="Times New Roman" w:hAnsi="Times New Roman"/>
                <w:lang w:bidi="en-US"/>
              </w:rPr>
              <w:t>Reportedly has antiviral, anti-inﬂammatory</w:t>
            </w:r>
            <w:r w:rsidRPr="00074CA2">
              <w:rPr>
                <w:rFonts w:ascii="Times New Roman" w:hAnsi="Times New Roman"/>
                <w:lang w:bidi="en-US"/>
              </w:rPr>
              <w:t xml:space="preserve"> </w:t>
            </w:r>
            <w:r w:rsidR="00145A62" w:rsidRPr="00145A62">
              <w:rPr>
                <w:rFonts w:ascii="Times New Roman" w:hAnsi="Times New Roman"/>
                <w:lang w:bidi="en-US"/>
              </w:rPr>
              <w:t>and immune regulation effects</w:t>
            </w:r>
          </w:p>
        </w:tc>
        <w:tc>
          <w:tcPr>
            <w:tcW w:w="1879" w:type="dxa"/>
          </w:tcPr>
          <w:p w14:paraId="61A81768" w14:textId="1FF0E9B8" w:rsidR="00145A62" w:rsidRPr="00145A62" w:rsidRDefault="00940696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[2]</w:t>
            </w:r>
          </w:p>
        </w:tc>
      </w:tr>
      <w:tr w:rsidR="00145A62" w:rsidRPr="00145A62" w14:paraId="14DBB55E" w14:textId="77777777" w:rsidTr="00C7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A81C3E" w14:textId="77777777" w:rsidR="00145A62" w:rsidRPr="00145A62" w:rsidRDefault="00145A62" w:rsidP="00145A62">
            <w:pPr>
              <w:rPr>
                <w:rFonts w:ascii="Times New Roman" w:hAnsi="Times New Roman"/>
                <w:b w:val="0"/>
                <w:bCs w:val="0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Xuebijing</w:t>
            </w:r>
            <w:proofErr w:type="spellEnd"/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 xml:space="preserve"> Injection</w:t>
            </w:r>
          </w:p>
        </w:tc>
        <w:tc>
          <w:tcPr>
            <w:tcW w:w="3937" w:type="dxa"/>
          </w:tcPr>
          <w:p w14:paraId="0F502E33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Carthamus tinctorius L., Paeonia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lactifloraPall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Conioselinum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anthriscoides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“Chuanxiong”, Salvia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miltiorrhiza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Bunge, Angelica sinensis (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Oliv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.) Diels</w:t>
            </w:r>
          </w:p>
        </w:tc>
        <w:tc>
          <w:tcPr>
            <w:tcW w:w="1733" w:type="dxa"/>
          </w:tcPr>
          <w:p w14:paraId="12090C6F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severe, critical</w:t>
            </w:r>
          </w:p>
        </w:tc>
        <w:tc>
          <w:tcPr>
            <w:tcW w:w="3690" w:type="dxa"/>
          </w:tcPr>
          <w:p w14:paraId="002EB0C1" w14:textId="6D573302" w:rsidR="00145A62" w:rsidRPr="00145A62" w:rsidRDefault="00CC18D3" w:rsidP="00CC1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“</w:t>
            </w:r>
            <w:r w:rsidR="00145A62" w:rsidRPr="00145A62">
              <w:rPr>
                <w:rFonts w:ascii="Times New Roman" w:hAnsi="Times New Roman"/>
                <w:lang w:bidi="en-US"/>
              </w:rPr>
              <w:t>Dissolve stasis and detoxifying.” Immune regulation</w:t>
            </w:r>
          </w:p>
        </w:tc>
        <w:tc>
          <w:tcPr>
            <w:tcW w:w="1879" w:type="dxa"/>
          </w:tcPr>
          <w:p w14:paraId="1A3F98F5" w14:textId="42361E85" w:rsidR="00145A62" w:rsidRPr="00145A62" w:rsidRDefault="00074CA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[3]</w:t>
            </w:r>
          </w:p>
        </w:tc>
      </w:tr>
      <w:tr w:rsidR="00145A62" w:rsidRPr="00145A62" w14:paraId="5B09AE8A" w14:textId="77777777" w:rsidTr="00C76833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C98822" w14:textId="1111F2BE" w:rsidR="00145A62" w:rsidRPr="00145A62" w:rsidRDefault="00145A62" w:rsidP="00145A62">
            <w:pPr>
              <w:rPr>
                <w:rFonts w:ascii="Times New Roman" w:hAnsi="Times New Roman"/>
                <w:b w:val="0"/>
                <w:bCs w:val="0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Qing</w:t>
            </w:r>
            <w:r w:rsidR="00CC18D3" w:rsidRPr="00074CA2">
              <w:rPr>
                <w:rFonts w:ascii="Times New Roman" w:hAnsi="Times New Roman"/>
                <w:b w:val="0"/>
                <w:bCs w:val="0"/>
                <w:lang w:bidi="en-US"/>
              </w:rPr>
              <w:t>f</w:t>
            </w:r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ei</w:t>
            </w:r>
            <w:proofErr w:type="spellEnd"/>
            <w:r w:rsidR="00CC18D3" w:rsidRPr="00074CA2">
              <w:rPr>
                <w:rFonts w:ascii="Times New Roman" w:hAnsi="Times New Roman"/>
                <w:b w:val="0"/>
                <w:bCs w:val="0"/>
                <w:lang w:bidi="en-US"/>
              </w:rPr>
              <w:t>-</w:t>
            </w:r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Pai Du</w:t>
            </w:r>
            <w:r w:rsidR="00CC18D3" w:rsidRPr="00074CA2">
              <w:rPr>
                <w:rFonts w:ascii="Times New Roman" w:hAnsi="Times New Roman"/>
                <w:b w:val="0"/>
                <w:bCs w:val="0"/>
                <w:lang w:bidi="en-US"/>
              </w:rPr>
              <w:t xml:space="preserve"> </w:t>
            </w:r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decoction</w:t>
            </w:r>
          </w:p>
        </w:tc>
        <w:tc>
          <w:tcPr>
            <w:tcW w:w="3937" w:type="dxa"/>
          </w:tcPr>
          <w:p w14:paraId="0D785A1A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Ephedra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sinica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Stapf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Glycyrrhiza glabra L., Prunus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amygdalus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Batsch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Gypsum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Fibrosum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Cinnamomum cassia (L.) J.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Presl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Alisma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plantago-aquaticasubsp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 Orientale (Sam.) Sam.,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Polyporus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umbellatus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(Pers)Fr.,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Atractylodes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macrocephala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Koidz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Thespesia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populnea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(L.)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Sol.exCorrea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ˆBupleurum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falcatumL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Scutellaria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baicalensis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Georgi, Zingiber officinale Roscoe,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AstertataricusL.f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Tussilago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farfaraL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Iris domestica (L.) Goldblatt and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Mabb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Asarum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sieboldiiMiq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Dioscorea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alataL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Citrus ×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aurantiumL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Pogostemon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cablin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(Blanco)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Benth</w:t>
            </w:r>
            <w:proofErr w:type="spellEnd"/>
          </w:p>
        </w:tc>
        <w:tc>
          <w:tcPr>
            <w:tcW w:w="1733" w:type="dxa"/>
          </w:tcPr>
          <w:p w14:paraId="5D2543A7" w14:textId="7093E702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mild,</w:t>
            </w:r>
            <w:r w:rsidRPr="00074CA2">
              <w:rPr>
                <w:rFonts w:ascii="Times New Roman" w:hAnsi="Times New Roman"/>
                <w:lang w:bidi="en-US"/>
              </w:rPr>
              <w:t xml:space="preserve"> </w:t>
            </w:r>
            <w:r w:rsidRPr="00145A62">
              <w:rPr>
                <w:rFonts w:ascii="Times New Roman" w:hAnsi="Times New Roman"/>
                <w:lang w:bidi="en-US"/>
              </w:rPr>
              <w:t>moderate, severe, critical</w:t>
            </w:r>
          </w:p>
        </w:tc>
        <w:tc>
          <w:tcPr>
            <w:tcW w:w="3690" w:type="dxa"/>
          </w:tcPr>
          <w:p w14:paraId="79A13DF3" w14:textId="173E55F4" w:rsidR="00145A62" w:rsidRPr="00145A62" w:rsidRDefault="00CC18D3" w:rsidP="00CC1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“</w:t>
            </w:r>
            <w:r w:rsidR="00145A62" w:rsidRPr="00145A62">
              <w:rPr>
                <w:rFonts w:ascii="Times New Roman" w:hAnsi="Times New Roman"/>
                <w:lang w:bidi="en-US"/>
              </w:rPr>
              <w:t>Clear the lung and calm panting” according to TCM theory. Reportedly has anti-inflammatory and lung injury reduction effects</w:t>
            </w:r>
          </w:p>
        </w:tc>
        <w:tc>
          <w:tcPr>
            <w:tcW w:w="1879" w:type="dxa"/>
          </w:tcPr>
          <w:p w14:paraId="39D27CC7" w14:textId="40A09085" w:rsidR="00145A62" w:rsidRPr="00145A62" w:rsidRDefault="00074CA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[4]</w:t>
            </w:r>
          </w:p>
        </w:tc>
      </w:tr>
      <w:tr w:rsidR="00145A62" w:rsidRPr="00145A62" w14:paraId="7F379809" w14:textId="77777777" w:rsidTr="00C7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79D294" w14:textId="5D0FCEF7" w:rsidR="00145A62" w:rsidRPr="00145A62" w:rsidRDefault="00145A62" w:rsidP="00145A62">
            <w:pPr>
              <w:rPr>
                <w:rFonts w:ascii="Times New Roman" w:hAnsi="Times New Roman"/>
                <w:b w:val="0"/>
                <w:bCs w:val="0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Hua</w:t>
            </w:r>
            <w:r w:rsidR="00CC18D3" w:rsidRPr="00074CA2">
              <w:rPr>
                <w:rFonts w:ascii="Times New Roman" w:hAnsi="Times New Roman"/>
                <w:b w:val="0"/>
                <w:bCs w:val="0"/>
                <w:lang w:bidi="en-US"/>
              </w:rPr>
              <w:t>s</w:t>
            </w:r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hi</w:t>
            </w:r>
            <w:proofErr w:type="spellEnd"/>
            <w:r w:rsidR="00CC18D3" w:rsidRPr="00074CA2">
              <w:rPr>
                <w:rFonts w:ascii="Times New Roman" w:hAnsi="Times New Roman"/>
                <w:b w:val="0"/>
                <w:bCs w:val="0"/>
                <w:lang w:bidi="en-US"/>
              </w:rPr>
              <w:t>-B</w:t>
            </w:r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ai Du Formula</w:t>
            </w:r>
          </w:p>
        </w:tc>
        <w:tc>
          <w:tcPr>
            <w:tcW w:w="3937" w:type="dxa"/>
          </w:tcPr>
          <w:p w14:paraId="65904790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45A62">
              <w:rPr>
                <w:rFonts w:ascii="Times New Roman" w:hAnsi="Times New Roman"/>
              </w:rPr>
              <w:t xml:space="preserve">Ephedra </w:t>
            </w:r>
            <w:proofErr w:type="spellStart"/>
            <w:r w:rsidRPr="00145A62">
              <w:rPr>
                <w:rFonts w:ascii="Times New Roman" w:hAnsi="Times New Roman"/>
              </w:rPr>
              <w:t>sinica</w:t>
            </w:r>
            <w:proofErr w:type="spellEnd"/>
            <w:r w:rsidRPr="00145A62">
              <w:rPr>
                <w:rFonts w:ascii="Times New Roman" w:hAnsi="Times New Roman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</w:rPr>
              <w:t>Stapf</w:t>
            </w:r>
            <w:proofErr w:type="spellEnd"/>
            <w:r w:rsidRPr="00145A62">
              <w:rPr>
                <w:rFonts w:ascii="Times New Roman" w:hAnsi="Times New Roman"/>
              </w:rPr>
              <w:t xml:space="preserve">, </w:t>
            </w:r>
            <w:proofErr w:type="spellStart"/>
            <w:r w:rsidRPr="00145A62">
              <w:rPr>
                <w:rFonts w:ascii="Times New Roman" w:hAnsi="Times New Roman"/>
              </w:rPr>
              <w:t>Pogostemon</w:t>
            </w:r>
            <w:proofErr w:type="spellEnd"/>
            <w:r w:rsidRPr="00145A62">
              <w:rPr>
                <w:rFonts w:ascii="Times New Roman" w:hAnsi="Times New Roman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</w:rPr>
              <w:t>cablin</w:t>
            </w:r>
            <w:proofErr w:type="spellEnd"/>
            <w:r w:rsidRPr="00145A62">
              <w:rPr>
                <w:rFonts w:ascii="Times New Roman" w:hAnsi="Times New Roman"/>
              </w:rPr>
              <w:t xml:space="preserve"> (Blanco) </w:t>
            </w:r>
            <w:proofErr w:type="spellStart"/>
            <w:r w:rsidRPr="00145A62">
              <w:rPr>
                <w:rFonts w:ascii="Times New Roman" w:hAnsi="Times New Roman"/>
              </w:rPr>
              <w:t>Benth</w:t>
            </w:r>
            <w:proofErr w:type="spellEnd"/>
            <w:r w:rsidRPr="00145A62">
              <w:rPr>
                <w:rFonts w:ascii="Times New Roman" w:hAnsi="Times New Roman"/>
              </w:rPr>
              <w:t xml:space="preserve">., Gypsum </w:t>
            </w:r>
            <w:proofErr w:type="spellStart"/>
            <w:r w:rsidRPr="00145A62">
              <w:rPr>
                <w:rFonts w:ascii="Times New Roman" w:hAnsi="Times New Roman"/>
              </w:rPr>
              <w:t>Fibrosum</w:t>
            </w:r>
            <w:proofErr w:type="spellEnd"/>
            <w:r w:rsidRPr="00145A62">
              <w:rPr>
                <w:rFonts w:ascii="Times New Roman" w:hAnsi="Times New Roman"/>
              </w:rPr>
              <w:t xml:space="preserve">, Prunus </w:t>
            </w:r>
          </w:p>
          <w:p w14:paraId="6B164A4F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145A62">
              <w:rPr>
                <w:rFonts w:ascii="Times New Roman" w:hAnsi="Times New Roman"/>
              </w:rPr>
              <w:t>amygdalus</w:t>
            </w:r>
            <w:proofErr w:type="spellEnd"/>
            <w:r w:rsidRPr="00145A62">
              <w:rPr>
                <w:rFonts w:ascii="Times New Roman" w:hAnsi="Times New Roman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</w:rPr>
              <w:t>Batsch</w:t>
            </w:r>
            <w:proofErr w:type="spellEnd"/>
            <w:r w:rsidRPr="00145A62">
              <w:rPr>
                <w:rFonts w:ascii="Times New Roman" w:hAnsi="Times New Roman"/>
              </w:rPr>
              <w:t xml:space="preserve">, </w:t>
            </w:r>
            <w:proofErr w:type="spellStart"/>
            <w:r w:rsidRPr="00145A62">
              <w:rPr>
                <w:rFonts w:ascii="Times New Roman" w:hAnsi="Times New Roman"/>
              </w:rPr>
              <w:t>Pinellia</w:t>
            </w:r>
            <w:proofErr w:type="spellEnd"/>
            <w:r w:rsidRPr="00145A62">
              <w:rPr>
                <w:rFonts w:ascii="Times New Roman" w:hAnsi="Times New Roman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</w:rPr>
              <w:t>ternata</w:t>
            </w:r>
            <w:proofErr w:type="spellEnd"/>
            <w:r w:rsidRPr="00145A62">
              <w:rPr>
                <w:rFonts w:ascii="Times New Roman" w:hAnsi="Times New Roman"/>
              </w:rPr>
              <w:t xml:space="preserve"> (</w:t>
            </w:r>
            <w:proofErr w:type="spellStart"/>
            <w:r w:rsidRPr="00145A62">
              <w:rPr>
                <w:rFonts w:ascii="Times New Roman" w:hAnsi="Times New Roman"/>
              </w:rPr>
              <w:t>Thunb</w:t>
            </w:r>
            <w:proofErr w:type="spellEnd"/>
            <w:r w:rsidRPr="00145A62">
              <w:rPr>
                <w:rFonts w:ascii="Times New Roman" w:hAnsi="Times New Roman"/>
              </w:rPr>
              <w:t>.)</w:t>
            </w:r>
          </w:p>
          <w:p w14:paraId="512DA139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45A62">
              <w:rPr>
                <w:rFonts w:ascii="Times New Roman" w:hAnsi="Times New Roman"/>
              </w:rPr>
              <w:t xml:space="preserve">Makino, Magnolia ofﬁcinalis </w:t>
            </w:r>
            <w:proofErr w:type="spellStart"/>
            <w:r w:rsidRPr="00145A62">
              <w:rPr>
                <w:rFonts w:ascii="Times New Roman" w:hAnsi="Times New Roman"/>
              </w:rPr>
              <w:t>Rehder</w:t>
            </w:r>
            <w:proofErr w:type="spellEnd"/>
            <w:r w:rsidRPr="00145A62">
              <w:rPr>
                <w:rFonts w:ascii="Times New Roman" w:hAnsi="Times New Roman"/>
              </w:rPr>
              <w:t xml:space="preserve"> and</w:t>
            </w:r>
          </w:p>
          <w:p w14:paraId="5E8EF088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145A62">
              <w:rPr>
                <w:rFonts w:ascii="Times New Roman" w:hAnsi="Times New Roman"/>
              </w:rPr>
              <w:t>E.</w:t>
            </w:r>
            <w:proofErr w:type="gramStart"/>
            <w:r w:rsidRPr="00145A62">
              <w:rPr>
                <w:rFonts w:ascii="Times New Roman" w:hAnsi="Times New Roman"/>
              </w:rPr>
              <w:t>H.Wilson</w:t>
            </w:r>
            <w:proofErr w:type="spellEnd"/>
            <w:proofErr w:type="gramEnd"/>
            <w:r w:rsidRPr="00145A62">
              <w:rPr>
                <w:rFonts w:ascii="Times New Roman" w:hAnsi="Times New Roman"/>
              </w:rPr>
              <w:t xml:space="preserve">, </w:t>
            </w:r>
            <w:proofErr w:type="spellStart"/>
            <w:r w:rsidRPr="00145A62">
              <w:rPr>
                <w:rFonts w:ascii="Times New Roman" w:hAnsi="Times New Roman"/>
              </w:rPr>
              <w:t>Atractylodes</w:t>
            </w:r>
            <w:proofErr w:type="spellEnd"/>
            <w:r w:rsidRPr="00145A62">
              <w:rPr>
                <w:rFonts w:ascii="Times New Roman" w:hAnsi="Times New Roman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</w:rPr>
              <w:t>lancea</w:t>
            </w:r>
            <w:proofErr w:type="spellEnd"/>
            <w:r w:rsidRPr="00145A62">
              <w:rPr>
                <w:rFonts w:ascii="Times New Roman" w:hAnsi="Times New Roman"/>
              </w:rPr>
              <w:t xml:space="preserve"> (</w:t>
            </w:r>
            <w:proofErr w:type="spellStart"/>
            <w:r w:rsidRPr="00145A62">
              <w:rPr>
                <w:rFonts w:ascii="Times New Roman" w:hAnsi="Times New Roman"/>
              </w:rPr>
              <w:t>Thunb</w:t>
            </w:r>
            <w:proofErr w:type="spellEnd"/>
            <w:r w:rsidRPr="00145A62">
              <w:rPr>
                <w:rFonts w:ascii="Times New Roman" w:hAnsi="Times New Roman"/>
              </w:rPr>
              <w:t>.)</w:t>
            </w:r>
          </w:p>
          <w:p w14:paraId="2CAE6FAB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45A62">
              <w:rPr>
                <w:rFonts w:ascii="Times New Roman" w:hAnsi="Times New Roman"/>
              </w:rPr>
              <w:t xml:space="preserve">DC., </w:t>
            </w:r>
            <w:proofErr w:type="spellStart"/>
            <w:r w:rsidRPr="00145A62">
              <w:rPr>
                <w:rFonts w:ascii="Times New Roman" w:hAnsi="Times New Roman"/>
              </w:rPr>
              <w:t>Lanxangia</w:t>
            </w:r>
            <w:proofErr w:type="spellEnd"/>
            <w:r w:rsidRPr="00145A62">
              <w:rPr>
                <w:rFonts w:ascii="Times New Roman" w:hAnsi="Times New Roman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</w:rPr>
              <w:t>tsao</w:t>
            </w:r>
            <w:proofErr w:type="spellEnd"/>
            <w:r w:rsidRPr="00145A62">
              <w:rPr>
                <w:rFonts w:ascii="Times New Roman" w:hAnsi="Times New Roman"/>
              </w:rPr>
              <w:t>-ko (</w:t>
            </w:r>
            <w:proofErr w:type="spellStart"/>
            <w:r w:rsidRPr="00145A62">
              <w:rPr>
                <w:rFonts w:ascii="Times New Roman" w:hAnsi="Times New Roman"/>
              </w:rPr>
              <w:t>Crevost</w:t>
            </w:r>
            <w:proofErr w:type="spellEnd"/>
            <w:r w:rsidRPr="00145A62">
              <w:rPr>
                <w:rFonts w:ascii="Times New Roman" w:hAnsi="Times New Roman"/>
              </w:rPr>
              <w:t xml:space="preserve"> and</w:t>
            </w:r>
          </w:p>
          <w:p w14:paraId="3AFEB9EE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145A62">
              <w:rPr>
                <w:rFonts w:ascii="Times New Roman" w:hAnsi="Times New Roman"/>
              </w:rPr>
              <w:t>Lemarié</w:t>
            </w:r>
            <w:proofErr w:type="spellEnd"/>
            <w:r w:rsidRPr="00145A62">
              <w:rPr>
                <w:rFonts w:ascii="Times New Roman" w:hAnsi="Times New Roman"/>
              </w:rPr>
              <w:t xml:space="preserve">) </w:t>
            </w:r>
            <w:proofErr w:type="spellStart"/>
            <w:r w:rsidRPr="00145A62">
              <w:rPr>
                <w:rFonts w:ascii="Times New Roman" w:hAnsi="Times New Roman"/>
              </w:rPr>
              <w:t>M.</w:t>
            </w:r>
            <w:proofErr w:type="gramStart"/>
            <w:r w:rsidRPr="00145A62">
              <w:rPr>
                <w:rFonts w:ascii="Times New Roman" w:hAnsi="Times New Roman"/>
              </w:rPr>
              <w:t>F.Newman</w:t>
            </w:r>
            <w:proofErr w:type="spellEnd"/>
            <w:proofErr w:type="gramEnd"/>
            <w:r w:rsidRPr="00145A62">
              <w:rPr>
                <w:rFonts w:ascii="Times New Roman" w:hAnsi="Times New Roman"/>
              </w:rPr>
              <w:t xml:space="preserve"> and </w:t>
            </w:r>
            <w:proofErr w:type="spellStart"/>
            <w:r w:rsidRPr="00145A62">
              <w:rPr>
                <w:rFonts w:ascii="Times New Roman" w:hAnsi="Times New Roman"/>
              </w:rPr>
              <w:t>Skornick</w:t>
            </w:r>
            <w:proofErr w:type="spellEnd"/>
            <w:r w:rsidRPr="00145A62">
              <w:rPr>
                <w:rFonts w:ascii="Times New Roman" w:hAnsi="Times New Roman"/>
              </w:rPr>
              <w:t>.,</w:t>
            </w:r>
          </w:p>
          <w:p w14:paraId="592FABE3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45A62">
              <w:rPr>
                <w:rFonts w:ascii="Times New Roman" w:hAnsi="Times New Roman"/>
              </w:rPr>
              <w:t xml:space="preserve">Thespesia </w:t>
            </w:r>
            <w:proofErr w:type="spellStart"/>
            <w:r w:rsidRPr="00145A62">
              <w:rPr>
                <w:rFonts w:ascii="Times New Roman" w:hAnsi="Times New Roman"/>
              </w:rPr>
              <w:t>populnea</w:t>
            </w:r>
            <w:proofErr w:type="spellEnd"/>
            <w:r w:rsidRPr="00145A62">
              <w:rPr>
                <w:rFonts w:ascii="Times New Roman" w:hAnsi="Times New Roman"/>
              </w:rPr>
              <w:t xml:space="preserve"> (L.) Sol. ex </w:t>
            </w:r>
            <w:proofErr w:type="spellStart"/>
            <w:r w:rsidRPr="00145A62">
              <w:rPr>
                <w:rFonts w:ascii="Times New Roman" w:hAnsi="Times New Roman"/>
              </w:rPr>
              <w:t>Corre</w:t>
            </w:r>
            <w:proofErr w:type="spellEnd"/>
            <w:r w:rsidRPr="00145A62">
              <w:rPr>
                <w:rFonts w:ascii="Times New Roman" w:hAnsi="Times New Roman"/>
              </w:rPr>
              <w:t>ˆ a,</w:t>
            </w:r>
          </w:p>
          <w:p w14:paraId="14E207CC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45A62">
              <w:rPr>
                <w:rFonts w:ascii="Times New Roman" w:hAnsi="Times New Roman"/>
              </w:rPr>
              <w:t xml:space="preserve">Astragalus </w:t>
            </w:r>
            <w:proofErr w:type="spellStart"/>
            <w:r w:rsidRPr="00145A62">
              <w:rPr>
                <w:rFonts w:ascii="Times New Roman" w:hAnsi="Times New Roman"/>
              </w:rPr>
              <w:t>mongholicus</w:t>
            </w:r>
            <w:proofErr w:type="spellEnd"/>
            <w:r w:rsidRPr="00145A62">
              <w:rPr>
                <w:rFonts w:ascii="Times New Roman" w:hAnsi="Times New Roman"/>
              </w:rPr>
              <w:t xml:space="preserve"> Bunge, Paeonia</w:t>
            </w:r>
          </w:p>
          <w:p w14:paraId="3E51D8E7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proofErr w:type="spellStart"/>
            <w:r w:rsidRPr="00145A62">
              <w:rPr>
                <w:rFonts w:ascii="Times New Roman" w:hAnsi="Times New Roman"/>
              </w:rPr>
              <w:t>lactiﬂora</w:t>
            </w:r>
            <w:proofErr w:type="spellEnd"/>
            <w:r w:rsidRPr="00145A62">
              <w:rPr>
                <w:rFonts w:ascii="Times New Roman" w:hAnsi="Times New Roman"/>
              </w:rPr>
              <w:t xml:space="preserve"> Pall., </w:t>
            </w:r>
            <w:proofErr w:type="spellStart"/>
            <w:r w:rsidRPr="00145A62">
              <w:rPr>
                <w:rFonts w:ascii="Times New Roman" w:hAnsi="Times New Roman"/>
              </w:rPr>
              <w:t>Descurainia</w:t>
            </w:r>
            <w:proofErr w:type="spellEnd"/>
            <w:r w:rsidRPr="00145A62">
              <w:rPr>
                <w:rFonts w:ascii="Times New Roman" w:hAnsi="Times New Roman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</w:rPr>
              <w:t>sophia</w:t>
            </w:r>
            <w:proofErr w:type="spellEnd"/>
            <w:r w:rsidRPr="00145A62">
              <w:rPr>
                <w:rFonts w:ascii="Times New Roman" w:hAnsi="Times New Roman"/>
              </w:rPr>
              <w:t xml:space="preserve"> (L.) Webb</w:t>
            </w:r>
          </w:p>
          <w:p w14:paraId="64FAEDCF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145A62">
              <w:rPr>
                <w:rFonts w:ascii="Times New Roman" w:hAnsi="Times New Roman"/>
              </w:rPr>
              <w:t xml:space="preserve">ex </w:t>
            </w:r>
            <w:proofErr w:type="spellStart"/>
            <w:r w:rsidRPr="00145A62">
              <w:rPr>
                <w:rFonts w:ascii="Times New Roman" w:hAnsi="Times New Roman"/>
              </w:rPr>
              <w:t>Prantl</w:t>
            </w:r>
            <w:proofErr w:type="spellEnd"/>
            <w:r w:rsidRPr="00145A62">
              <w:rPr>
                <w:rFonts w:ascii="Times New Roman" w:hAnsi="Times New Roman"/>
              </w:rPr>
              <w:t xml:space="preserve">, Rheum ofﬁcinale </w:t>
            </w:r>
            <w:proofErr w:type="spellStart"/>
            <w:r w:rsidRPr="00145A62">
              <w:rPr>
                <w:rFonts w:ascii="Times New Roman" w:hAnsi="Times New Roman"/>
              </w:rPr>
              <w:t>Baill</w:t>
            </w:r>
            <w:proofErr w:type="spellEnd"/>
            <w:r w:rsidRPr="00145A62">
              <w:rPr>
                <w:rFonts w:ascii="Times New Roman" w:hAnsi="Times New Roman"/>
              </w:rPr>
              <w:t>., Glycyrrhiza glabra L</w:t>
            </w:r>
          </w:p>
        </w:tc>
        <w:tc>
          <w:tcPr>
            <w:tcW w:w="1733" w:type="dxa"/>
          </w:tcPr>
          <w:p w14:paraId="0981FA84" w14:textId="77777777" w:rsidR="00145A62" w:rsidRPr="00145A62" w:rsidRDefault="00145A6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mild, moderate, severe</w:t>
            </w:r>
          </w:p>
        </w:tc>
        <w:tc>
          <w:tcPr>
            <w:tcW w:w="3690" w:type="dxa"/>
          </w:tcPr>
          <w:p w14:paraId="5A744509" w14:textId="68965AF0" w:rsidR="00145A62" w:rsidRPr="00145A62" w:rsidRDefault="00CC18D3" w:rsidP="00CC1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“</w:t>
            </w:r>
            <w:r w:rsidR="00145A62" w:rsidRPr="00145A62">
              <w:rPr>
                <w:rFonts w:ascii="Times New Roman" w:hAnsi="Times New Roman"/>
                <w:lang w:bidi="en-US"/>
              </w:rPr>
              <w:t>Clear heat and detoxifying, removing</w:t>
            </w:r>
          </w:p>
          <w:p w14:paraId="3989551E" w14:textId="7FB8D06D" w:rsidR="00145A62" w:rsidRPr="00145A62" w:rsidRDefault="00145A62" w:rsidP="00CC18D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dampness” according to TCM theory.</w:t>
            </w:r>
            <w:r w:rsidR="00CC18D3" w:rsidRPr="00074CA2">
              <w:rPr>
                <w:rFonts w:ascii="Times New Roman" w:hAnsi="Times New Roman"/>
                <w:lang w:bidi="en-US"/>
              </w:rPr>
              <w:t xml:space="preserve"> </w:t>
            </w:r>
            <w:r w:rsidRPr="00145A62">
              <w:rPr>
                <w:rFonts w:ascii="Times New Roman" w:hAnsi="Times New Roman"/>
                <w:lang w:bidi="en-US"/>
              </w:rPr>
              <w:t>Reportedly has cough symptom relief effect</w:t>
            </w:r>
            <w:r w:rsidR="00CC18D3" w:rsidRPr="00074CA2">
              <w:rPr>
                <w:rFonts w:ascii="Times New Roman" w:hAnsi="Times New Roman"/>
                <w:lang w:bidi="en-US"/>
              </w:rPr>
              <w:t>.</w:t>
            </w:r>
          </w:p>
        </w:tc>
        <w:tc>
          <w:tcPr>
            <w:tcW w:w="1879" w:type="dxa"/>
          </w:tcPr>
          <w:p w14:paraId="64933A7C" w14:textId="5252721E" w:rsidR="00145A62" w:rsidRPr="00145A62" w:rsidRDefault="00074CA2" w:rsidP="00145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[5]</w:t>
            </w:r>
          </w:p>
        </w:tc>
      </w:tr>
      <w:tr w:rsidR="00145A62" w:rsidRPr="00145A62" w14:paraId="2702511E" w14:textId="77777777" w:rsidTr="00C76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D08E2E" w14:textId="025C9A79" w:rsidR="00145A62" w:rsidRPr="00145A62" w:rsidRDefault="00145A62" w:rsidP="00145A62">
            <w:pPr>
              <w:rPr>
                <w:rFonts w:ascii="Times New Roman" w:hAnsi="Times New Roman"/>
                <w:b w:val="0"/>
                <w:bCs w:val="0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Xuan</w:t>
            </w:r>
            <w:r w:rsidR="0059263C" w:rsidRPr="00074CA2">
              <w:rPr>
                <w:rFonts w:ascii="Times New Roman" w:hAnsi="Times New Roman"/>
                <w:b w:val="0"/>
                <w:bCs w:val="0"/>
                <w:lang w:bidi="en-US"/>
              </w:rPr>
              <w:t>f</w:t>
            </w:r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ei</w:t>
            </w:r>
            <w:proofErr w:type="spellEnd"/>
            <w:r w:rsidR="0059263C" w:rsidRPr="00074CA2">
              <w:rPr>
                <w:rFonts w:ascii="Times New Roman" w:hAnsi="Times New Roman"/>
                <w:b w:val="0"/>
                <w:bCs w:val="0"/>
                <w:lang w:bidi="en-US"/>
              </w:rPr>
              <w:t>-</w:t>
            </w:r>
            <w:r w:rsidRPr="00145A62">
              <w:rPr>
                <w:rFonts w:ascii="Times New Roman" w:hAnsi="Times New Roman"/>
                <w:b w:val="0"/>
                <w:bCs w:val="0"/>
                <w:lang w:bidi="en-US"/>
              </w:rPr>
              <w:t>Bai Du Formula</w:t>
            </w:r>
          </w:p>
        </w:tc>
        <w:tc>
          <w:tcPr>
            <w:tcW w:w="3937" w:type="dxa"/>
          </w:tcPr>
          <w:p w14:paraId="65EB2664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Ephedra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sinica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Stapf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Prunus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amygdalus</w:t>
            </w:r>
            <w:proofErr w:type="spellEnd"/>
          </w:p>
          <w:p w14:paraId="092CC690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lang w:bidi="en-US"/>
              </w:rPr>
              <w:t>Batsch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Coix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lacryma-jobi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L.,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Atractylodes</w:t>
            </w:r>
            <w:proofErr w:type="spellEnd"/>
          </w:p>
          <w:p w14:paraId="15CA3BEF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lang w:bidi="en-US"/>
              </w:rPr>
              <w:t>macrocephala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Koidz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Pogostemon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cablin</w:t>
            </w:r>
            <w:proofErr w:type="spellEnd"/>
          </w:p>
          <w:p w14:paraId="0A6A0D74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 xml:space="preserve">(Blanco)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Benth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., artemisia annua L., Gypsum</w:t>
            </w:r>
          </w:p>
          <w:p w14:paraId="2192D583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lang w:bidi="en-US"/>
              </w:rPr>
              <w:t>Fibrosum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Reynoutria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japonica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Houtt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.,</w:t>
            </w:r>
          </w:p>
          <w:p w14:paraId="1915C92D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Verbena ofﬁcinalis L., Phragmites australis</w:t>
            </w:r>
          </w:p>
          <w:p w14:paraId="73D37ADE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subsp. australis, Citrus maxima (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Burm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>.)</w:t>
            </w:r>
          </w:p>
          <w:p w14:paraId="131D8758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lang w:bidi="en-US"/>
              </w:rPr>
              <w:t>Merr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.,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Descurainia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sophia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(L.) Webb ex</w:t>
            </w:r>
          </w:p>
          <w:p w14:paraId="6EDDF5A3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proofErr w:type="spellStart"/>
            <w:r w:rsidRPr="00145A62">
              <w:rPr>
                <w:rFonts w:ascii="Times New Roman" w:hAnsi="Times New Roman"/>
                <w:lang w:bidi="en-US"/>
              </w:rPr>
              <w:t>Prantl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, Glycyrrhiza </w:t>
            </w:r>
            <w:proofErr w:type="spellStart"/>
            <w:r w:rsidRPr="00145A62">
              <w:rPr>
                <w:rFonts w:ascii="Times New Roman" w:hAnsi="Times New Roman"/>
                <w:lang w:bidi="en-US"/>
              </w:rPr>
              <w:t>uralensis</w:t>
            </w:r>
            <w:proofErr w:type="spellEnd"/>
            <w:r w:rsidRPr="00145A62">
              <w:rPr>
                <w:rFonts w:ascii="Times New Roman" w:hAnsi="Times New Roman"/>
                <w:lang w:bidi="en-US"/>
              </w:rPr>
              <w:t xml:space="preserve"> Fisch. ex DC.</w:t>
            </w:r>
          </w:p>
        </w:tc>
        <w:tc>
          <w:tcPr>
            <w:tcW w:w="1733" w:type="dxa"/>
          </w:tcPr>
          <w:p w14:paraId="542550AB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>mild, moderate</w:t>
            </w:r>
          </w:p>
        </w:tc>
        <w:tc>
          <w:tcPr>
            <w:tcW w:w="3690" w:type="dxa"/>
          </w:tcPr>
          <w:p w14:paraId="7F65C708" w14:textId="60087E9D" w:rsidR="00145A62" w:rsidRPr="00145A62" w:rsidRDefault="00CC18D3" w:rsidP="00CC18D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“</w:t>
            </w:r>
            <w:r w:rsidR="00145A62" w:rsidRPr="00145A62">
              <w:rPr>
                <w:rFonts w:ascii="Times New Roman" w:hAnsi="Times New Roman"/>
                <w:lang w:bidi="en-US"/>
              </w:rPr>
              <w:t>Detoxify and remove blood stasis, diffuse the</w:t>
            </w:r>
            <w:r w:rsidRPr="00074CA2">
              <w:rPr>
                <w:rFonts w:ascii="Times New Roman" w:hAnsi="Times New Roman"/>
                <w:lang w:bidi="en-US"/>
              </w:rPr>
              <w:t xml:space="preserve"> </w:t>
            </w:r>
            <w:r w:rsidR="00145A62" w:rsidRPr="00145A62">
              <w:rPr>
                <w:rFonts w:ascii="Times New Roman" w:hAnsi="Times New Roman"/>
                <w:lang w:bidi="en-US"/>
              </w:rPr>
              <w:t>lung, removing dampness, clear heat” according to TCM theory</w:t>
            </w:r>
          </w:p>
        </w:tc>
        <w:tc>
          <w:tcPr>
            <w:tcW w:w="1879" w:type="dxa"/>
          </w:tcPr>
          <w:p w14:paraId="7E916EF8" w14:textId="0758BE3B" w:rsidR="00145A62" w:rsidRPr="00145A62" w:rsidRDefault="00074CA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074CA2">
              <w:rPr>
                <w:rFonts w:ascii="Times New Roman" w:hAnsi="Times New Roman"/>
                <w:lang w:bidi="en-US"/>
              </w:rPr>
              <w:t>[5]</w:t>
            </w:r>
          </w:p>
          <w:p w14:paraId="2C5B240B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</w:p>
          <w:p w14:paraId="3F828EE4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</w:p>
          <w:p w14:paraId="0EB092F4" w14:textId="77777777" w:rsidR="00145A62" w:rsidRPr="00145A62" w:rsidRDefault="00145A62" w:rsidP="00145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en-US"/>
              </w:rPr>
            </w:pPr>
            <w:r w:rsidRPr="00145A62">
              <w:rPr>
                <w:rFonts w:ascii="Times New Roman" w:hAnsi="Times New Roman"/>
                <w:lang w:bidi="en-US"/>
              </w:rPr>
              <w:tab/>
            </w:r>
          </w:p>
        </w:tc>
      </w:tr>
    </w:tbl>
    <w:p w14:paraId="1EEEA166" w14:textId="77777777" w:rsidR="00145A62" w:rsidRPr="00145A62" w:rsidRDefault="00145A62" w:rsidP="00145A62">
      <w:pPr>
        <w:rPr>
          <w:rFonts w:ascii="Times New Roman" w:hAnsi="Times New Roman"/>
        </w:rPr>
      </w:pPr>
    </w:p>
    <w:p w14:paraId="43B2940E" w14:textId="77777777" w:rsidR="00145A62" w:rsidRPr="00145A62" w:rsidRDefault="00145A62" w:rsidP="00145A62">
      <w:pPr>
        <w:rPr>
          <w:rFonts w:ascii="Times New Roman" w:hAnsi="Times New Roman"/>
        </w:rPr>
      </w:pPr>
    </w:p>
    <w:p w14:paraId="34E6BA4C" w14:textId="433DF7D8" w:rsidR="00145A62" w:rsidRPr="00074CA2" w:rsidRDefault="00940696" w:rsidP="00145A62">
      <w:pPr>
        <w:rPr>
          <w:rFonts w:ascii="Times New Roman" w:hAnsi="Times New Roman"/>
          <w:b/>
          <w:bCs/>
          <w:sz w:val="24"/>
          <w:szCs w:val="24"/>
        </w:rPr>
      </w:pPr>
      <w:r w:rsidRPr="00074CA2">
        <w:rPr>
          <w:rFonts w:ascii="Times New Roman" w:hAnsi="Times New Roman"/>
          <w:b/>
          <w:bCs/>
          <w:sz w:val="24"/>
          <w:szCs w:val="24"/>
        </w:rPr>
        <w:t>References</w:t>
      </w:r>
    </w:p>
    <w:p w14:paraId="5794A2D6" w14:textId="767DB4D3" w:rsidR="00940696" w:rsidRPr="00074CA2" w:rsidRDefault="00940696" w:rsidP="00145A6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074CA2">
        <w:rPr>
          <w:rFonts w:ascii="Times New Roman" w:hAnsi="Times New Roman"/>
          <w:sz w:val="24"/>
          <w:szCs w:val="24"/>
        </w:rPr>
        <w:t>[1]</w:t>
      </w:r>
      <w:r w:rsidR="00074CA2" w:rsidRPr="00074CA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Jimilihan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S.,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Maimaitiming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N.,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Ainiwaer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W.,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Maierdan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Y.,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Muhadaisi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N.,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Nulibiya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M. and Zhou, W., 2020. Study on the active components in the adjuvant treatment of novel coronavirus pneumonia (COVID-19) with Jinhua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Qinggan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granules based on network pharmacology and molecular docking. </w:t>
      </w:r>
      <w:r w:rsidRPr="00074CA2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Journal of Chinese Medicinal Materials</w:t>
      </w: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 </w:t>
      </w:r>
      <w:r w:rsidRPr="00074CA2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43</w:t>
      </w: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(5), pp.1275-1283.</w:t>
      </w:r>
    </w:p>
    <w:p w14:paraId="49316409" w14:textId="4F8EEF5F" w:rsidR="00940696" w:rsidRPr="00074CA2" w:rsidRDefault="00940696" w:rsidP="00145A6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[2]</w:t>
      </w:r>
      <w:r w:rsidR="00074CA2"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Ye, C., Gao, M., Lin, W., Yu, K., Li, P. and Chen, G., 2020. Theoretical study of the anti-NCP molecular mechanism of traditional Chinese medicine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Lianhua-Qingwen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Formula (LQF).</w:t>
      </w:r>
    </w:p>
    <w:p w14:paraId="74D7400C" w14:textId="4B1DCE1F" w:rsidR="00074CA2" w:rsidRPr="00074CA2" w:rsidRDefault="00074CA2" w:rsidP="00145A6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[3]. Chen, X., Feng, Y., Shen, X., Pan, G., Fan, G., Gao, X., Han, J. and Zhu, Y., 2018. Anti-sepsis protection of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Xuebijing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injection is mediated by differential regulation of pro-and anti-inflammatory Th17 and T regulatory cells in a murine model of polymicrobial sepsis. </w:t>
      </w:r>
      <w:r w:rsidRPr="00074CA2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Journal of ethnopharmacology</w:t>
      </w: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 </w:t>
      </w:r>
      <w:r w:rsidRPr="00074CA2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211</w:t>
      </w: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pp.358-365.</w:t>
      </w:r>
    </w:p>
    <w:p w14:paraId="5179570C" w14:textId="728683A5" w:rsidR="00074CA2" w:rsidRPr="00074CA2" w:rsidRDefault="00074CA2" w:rsidP="00145A6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074CA2">
        <w:rPr>
          <w:rFonts w:ascii="Times New Roman" w:hAnsi="Times New Roman"/>
          <w:sz w:val="24"/>
          <w:szCs w:val="24"/>
        </w:rPr>
        <w:t xml:space="preserve">[4]. </w:t>
      </w: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Xu, D., Xu, Y. and Wang, Z., Mechanism of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Qingfeipaidu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decoction on COVID-19 based on network pharmacology.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Pharmacol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Clin Chin Materia Medica. 2020.</w:t>
      </w:r>
    </w:p>
    <w:p w14:paraId="2D754335" w14:textId="13DA92C9" w:rsidR="00074CA2" w:rsidRPr="00145A62" w:rsidRDefault="00074CA2" w:rsidP="00145A62">
      <w:pPr>
        <w:rPr>
          <w:rFonts w:ascii="Times New Roman" w:hAnsi="Times New Roman"/>
          <w:sz w:val="24"/>
          <w:szCs w:val="24"/>
        </w:rPr>
      </w:pP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 xml:space="preserve">[5]. Huang, K., Zhang, P., Zhang, Z., </w:t>
      </w:r>
      <w:proofErr w:type="spellStart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Youn</w:t>
      </w:r>
      <w:proofErr w:type="spellEnd"/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J.Y., Zhang, H. and Cai, H.L., 2021. Traditional Chinese Medicine (TCM) in the treatment of viral infections: Efficacies and mechanisms. </w:t>
      </w:r>
      <w:r w:rsidRPr="00074CA2">
        <w:rPr>
          <w:rFonts w:ascii="Times New Roman" w:hAnsi="Times New Roman"/>
          <w:i/>
          <w:iCs/>
          <w:color w:val="222222"/>
          <w:sz w:val="24"/>
          <w:szCs w:val="24"/>
          <w:shd w:val="clear" w:color="auto" w:fill="FFFFFF"/>
        </w:rPr>
        <w:t>Pharmacology &amp; therapeutics</w:t>
      </w:r>
      <w:r w:rsidRPr="00074CA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p.107843.</w:t>
      </w:r>
    </w:p>
    <w:p w14:paraId="39F82B65" w14:textId="77777777" w:rsidR="00145A62" w:rsidRPr="00074CA2" w:rsidRDefault="00145A62" w:rsidP="00145A62">
      <w:pPr>
        <w:rPr>
          <w:rFonts w:ascii="Times New Roman" w:hAnsi="Times New Roman"/>
        </w:rPr>
      </w:pPr>
    </w:p>
    <w:sectPr w:rsidR="00145A62" w:rsidRPr="00074CA2" w:rsidSect="007A76E4">
      <w:pgSz w:w="15840" w:h="24480" w:code="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082C" w14:textId="77777777" w:rsidR="009210D5" w:rsidRDefault="009210D5" w:rsidP="00C6537C">
      <w:pPr>
        <w:spacing w:line="240" w:lineRule="auto"/>
      </w:pPr>
      <w:r>
        <w:separator/>
      </w:r>
    </w:p>
  </w:endnote>
  <w:endnote w:type="continuationSeparator" w:id="0">
    <w:p w14:paraId="6720351E" w14:textId="77777777" w:rsidR="009210D5" w:rsidRDefault="009210D5" w:rsidP="00C65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90BB8" w14:textId="77777777" w:rsidR="009210D5" w:rsidRDefault="009210D5" w:rsidP="00C6537C">
      <w:pPr>
        <w:spacing w:line="240" w:lineRule="auto"/>
      </w:pPr>
      <w:r>
        <w:separator/>
      </w:r>
    </w:p>
  </w:footnote>
  <w:footnote w:type="continuationSeparator" w:id="0">
    <w:p w14:paraId="28D30B8B" w14:textId="77777777" w:rsidR="009210D5" w:rsidRDefault="009210D5" w:rsidP="00C653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xMLG0NDQxMjE3MzJT0lEKTi0uzszPAykwqgUAd1IuOSwAAAA="/>
  </w:docVars>
  <w:rsids>
    <w:rsidRoot w:val="00303B0D"/>
    <w:rsid w:val="00074CA2"/>
    <w:rsid w:val="00145A62"/>
    <w:rsid w:val="00303B0D"/>
    <w:rsid w:val="003C4D44"/>
    <w:rsid w:val="00461FEC"/>
    <w:rsid w:val="0059263C"/>
    <w:rsid w:val="00711B0D"/>
    <w:rsid w:val="007639C4"/>
    <w:rsid w:val="007A76E4"/>
    <w:rsid w:val="009210D5"/>
    <w:rsid w:val="00940696"/>
    <w:rsid w:val="00C6537C"/>
    <w:rsid w:val="00C76833"/>
    <w:rsid w:val="00CC18D3"/>
    <w:rsid w:val="00D97990"/>
    <w:rsid w:val="00DA221C"/>
    <w:rsid w:val="00ED4A25"/>
    <w:rsid w:val="00F1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1C64"/>
  <w15:chartTrackingRefBased/>
  <w15:docId w15:val="{BE0C905A-4A62-4F9E-A7ED-4473C439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B0D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42tablebody">
    <w:name w:val="MDPI_4.2_table_body"/>
    <w:qFormat/>
    <w:rsid w:val="00303B0D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styleId="a3">
    <w:name w:val="header"/>
    <w:basedOn w:val="a"/>
    <w:link w:val="a4"/>
    <w:uiPriority w:val="99"/>
    <w:unhideWhenUsed/>
    <w:rsid w:val="00C65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37C"/>
    <w:rPr>
      <w:rFonts w:ascii="Palatino Linotype" w:eastAsia="宋体" w:hAnsi="Palatino Linotype" w:cs="Times New Roman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37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37C"/>
    <w:rPr>
      <w:rFonts w:ascii="Palatino Linotype" w:eastAsia="宋体" w:hAnsi="Palatino Linotype" w:cs="Times New Roman"/>
      <w:color w:val="000000"/>
      <w:kern w:val="0"/>
      <w:sz w:val="18"/>
      <w:szCs w:val="18"/>
    </w:rPr>
  </w:style>
  <w:style w:type="table" w:styleId="4-1">
    <w:name w:val="Grid Table 4 Accent 1"/>
    <w:basedOn w:val="a1"/>
    <w:uiPriority w:val="49"/>
    <w:rsid w:val="003C4D4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B2010-FF8E-432B-9A5C-BC45250D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86176</dc:creator>
  <cp:keywords/>
  <dc:description/>
  <cp:lastModifiedBy>Yang Fan</cp:lastModifiedBy>
  <cp:revision>8</cp:revision>
  <dcterms:created xsi:type="dcterms:W3CDTF">2022-01-01T02:56:00Z</dcterms:created>
  <dcterms:modified xsi:type="dcterms:W3CDTF">2022-01-01T07:59:00Z</dcterms:modified>
</cp:coreProperties>
</file>