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FA" w:rsidRDefault="00304DFA" w:rsidP="00304DF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山西省医疗纠纷人民调解委员会</w:t>
      </w:r>
    </w:p>
    <w:p w:rsidR="00304DFA" w:rsidRDefault="00304DFA" w:rsidP="00304DFA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医疗纠纷调解会工作程序</w:t>
      </w:r>
    </w:p>
    <w:p w:rsidR="00304DFA" w:rsidRDefault="00304DFA" w:rsidP="00304DFA">
      <w:p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</w:p>
    <w:p w:rsidR="00304DFA" w:rsidRDefault="00304DFA" w:rsidP="00304DFA">
      <w:p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时间：</w:t>
      </w:r>
      <w:r>
        <w:rPr>
          <w:rFonts w:ascii="仿宋_GB2312" w:eastAsia="仿宋_GB2312"/>
          <w:b/>
          <w:bCs/>
          <w:sz w:val="32"/>
          <w:szCs w:val="32"/>
          <w:u w:val="single"/>
        </w:rPr>
        <w:t>${time}</w:t>
      </w:r>
    </w:p>
    <w:p w:rsidR="00304DFA" w:rsidRDefault="00304DFA" w:rsidP="00304DFA">
      <w:p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地点：</w:t>
      </w:r>
      <w:r>
        <w:rPr>
          <w:rFonts w:ascii="仿宋_GB2312" w:eastAsia="仿宋_GB2312"/>
          <w:b/>
          <w:bCs/>
          <w:sz w:val="32"/>
          <w:szCs w:val="32"/>
          <w:u w:val="single"/>
        </w:rPr>
        <w:t>${address}</w:t>
      </w:r>
    </w:p>
    <w:p w:rsidR="00304DFA" w:rsidRDefault="00304DFA" w:rsidP="00304DFA">
      <w:p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案件：</w:t>
      </w:r>
      <w:r>
        <w:rPr>
          <w:rFonts w:ascii="仿宋_GB2312" w:eastAsia="仿宋_GB2312"/>
          <w:b/>
          <w:bCs/>
          <w:sz w:val="32"/>
          <w:szCs w:val="32"/>
          <w:u w:val="single"/>
        </w:rPr>
        <w:t>${case}</w:t>
      </w:r>
    </w:p>
    <w:p w:rsidR="00304DFA" w:rsidRDefault="00304DFA" w:rsidP="00304DFA">
      <w:pPr>
        <w:numPr>
          <w:ilvl w:val="0"/>
          <w:numId w:val="1"/>
        </w:num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介绍</w:t>
      </w:r>
      <w:proofErr w:type="gramStart"/>
      <w:r>
        <w:rPr>
          <w:rFonts w:ascii="仿宋_GB2312" w:eastAsia="仿宋_GB2312" w:hint="eastAsia"/>
          <w:b/>
          <w:bCs/>
          <w:sz w:val="32"/>
          <w:szCs w:val="32"/>
        </w:rPr>
        <w:t>医</w:t>
      </w:r>
      <w:proofErr w:type="gramEnd"/>
      <w:r>
        <w:rPr>
          <w:rFonts w:ascii="仿宋_GB2312" w:eastAsia="仿宋_GB2312" w:hint="eastAsia"/>
          <w:b/>
          <w:bCs/>
          <w:sz w:val="32"/>
          <w:szCs w:val="32"/>
        </w:rPr>
        <w:t>调委、患方、医方的身份</w:t>
      </w:r>
    </w:p>
    <w:p w:rsidR="00304DFA" w:rsidRDefault="00304DFA" w:rsidP="00304DFA">
      <w:pPr>
        <w:ind w:rightChars="57" w:right="120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        </w:t>
      </w:r>
      <w:proofErr w:type="gramStart"/>
      <w:r>
        <w:rPr>
          <w:rFonts w:ascii="仿宋_GB2312" w:eastAsia="仿宋_GB2312" w:hint="eastAsia"/>
          <w:b/>
          <w:bCs/>
          <w:sz w:val="32"/>
          <w:szCs w:val="32"/>
        </w:rPr>
        <w:t>医</w:t>
      </w:r>
      <w:proofErr w:type="gramEnd"/>
      <w:r>
        <w:rPr>
          <w:rFonts w:ascii="仿宋_GB2312" w:eastAsia="仿宋_GB2312" w:hint="eastAsia"/>
          <w:b/>
          <w:bCs/>
          <w:sz w:val="32"/>
          <w:szCs w:val="32"/>
        </w:rPr>
        <w:t>调委：</w:t>
      </w:r>
      <w:r>
        <w:rPr>
          <w:rFonts w:ascii="仿宋_GB2312" w:eastAsia="仿宋_GB2312" w:hint="eastAsia"/>
          <w:b/>
          <w:bCs/>
          <w:sz w:val="32"/>
          <w:szCs w:val="32"/>
        </w:rPr>
        <w:t xml:space="preserve"> </w:t>
      </w:r>
      <w:r>
        <w:rPr>
          <w:rFonts w:ascii="仿宋_GB2312" w:eastAsia="仿宋_GB2312"/>
          <w:b/>
          <w:bCs/>
          <w:sz w:val="32"/>
          <w:szCs w:val="32"/>
        </w:rPr>
        <w:t>${</w:t>
      </w:r>
      <w:proofErr w:type="spellStart"/>
      <w:r>
        <w:rPr>
          <w:rFonts w:ascii="仿宋_GB2312" w:eastAsia="仿宋_GB2312"/>
          <w:b/>
          <w:bCs/>
          <w:sz w:val="32"/>
          <w:szCs w:val="32"/>
        </w:rPr>
        <w:t>ytw</w:t>
      </w:r>
      <w:proofErr w:type="spellEnd"/>
      <w:r>
        <w:rPr>
          <w:rFonts w:ascii="仿宋_GB2312" w:eastAsia="仿宋_GB2312"/>
          <w:b/>
          <w:bCs/>
          <w:sz w:val="32"/>
          <w:szCs w:val="32"/>
        </w:rPr>
        <w:t>}</w:t>
      </w:r>
    </w:p>
    <w:p w:rsidR="00304DFA" w:rsidRDefault="00304DFA" w:rsidP="00304DFA">
      <w:pPr>
        <w:ind w:rightChars="57" w:right="120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        患方：</w:t>
      </w:r>
      <w:r>
        <w:rPr>
          <w:rFonts w:ascii="仿宋_GB2312" w:eastAsia="仿宋_GB2312" w:hint="eastAsia"/>
          <w:b/>
          <w:bCs/>
          <w:sz w:val="32"/>
          <w:szCs w:val="32"/>
        </w:rPr>
        <w:t xml:space="preserve"> </w:t>
      </w:r>
      <w:r>
        <w:rPr>
          <w:rFonts w:ascii="仿宋_GB2312" w:eastAsia="仿宋_GB2312"/>
          <w:b/>
          <w:bCs/>
          <w:sz w:val="32"/>
          <w:szCs w:val="32"/>
        </w:rPr>
        <w:t>${patient}</w:t>
      </w:r>
    </w:p>
    <w:p w:rsidR="00304DFA" w:rsidRDefault="00304DFA" w:rsidP="00304DFA">
      <w:pPr>
        <w:ind w:rightChars="57" w:right="120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        医方：</w:t>
      </w:r>
      <w:r>
        <w:rPr>
          <w:rFonts w:ascii="仿宋_GB2312" w:eastAsia="仿宋_GB2312" w:hint="eastAsia"/>
          <w:b/>
          <w:bCs/>
          <w:sz w:val="32"/>
          <w:szCs w:val="32"/>
        </w:rPr>
        <w:t xml:space="preserve"> </w:t>
      </w:r>
      <w:r>
        <w:rPr>
          <w:rFonts w:ascii="仿宋_GB2312" w:eastAsia="仿宋_GB2312"/>
          <w:b/>
          <w:bCs/>
          <w:sz w:val="32"/>
          <w:szCs w:val="32"/>
        </w:rPr>
        <w:t>${doctor</w:t>
      </w:r>
      <w:bookmarkStart w:id="0" w:name="_GoBack"/>
      <w:bookmarkEnd w:id="0"/>
      <w:r>
        <w:rPr>
          <w:rFonts w:ascii="仿宋_GB2312" w:eastAsia="仿宋_GB2312"/>
          <w:b/>
          <w:bCs/>
          <w:sz w:val="32"/>
          <w:szCs w:val="32"/>
        </w:rPr>
        <w:t>}</w:t>
      </w:r>
    </w:p>
    <w:p w:rsidR="00304DFA" w:rsidRDefault="00304DFA" w:rsidP="00304DFA">
      <w:p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二、</w:t>
      </w:r>
      <w:proofErr w:type="gramStart"/>
      <w:r>
        <w:rPr>
          <w:rFonts w:ascii="仿宋_GB2312" w:eastAsia="仿宋_GB2312" w:hint="eastAsia"/>
          <w:b/>
          <w:bCs/>
          <w:sz w:val="32"/>
          <w:szCs w:val="32"/>
        </w:rPr>
        <w:t>医</w:t>
      </w:r>
      <w:proofErr w:type="gramEnd"/>
      <w:r>
        <w:rPr>
          <w:rFonts w:ascii="仿宋_GB2312" w:eastAsia="仿宋_GB2312" w:hint="eastAsia"/>
          <w:b/>
          <w:bCs/>
          <w:sz w:val="32"/>
          <w:szCs w:val="32"/>
        </w:rPr>
        <w:t>患双方确认以上参会人员身份有无要求回避</w:t>
      </w:r>
    </w:p>
    <w:p w:rsidR="00304DFA" w:rsidRDefault="00304DFA" w:rsidP="00304DFA">
      <w:p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    患方：</w:t>
      </w:r>
    </w:p>
    <w:p w:rsidR="00304DFA" w:rsidRDefault="00304DFA" w:rsidP="00304DFA">
      <w:pPr>
        <w:ind w:rightChars="57" w:right="120"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    医方：</w:t>
      </w:r>
    </w:p>
    <w:p w:rsidR="00304DFA" w:rsidRDefault="00304DFA" w:rsidP="00304DFA">
      <w:pPr>
        <w:tabs>
          <w:tab w:val="left" w:pos="6480"/>
        </w:tabs>
        <w:ind w:rightChars="-273" w:right="-573"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三、</w:t>
      </w:r>
      <w:r>
        <w:rPr>
          <w:rFonts w:ascii="仿宋_GB2312" w:eastAsia="仿宋_GB2312" w:hint="eastAsia"/>
          <w:b/>
          <w:sz w:val="32"/>
          <w:szCs w:val="32"/>
        </w:rPr>
        <w:t>宣读有关纪律及注意事项：</w:t>
      </w:r>
    </w:p>
    <w:p w:rsidR="00304DFA" w:rsidRDefault="00304DFA" w:rsidP="00304DFA">
      <w:pPr>
        <w:tabs>
          <w:tab w:val="left" w:pos="6480"/>
        </w:tabs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1、参加调解的当事人及工作人员酒后不得参会，在调解中不得吸烟、不得中退场、不得当众喧哗。</w:t>
      </w:r>
    </w:p>
    <w:p w:rsidR="00304DFA" w:rsidRDefault="00304DFA" w:rsidP="00304DFA">
      <w:pPr>
        <w:ind w:leftChars="-50" w:left="-105" w:rightChars="-50" w:right="-105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2、调解当事人及参会人应当将通讯工具关闭或调至静音状态，会议期间不得录相、录音。</w:t>
      </w:r>
    </w:p>
    <w:p w:rsidR="00304DFA" w:rsidRDefault="00304DFA" w:rsidP="00304DFA">
      <w:pPr>
        <w:tabs>
          <w:tab w:val="left" w:pos="6480"/>
        </w:tabs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3、一方陈述时，对方及其他参会人员不得发言，需要补充时，须在当事人（代理人）结束发言后，经主持人同意方可进行补充。发言时不得使用人身攻击性言语及过激的言语。</w:t>
      </w:r>
    </w:p>
    <w:p w:rsidR="00304DFA" w:rsidRDefault="00304DFA" w:rsidP="00304DFA">
      <w:pPr>
        <w:tabs>
          <w:tab w:val="left" w:pos="6480"/>
        </w:tabs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4、提供的证据应当真实、合法、有效，不得伪造、毁灭证据，妨碍调解人员正确</w:t>
      </w:r>
      <w:proofErr w:type="gramStart"/>
      <w:r>
        <w:rPr>
          <w:rFonts w:ascii="仿宋_GB2312" w:eastAsia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int="eastAsia"/>
          <w:sz w:val="32"/>
          <w:szCs w:val="32"/>
        </w:rPr>
        <w:t>调解。</w:t>
      </w:r>
    </w:p>
    <w:p w:rsidR="00304DFA" w:rsidRDefault="00304DFA" w:rsidP="00304DFA">
      <w:pPr>
        <w:tabs>
          <w:tab w:val="left" w:pos="6480"/>
        </w:tabs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5、不得以暴力，威胁或者其他方法阻碍调解人员执行职务。</w:t>
      </w:r>
    </w:p>
    <w:p w:rsidR="00304DFA" w:rsidRDefault="00304DFA" w:rsidP="00304DFA">
      <w:pPr>
        <w:tabs>
          <w:tab w:val="left" w:pos="6480"/>
        </w:tabs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6、对于有不良行为的参加人，山西省医疗纠纷人民调解委员会将责令其退出调解室。</w:t>
      </w:r>
    </w:p>
    <w:p w:rsidR="00304DFA" w:rsidRDefault="00304DFA" w:rsidP="00304DFA">
      <w:pPr>
        <w:ind w:rightChars="-9" w:right="-19" w:firstLineChars="200" w:firstLine="643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四、宣布纠纷当事人在人民调解活动中享有的权利：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（一）选择或者接受人民调解员；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（二）接受调解、拒绝调解或者要求终止调解；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（三）要求调解公开进行或者不公开进行；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（四）自主表达意愿、自愿达成调解协议。</w:t>
      </w:r>
    </w:p>
    <w:p w:rsidR="00304DFA" w:rsidRDefault="00304DFA" w:rsidP="00304DFA">
      <w:pPr>
        <w:ind w:rightChars="-273" w:right="-573"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五、宣布纠纷当事人在人民调解活动中履行下列义务：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（一）如实陈述纠纷事实；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（二）遵守调解现场秩序，尊重人民调解员；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（三）尊重对方当事人行使权利。</w:t>
      </w:r>
    </w:p>
    <w:p w:rsidR="00304DFA" w:rsidRDefault="00304DFA" w:rsidP="00304DFA">
      <w:pPr>
        <w:ind w:rightChars="-273" w:right="-573" w:firstLineChars="200" w:firstLine="643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六、开始调解</w:t>
      </w:r>
    </w:p>
    <w:p w:rsidR="00304DFA" w:rsidRDefault="00304DFA" w:rsidP="00304DFA">
      <w:pPr>
        <w:ind w:rightChars="-65" w:right="-136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1.患方及其代理人陈述主要事实、医方过错及要求，提交证据。</w:t>
      </w:r>
    </w:p>
    <w:p w:rsidR="00304DFA" w:rsidRDefault="00304DFA" w:rsidP="00304DFA">
      <w:pPr>
        <w:ind w:rightChars="-65" w:right="-136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2.医方及其代理人陈述，针对患方提出问题进行答辩，提交证据。</w:t>
      </w:r>
    </w:p>
    <w:p w:rsidR="00304DFA" w:rsidRDefault="00304DFA" w:rsidP="00304DFA">
      <w:pPr>
        <w:ind w:rightChars="27" w:right="57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3.调解</w:t>
      </w:r>
      <w:proofErr w:type="gramStart"/>
      <w:r>
        <w:rPr>
          <w:rFonts w:ascii="仿宋_GB2312" w:eastAsia="仿宋_GB2312" w:hint="eastAsia"/>
          <w:sz w:val="32"/>
          <w:szCs w:val="32"/>
        </w:rPr>
        <w:t>员总结</w:t>
      </w:r>
      <w:proofErr w:type="gramEnd"/>
      <w:r>
        <w:rPr>
          <w:rFonts w:ascii="仿宋_GB2312" w:eastAsia="仿宋_GB2312" w:hint="eastAsia"/>
          <w:sz w:val="32"/>
          <w:szCs w:val="32"/>
        </w:rPr>
        <w:t>双方争议要点。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proofErr w:type="gramStart"/>
      <w:r>
        <w:rPr>
          <w:rFonts w:ascii="仿宋_GB2312" w:eastAsia="仿宋_GB2312" w:hint="eastAsia"/>
          <w:sz w:val="32"/>
          <w:szCs w:val="32"/>
        </w:rPr>
        <w:t>医</w:t>
      </w:r>
      <w:proofErr w:type="gramEnd"/>
      <w:r>
        <w:rPr>
          <w:rFonts w:ascii="仿宋_GB2312" w:eastAsia="仿宋_GB2312" w:hint="eastAsia"/>
          <w:sz w:val="32"/>
          <w:szCs w:val="32"/>
        </w:rPr>
        <w:t>患双方就争议要点进行辩论。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5.调解员调解。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</w:t>
      </w:r>
      <w:proofErr w:type="gramStart"/>
      <w:r>
        <w:rPr>
          <w:rFonts w:ascii="仿宋_GB2312" w:eastAsia="仿宋_GB2312" w:hint="eastAsia"/>
          <w:sz w:val="32"/>
          <w:szCs w:val="32"/>
        </w:rPr>
        <w:t>医患各方</w:t>
      </w:r>
      <w:proofErr w:type="gramEnd"/>
      <w:r>
        <w:rPr>
          <w:rFonts w:ascii="仿宋_GB2312" w:eastAsia="仿宋_GB2312" w:hint="eastAsia"/>
          <w:sz w:val="32"/>
          <w:szCs w:val="32"/>
        </w:rPr>
        <w:t>最后陈述</w:t>
      </w:r>
    </w:p>
    <w:p w:rsidR="00304DFA" w:rsidRDefault="00304DFA" w:rsidP="00304DFA">
      <w:pPr>
        <w:ind w:rightChars="-273" w:right="-573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7.调解员总结</w:t>
      </w:r>
    </w:p>
    <w:p w:rsidR="00304DFA" w:rsidRDefault="00304DFA" w:rsidP="00304DFA">
      <w:pPr>
        <w:ind w:rightChars="-273" w:right="-573" w:firstLineChars="200" w:firstLine="643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七、宣布调解结束</w:t>
      </w:r>
    </w:p>
    <w:p w:rsidR="00304DFA" w:rsidRDefault="00304DFA" w:rsidP="00304DFA">
      <w:pPr>
        <w:ind w:leftChars="-225" w:left="-473" w:rightChars="-273" w:right="-573" w:firstLineChars="200" w:firstLine="643"/>
        <w:rPr>
          <w:rFonts w:ascii="仿宋_GB2312" w:eastAsia="仿宋_GB2312" w:hint="eastAsia"/>
          <w:b/>
          <w:sz w:val="32"/>
          <w:szCs w:val="32"/>
        </w:rPr>
      </w:pPr>
    </w:p>
    <w:p w:rsidR="00304DFA" w:rsidRDefault="00304DFA" w:rsidP="00304DFA">
      <w:pPr>
        <w:ind w:rightChars="-273" w:right="-573" w:firstLineChars="350" w:firstLine="1124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患方署名：                   医方署名：</w:t>
      </w:r>
    </w:p>
    <w:p w:rsidR="00304DFA" w:rsidRDefault="00304DFA" w:rsidP="00304DFA">
      <w:pPr>
        <w:ind w:rightChars="-273" w:right="-573" w:firstLineChars="200" w:firstLine="643"/>
        <w:rPr>
          <w:rFonts w:ascii="仿宋_GB2312" w:eastAsia="仿宋_GB2312" w:hint="eastAsia"/>
          <w:b/>
          <w:sz w:val="32"/>
          <w:szCs w:val="32"/>
        </w:rPr>
      </w:pPr>
    </w:p>
    <w:p w:rsidR="00304DFA" w:rsidRDefault="00304DFA" w:rsidP="00304DFA">
      <w:pPr>
        <w:ind w:rightChars="-273" w:right="-573" w:firstLineChars="345" w:firstLine="1108"/>
        <w:rPr>
          <w:rFonts w:ascii="仿宋_GB2312" w:eastAsia="仿宋_GB2312" w:hint="eastAsia"/>
          <w:b/>
          <w:sz w:val="32"/>
          <w:szCs w:val="32"/>
        </w:rPr>
      </w:pPr>
    </w:p>
    <w:p w:rsidR="00304DFA" w:rsidRDefault="00304DFA" w:rsidP="00304DFA">
      <w:pPr>
        <w:ind w:rightChars="-273" w:right="-573" w:firstLineChars="345" w:firstLine="1108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人民调解员署名：</w:t>
      </w:r>
    </w:p>
    <w:p w:rsidR="00304DFA" w:rsidRDefault="00304DFA" w:rsidP="00304DFA">
      <w:pPr>
        <w:ind w:firstLineChars="200" w:firstLine="643"/>
        <w:rPr>
          <w:rFonts w:ascii="仿宋_GB2312" w:eastAsia="仿宋_GB2312" w:hint="eastAsia"/>
          <w:b/>
          <w:sz w:val="32"/>
          <w:szCs w:val="32"/>
        </w:rPr>
      </w:pPr>
    </w:p>
    <w:p w:rsidR="00B406F7" w:rsidRPr="00304DFA" w:rsidRDefault="00304DFA">
      <w:pPr>
        <w:rPr>
          <w:rFonts w:hint="eastAsia"/>
        </w:rPr>
      </w:pPr>
    </w:p>
    <w:sectPr w:rsidR="00B406F7" w:rsidRPr="00304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1DC0D"/>
    <w:multiLevelType w:val="singleLevel"/>
    <w:tmpl w:val="5541DC0D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E6"/>
    <w:rsid w:val="00304DFA"/>
    <w:rsid w:val="00420A28"/>
    <w:rsid w:val="00572AE6"/>
    <w:rsid w:val="00B2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E90BC-3E80-424D-A4F4-F3EE200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>微软中国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2019-06-22T06:17:00Z</dcterms:created>
  <dcterms:modified xsi:type="dcterms:W3CDTF">2019-06-22T06:18:00Z</dcterms:modified>
</cp:coreProperties>
</file>