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380853" w14:textId="77777777" w:rsidR="00DD7F6A" w:rsidRDefault="00DD7F6A" w:rsidP="00DD7F6A">
      <w:r>
        <w:t>Dear Editors,</w:t>
      </w:r>
    </w:p>
    <w:p w14:paraId="585D7E95" w14:textId="77777777" w:rsidR="00DD7F6A" w:rsidRDefault="00DD7F6A" w:rsidP="00DD7F6A">
      <w:r>
        <w:t xml:space="preserve">       </w:t>
      </w:r>
    </w:p>
    <w:p w14:paraId="0DA45C41" w14:textId="6EF6F2F3" w:rsidR="00DD7F6A" w:rsidRDefault="00DD7F6A" w:rsidP="00DD7F6A">
      <w:r>
        <w:t xml:space="preserve">        We have prepared the attached manuscript "</w:t>
      </w:r>
      <w:r w:rsidR="00A43E21" w:rsidRPr="00A43E21">
        <w:t xml:space="preserve"> Gravitationally Bound Gas Determines Star Formation in the Galaxy</w:t>
      </w:r>
      <w:r>
        <w:t xml:space="preserve">" for your consideration. The main focus of this paper is to address one fundamental question in </w:t>
      </w:r>
      <w:r w:rsidR="000E00A5">
        <w:t>A</w:t>
      </w:r>
      <w:r>
        <w:t xml:space="preserve">stronomy: what determines star formation rate in the Milky Way and other galaxies. Star formation is a </w:t>
      </w:r>
      <w:r>
        <w:rPr>
          <w:rFonts w:hint="eastAsia"/>
        </w:rPr>
        <w:t>complex, multi-variate process</w:t>
      </w:r>
      <w:r w:rsidR="00A43E21">
        <w:rPr>
          <w:rFonts w:hint="eastAsia"/>
        </w:rPr>
        <w:t>,</w:t>
      </w:r>
      <w:r w:rsidR="00A43E21">
        <w:t xml:space="preserve"> </w:t>
      </w:r>
      <w:r>
        <w:rPr>
          <w:rFonts w:hint="eastAsia"/>
        </w:rPr>
        <w:t>with competing physical</w:t>
      </w:r>
      <w:r w:rsidR="000E00A5">
        <w:t xml:space="preserve"> (like gravity, turbulence and magnetic field)</w:t>
      </w:r>
      <w:r>
        <w:rPr>
          <w:rFonts w:hint="eastAsia"/>
        </w:rPr>
        <w:t xml:space="preserve"> </w:t>
      </w:r>
      <w:r w:rsidR="000E00A5">
        <w:t xml:space="preserve">and </w:t>
      </w:r>
      <w:r>
        <w:rPr>
          <w:rFonts w:hint="eastAsia"/>
        </w:rPr>
        <w:t xml:space="preserve">chemical mechanisms being entangled and co-evolving. Not all ISM may engage in producing stars. A common practice is to pick out </w:t>
      </w:r>
      <w:r w:rsidR="00D212AC">
        <w:t xml:space="preserve">star forming </w:t>
      </w:r>
      <w:r>
        <w:rPr>
          <w:rFonts w:hint="eastAsia"/>
        </w:rPr>
        <w:t>gas using empirical density threshold</w:t>
      </w:r>
      <w:r w:rsidR="00F22BDE">
        <w:t>s</w:t>
      </w:r>
      <w:r>
        <w:rPr>
          <w:rFonts w:hint="eastAsia"/>
        </w:rPr>
        <w:t>,</w:t>
      </w:r>
      <w:r w:rsidR="00F22BDE">
        <w:t xml:space="preserve"> with a popular showcase of</w:t>
      </w:r>
      <w:r>
        <w:t xml:space="preserve"> the Av~8 mag extinction, above which star formation rate correlates well with dense gas ma</w:t>
      </w:r>
      <w:r w:rsidR="00A43E21">
        <w:t>s</w:t>
      </w:r>
      <w:r>
        <w:t xml:space="preserve">s. </w:t>
      </w:r>
      <w:r w:rsidR="00F22BDE">
        <w:t>These threshold methods fail in extreme environments, like the cent</w:t>
      </w:r>
      <w:r w:rsidR="00034432">
        <w:t>ral</w:t>
      </w:r>
      <w:r w:rsidR="00F22BDE">
        <w:t xml:space="preserve"> molecular zone near the Galactic center. </w:t>
      </w:r>
      <w:r w:rsidR="009B6E32">
        <w:t>F</w:t>
      </w:r>
      <w:r>
        <w:t xml:space="preserve">or the first time, </w:t>
      </w:r>
      <w:r w:rsidR="009B6E32">
        <w:t xml:space="preserve">we </w:t>
      </w:r>
      <w:r>
        <w:t xml:space="preserve">systematically applied the N-PDF (column density-probability distribution/density function) analysis to </w:t>
      </w:r>
      <w:r w:rsidR="00F22BDE">
        <w:t xml:space="preserve">a </w:t>
      </w:r>
      <w:r w:rsidR="00F22BDE" w:rsidRPr="00F22BDE">
        <w:t>diverse sample of molecular clouds</w:t>
      </w:r>
      <w:r w:rsidR="00F22BDE">
        <w:t xml:space="preserve"> with a wide </w:t>
      </w:r>
      <w:r w:rsidR="00F22BDE" w:rsidRPr="00F22BDE">
        <w:t>range of cloud mass and turbulence</w:t>
      </w:r>
      <w:r w:rsidR="00F22BDE">
        <w:t xml:space="preserve">, </w:t>
      </w:r>
      <w:r>
        <w:t>distinguish between gravitationally bound and turbulence dominated gas and measure the star for</w:t>
      </w:r>
      <w:r w:rsidR="0070117F">
        <w:t>ming gas</w:t>
      </w:r>
      <w:r>
        <w:t xml:space="preserve"> based on bound gas.</w:t>
      </w:r>
      <w:r w:rsidR="00332B5C">
        <w:t xml:space="preserve"> </w:t>
      </w:r>
      <w:r w:rsidR="009B6E32">
        <w:t>We thus made a clear answer to the above question: T</w:t>
      </w:r>
      <w:r w:rsidR="009B6E32" w:rsidRPr="00507726">
        <w:t xml:space="preserve">he gravitationally bound gas is the key in determining </w:t>
      </w:r>
      <w:r w:rsidR="009B6E32">
        <w:t xml:space="preserve">the rate and efficiency of </w:t>
      </w:r>
      <w:r w:rsidR="009B6E32" w:rsidRPr="00507726">
        <w:t>star formation in the Galaxy.</w:t>
      </w:r>
    </w:p>
    <w:p w14:paraId="7573E614" w14:textId="77777777" w:rsidR="00DD7F6A" w:rsidRDefault="00DD7F6A" w:rsidP="00DD7F6A"/>
    <w:p w14:paraId="7A4E7D81" w14:textId="796D3E2B" w:rsidR="00DD7F6A" w:rsidRDefault="00DD7F6A" w:rsidP="00DD7F6A">
      <w:r>
        <w:t xml:space="preserve">Our significant findings </w:t>
      </w:r>
      <w:r w:rsidR="009B6E32">
        <w:t>include</w:t>
      </w:r>
      <w:r w:rsidR="008B18BE">
        <w:t>:</w:t>
      </w:r>
    </w:p>
    <w:p w14:paraId="3031C1F7" w14:textId="7110FB19" w:rsidR="00DD7F6A" w:rsidRDefault="00DD7F6A" w:rsidP="0070117F">
      <w:pPr>
        <w:pStyle w:val="ListParagraph"/>
        <w:numPr>
          <w:ilvl w:val="0"/>
          <w:numId w:val="1"/>
        </w:numPr>
      </w:pPr>
      <w:r>
        <w:t xml:space="preserve">For the small as well as large structures of star-forming clouds in the Galaxy, a constant rate of  </w:t>
      </w:r>
      <w:r w:rsidR="008B18BE">
        <w:t xml:space="preserve">about </w:t>
      </w:r>
      <w:r>
        <w:t>3% per million years was found for gravitationally bound gas, which implies that once bounded by gravity, the star formation process exhibit</w:t>
      </w:r>
      <w:r w:rsidR="008B18BE">
        <w:t>s</w:t>
      </w:r>
      <w:r>
        <w:t xml:space="preserve"> a</w:t>
      </w:r>
      <w:r w:rsidR="008B18BE">
        <w:t>n</w:t>
      </w:r>
      <w:r>
        <w:t xml:space="preserve"> uniform efficiency of converting gas to stars, even for such a complex and coupled process.</w:t>
      </w:r>
    </w:p>
    <w:p w14:paraId="7FEADD32" w14:textId="6282C5D1" w:rsidR="00DD7F6A" w:rsidRDefault="00DD7F6A" w:rsidP="00DD7F6A">
      <w:pPr>
        <w:pStyle w:val="ListParagraph"/>
        <w:numPr>
          <w:ilvl w:val="0"/>
          <w:numId w:val="1"/>
        </w:numPr>
      </w:pPr>
      <w:r>
        <w:t xml:space="preserve">A surprisingly good linear correlation </w:t>
      </w:r>
      <w:r w:rsidR="002E1312">
        <w:t>is</w:t>
      </w:r>
      <w:r>
        <w:t xml:space="preserve"> found to hold between the gravitationally bound gas </w:t>
      </w:r>
      <w:proofErr w:type="spellStart"/>
      <w:r>
        <w:t>mass</w:t>
      </w:r>
      <w:proofErr w:type="spellEnd"/>
      <w:r>
        <w:t xml:space="preserve"> and star formation rate, valid over 5 order of magnitudes in spatial scales and masses</w:t>
      </w:r>
      <w:r w:rsidR="002E1312">
        <w:t xml:space="preserve">. </w:t>
      </w:r>
    </w:p>
    <w:p w14:paraId="7034B767" w14:textId="20028AEC" w:rsidR="00DD7F6A" w:rsidRPr="0070117F" w:rsidRDefault="00DD7F6A" w:rsidP="00DD7F6A">
      <w:pPr>
        <w:pStyle w:val="ListParagraph"/>
        <w:numPr>
          <w:ilvl w:val="0"/>
          <w:numId w:val="1"/>
        </w:numPr>
      </w:pPr>
      <w:r>
        <w:t xml:space="preserve">The gravity seems to be the determining factor in setting the conversion efficiency, which helps </w:t>
      </w:r>
      <w:r w:rsidR="008B18BE">
        <w:t xml:space="preserve">to </w:t>
      </w:r>
      <w:r w:rsidR="00DC06A2" w:rsidRPr="0070117F">
        <w:rPr>
          <w:color w:val="000000" w:themeColor="text1"/>
        </w:rPr>
        <w:t>quantitively</w:t>
      </w:r>
      <w:r w:rsidR="00DC06A2">
        <w:t xml:space="preserve"> </w:t>
      </w:r>
      <w:r>
        <w:t>explain why the global star formation rate for the whole galaxy remain</w:t>
      </w:r>
      <w:r w:rsidR="0070117F">
        <w:t>s</w:t>
      </w:r>
      <w:r>
        <w:t xml:space="preserve"> low</w:t>
      </w:r>
      <w:r w:rsidR="008B18BE" w:rsidRPr="0070117F">
        <w:rPr>
          <w:color w:val="000000" w:themeColor="text1"/>
        </w:rPr>
        <w:t xml:space="preserve">. </w:t>
      </w:r>
    </w:p>
    <w:p w14:paraId="3B0720C9" w14:textId="77777777" w:rsidR="00DD7F6A" w:rsidRDefault="00DD7F6A" w:rsidP="00DD7F6A"/>
    <w:p w14:paraId="1B8188E7" w14:textId="73AB8BB1" w:rsidR="00DD7F6A" w:rsidRDefault="0070117F" w:rsidP="00DD7F6A">
      <w:r>
        <w:t xml:space="preserve">        </w:t>
      </w:r>
      <w:r w:rsidR="00DD7F6A">
        <w:t>The N-PDF based met</w:t>
      </w:r>
      <w:r w:rsidR="00A43E21">
        <w:t>h</w:t>
      </w:r>
      <w:r w:rsidR="00DD7F6A">
        <w:t xml:space="preserve">od here potentially represent a frame of analysis to characterize star formation rate consistently. It provides a straight-forward explanation to a series of big questions, </w:t>
      </w:r>
      <w:r w:rsidR="00DD7F6A" w:rsidRPr="0070117F">
        <w:rPr>
          <w:color w:val="000000" w:themeColor="text1"/>
        </w:rPr>
        <w:t>such as the</w:t>
      </w:r>
      <w:r w:rsidRPr="0070117F">
        <w:rPr>
          <w:rFonts w:ascii="Times New Roman" w:hAnsi="Times New Roman" w:cs="Times New Roman"/>
          <w:color w:val="000000" w:themeColor="text1"/>
        </w:rPr>
        <w:t xml:space="preserve"> long-puzzling subdued star formation activities observed in the Galactic central molecular zone</w:t>
      </w:r>
      <w:r>
        <w:rPr>
          <w:rFonts w:ascii="Times New Roman" w:hAnsi="Times New Roman" w:cs="Times New Roman"/>
          <w:color w:val="000000" w:themeColor="text1"/>
        </w:rPr>
        <w:t xml:space="preserve">, the </w:t>
      </w:r>
      <w:r w:rsidR="00DD7F6A">
        <w:t xml:space="preserve">slow star formation problem of the Milky Way that </w:t>
      </w:r>
      <w:r>
        <w:t>the</w:t>
      </w:r>
      <w:r w:rsidR="00DD7F6A">
        <w:t xml:space="preserve"> observed star formation rate </w:t>
      </w:r>
      <w:r w:rsidR="00332B5C">
        <w:t>is</w:t>
      </w:r>
      <w:r w:rsidR="00DD7F6A">
        <w:t xml:space="preserve"> two orders of magnitude lower than a simple free-fall model, the correlation between dense gas and star formation rate as revealed by the threshold analysis, etc.</w:t>
      </w:r>
    </w:p>
    <w:p w14:paraId="536DBD24" w14:textId="77777777" w:rsidR="00DD7F6A" w:rsidRDefault="00DD7F6A" w:rsidP="00DD7F6A">
      <w:r>
        <w:t xml:space="preserve"> </w:t>
      </w:r>
    </w:p>
    <w:p w14:paraId="33FDE2E6" w14:textId="7D54CE16" w:rsidR="00DD7F6A" w:rsidRDefault="0070117F" w:rsidP="00DD7F6A">
      <w:r>
        <w:t xml:space="preserve">    </w:t>
      </w:r>
      <w:r w:rsidR="00DD7F6A">
        <w:t xml:space="preserve">  I hope that you may find this work of sufficiently wide interest and a significant breakthrough for the field. Thank you very much for your considerations! </w:t>
      </w:r>
    </w:p>
    <w:p w14:paraId="39732FD5" w14:textId="77777777" w:rsidR="0070117F" w:rsidRDefault="0070117F" w:rsidP="00DD7F6A"/>
    <w:p w14:paraId="2DF65CB6" w14:textId="77777777" w:rsidR="00DD7F6A" w:rsidRDefault="00DD7F6A" w:rsidP="00DD7F6A">
      <w:r>
        <w:t>Best,</w:t>
      </w:r>
    </w:p>
    <w:p w14:paraId="5F4F6CB6" w14:textId="2E113A6F" w:rsidR="00DD7F6A" w:rsidRDefault="00DD7F6A" w:rsidP="00DD7F6A">
      <w:r>
        <w:t>Jingwen Wu</w:t>
      </w:r>
      <w:r w:rsidR="00B50792">
        <w:t xml:space="preserve">, </w:t>
      </w:r>
      <w:proofErr w:type="spellStart"/>
      <w:r w:rsidR="00B50792">
        <w:t>Zhi</w:t>
      </w:r>
      <w:proofErr w:type="spellEnd"/>
      <w:r w:rsidR="00B50792">
        <w:t>-Yu Zhang and Di Li</w:t>
      </w:r>
      <w:r>
        <w:t xml:space="preserve"> on behalf of the team </w:t>
      </w:r>
    </w:p>
    <w:p w14:paraId="5FDCC85D" w14:textId="77777777" w:rsidR="00DD7F6A" w:rsidRDefault="00DD7F6A">
      <w:bookmarkStart w:id="0" w:name="_GoBack"/>
      <w:bookmarkEnd w:id="0"/>
    </w:p>
    <w:sectPr w:rsidR="00DD7F6A" w:rsidSect="00616CB0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7D7D9B"/>
    <w:multiLevelType w:val="hybridMultilevel"/>
    <w:tmpl w:val="D82C8B7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F6A"/>
    <w:rsid w:val="00034432"/>
    <w:rsid w:val="000E00A5"/>
    <w:rsid w:val="002E1312"/>
    <w:rsid w:val="00332B5C"/>
    <w:rsid w:val="00616CB0"/>
    <w:rsid w:val="006A1625"/>
    <w:rsid w:val="0070117F"/>
    <w:rsid w:val="008B18BE"/>
    <w:rsid w:val="009B6E32"/>
    <w:rsid w:val="00A43E21"/>
    <w:rsid w:val="00B50792"/>
    <w:rsid w:val="00D212AC"/>
    <w:rsid w:val="00DC06A2"/>
    <w:rsid w:val="00DD7F6A"/>
    <w:rsid w:val="00F22BDE"/>
    <w:rsid w:val="00FD2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F3C58"/>
  <w15:chartTrackingRefBased/>
  <w15:docId w15:val="{2C8FBF0F-AD95-C54D-B461-3B88AB57C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11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434</Words>
  <Characters>2478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2024-06-02T17:12:00Z</dcterms:created>
  <dcterms:modified xsi:type="dcterms:W3CDTF">2024-06-02T17:13:00Z</dcterms:modified>
</cp:coreProperties>
</file>