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CD14" w14:textId="77777777" w:rsidR="00236DA2" w:rsidRDefault="00236DA2" w:rsidP="00236DA2">
      <w:pPr>
        <w:widowControl w:val="0"/>
        <w:spacing w:after="0" w:line="240" w:lineRule="auto"/>
        <w:jc w:val="center"/>
        <w:rPr>
          <w:rFonts w:ascii="宋体" w:hAnsi="宋体" w:cs="Times New Roman"/>
          <w:b/>
          <w:kern w:val="2"/>
          <w:sz w:val="24"/>
          <w:szCs w:val="24"/>
          <w:lang w:eastAsia="zh-CN"/>
        </w:rPr>
      </w:pPr>
    </w:p>
    <w:p w14:paraId="70C8F301" w14:textId="77777777" w:rsidR="00236DA2" w:rsidRDefault="00236DA2" w:rsidP="00236DA2">
      <w:pPr>
        <w:widowControl w:val="0"/>
        <w:spacing w:after="0" w:line="240" w:lineRule="auto"/>
        <w:jc w:val="center"/>
        <w:rPr>
          <w:rFonts w:ascii="宋体" w:hAnsi="宋体" w:cs="Times New Roman"/>
          <w:b/>
          <w:kern w:val="2"/>
          <w:sz w:val="24"/>
          <w:szCs w:val="24"/>
          <w:lang w:eastAsia="zh-CN"/>
        </w:rPr>
      </w:pPr>
    </w:p>
    <w:p w14:paraId="2AFD7C9C" w14:textId="76212658" w:rsidR="00236DA2" w:rsidRPr="00236DA2" w:rsidRDefault="00236DA2" w:rsidP="00236DA2">
      <w:pPr>
        <w:widowControl w:val="0"/>
        <w:spacing w:after="0" w:line="240" w:lineRule="auto"/>
        <w:jc w:val="center"/>
        <w:rPr>
          <w:rFonts w:ascii="宋体" w:hAnsi="宋体" w:cs="Times New Roman"/>
          <w:b/>
          <w:kern w:val="2"/>
          <w:sz w:val="24"/>
          <w:szCs w:val="24"/>
          <w:lang w:eastAsia="zh-CN"/>
        </w:rPr>
      </w:pPr>
      <w:r w:rsidRPr="00236DA2">
        <w:rPr>
          <w:rFonts w:ascii="Times New Roman" w:hAnsi="Times New Roman" w:cs="Times New Roman"/>
          <w:noProof/>
          <w:kern w:val="2"/>
          <w:sz w:val="21"/>
          <w:szCs w:val="21"/>
          <w:lang w:eastAsia="zh-CN"/>
        </w:rPr>
        <w:drawing>
          <wp:inline distT="0" distB="0" distL="0" distR="0" wp14:anchorId="408BC38A" wp14:editId="4CD966EA">
            <wp:extent cx="4051935" cy="1071880"/>
            <wp:effectExtent l="0" t="0" r="5715"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1935" cy="1071880"/>
                    </a:xfrm>
                    <a:prstGeom prst="rect">
                      <a:avLst/>
                    </a:prstGeom>
                    <a:noFill/>
                    <a:ln>
                      <a:noFill/>
                    </a:ln>
                  </pic:spPr>
                </pic:pic>
              </a:graphicData>
            </a:graphic>
          </wp:inline>
        </w:drawing>
      </w:r>
      <w:r w:rsidRPr="00236DA2">
        <w:rPr>
          <w:rFonts w:ascii="宋体" w:hAnsi="宋体" w:cs="Times New Roman"/>
          <w:b/>
          <w:kern w:val="2"/>
          <w:sz w:val="24"/>
          <w:szCs w:val="24"/>
          <w:lang w:eastAsia="zh-CN"/>
        </w:rPr>
        <w:t xml:space="preserve"> </w:t>
      </w:r>
    </w:p>
    <w:p w14:paraId="59A22E15" w14:textId="0C027E23" w:rsidR="00236DA2" w:rsidRPr="00236DA2" w:rsidRDefault="00236DA2" w:rsidP="00236DA2">
      <w:pPr>
        <w:widowControl w:val="0"/>
        <w:spacing w:after="0" w:line="240" w:lineRule="auto"/>
        <w:jc w:val="both"/>
        <w:rPr>
          <w:rFonts w:ascii="宋体" w:hAnsi="宋体" w:cs="Times New Roman"/>
          <w:kern w:val="2"/>
          <w:sz w:val="24"/>
          <w:szCs w:val="24"/>
          <w:lang w:eastAsia="zh-CN"/>
        </w:rPr>
      </w:pPr>
    </w:p>
    <w:p w14:paraId="3DCECB6C" w14:textId="04FD7F1F" w:rsidR="00236DA2" w:rsidRPr="00236DA2" w:rsidRDefault="00236DA2" w:rsidP="00236DA2">
      <w:pPr>
        <w:widowControl w:val="0"/>
        <w:spacing w:after="0" w:line="240" w:lineRule="auto"/>
        <w:jc w:val="both"/>
        <w:rPr>
          <w:rFonts w:ascii="宋体" w:hAnsi="宋体" w:cs="Times New Roman"/>
          <w:kern w:val="2"/>
          <w:sz w:val="24"/>
          <w:szCs w:val="24"/>
          <w:lang w:eastAsia="zh-CN"/>
        </w:rPr>
      </w:pPr>
    </w:p>
    <w:p w14:paraId="415EC860" w14:textId="77777777" w:rsidR="00236DA2" w:rsidRPr="00236DA2" w:rsidRDefault="00236DA2" w:rsidP="00236DA2">
      <w:pPr>
        <w:widowControl w:val="0"/>
        <w:spacing w:after="0" w:line="240" w:lineRule="auto"/>
        <w:jc w:val="both"/>
        <w:rPr>
          <w:rFonts w:ascii="宋体" w:hAnsi="宋体" w:cs="Times New Roman"/>
          <w:kern w:val="2"/>
          <w:sz w:val="24"/>
          <w:szCs w:val="24"/>
          <w:lang w:eastAsia="zh-CN"/>
        </w:rPr>
      </w:pPr>
    </w:p>
    <w:p w14:paraId="6C39D20E" w14:textId="793288CD" w:rsidR="00236DA2" w:rsidRPr="00923E16" w:rsidRDefault="00236DA2" w:rsidP="00236DA2">
      <w:pPr>
        <w:widowControl w:val="0"/>
        <w:spacing w:after="0" w:line="240" w:lineRule="auto"/>
        <w:jc w:val="center"/>
        <w:rPr>
          <w:rFonts w:ascii="Times New Roman" w:hAnsi="Times New Roman" w:cs="Times New Roman"/>
          <w:kern w:val="2"/>
          <w:sz w:val="52"/>
          <w:szCs w:val="52"/>
          <w:lang w:eastAsia="zh-CN"/>
        </w:rPr>
      </w:pPr>
      <w:r w:rsidRPr="00923E16">
        <w:rPr>
          <w:rFonts w:ascii="黑体" w:eastAsia="黑体" w:hAnsi="黑体" w:cs="Times New Roman"/>
          <w:sz w:val="52"/>
          <w:szCs w:val="52"/>
          <w:lang w:eastAsia="zh-CN"/>
        </w:rPr>
        <w:t>大规模集成电路</w:t>
      </w:r>
      <w:r w:rsidR="00FA43C4" w:rsidRPr="00923E16">
        <w:rPr>
          <w:rFonts w:ascii="黑体" w:eastAsia="黑体" w:hAnsi="黑体" w:cs="Times New Roman" w:hint="eastAsia"/>
          <w:sz w:val="52"/>
          <w:szCs w:val="52"/>
          <w:lang w:eastAsia="zh-CN"/>
        </w:rPr>
        <w:t>调研</w:t>
      </w:r>
      <w:r w:rsidRPr="00923E16">
        <w:rPr>
          <w:rFonts w:ascii="黑体" w:eastAsia="黑体" w:hAnsi="黑体" w:cs="Times New Roman"/>
          <w:sz w:val="52"/>
          <w:szCs w:val="52"/>
          <w:lang w:eastAsia="zh-CN"/>
        </w:rPr>
        <w:t>报告</w:t>
      </w:r>
    </w:p>
    <w:p w14:paraId="013C525C" w14:textId="64F279C5" w:rsidR="00236DA2" w:rsidRPr="00236DA2" w:rsidRDefault="00236DA2" w:rsidP="00236DA2">
      <w:pPr>
        <w:widowControl w:val="0"/>
        <w:spacing w:after="0" w:line="240" w:lineRule="auto"/>
        <w:jc w:val="both"/>
        <w:rPr>
          <w:rFonts w:ascii="宋体" w:hAnsi="宋体" w:cs="Times New Roman"/>
          <w:kern w:val="2"/>
          <w:sz w:val="24"/>
          <w:szCs w:val="24"/>
          <w:lang w:eastAsia="zh-CN"/>
        </w:rPr>
      </w:pPr>
    </w:p>
    <w:p w14:paraId="0F9B8890" w14:textId="77777777" w:rsidR="00236DA2" w:rsidRPr="00236DA2" w:rsidRDefault="00236DA2" w:rsidP="00236DA2">
      <w:pPr>
        <w:widowControl w:val="0"/>
        <w:spacing w:after="0" w:line="240" w:lineRule="auto"/>
        <w:jc w:val="both"/>
        <w:rPr>
          <w:rFonts w:ascii="宋体" w:hAnsi="宋体" w:cs="Times New Roman"/>
          <w:kern w:val="2"/>
          <w:sz w:val="24"/>
          <w:szCs w:val="24"/>
          <w:lang w:eastAsia="zh-CN"/>
        </w:rPr>
      </w:pPr>
    </w:p>
    <w:p w14:paraId="622752EB" w14:textId="77777777" w:rsidR="00923E16" w:rsidRPr="00923E16" w:rsidRDefault="00923E16" w:rsidP="00236DA2">
      <w:pPr>
        <w:widowControl w:val="0"/>
        <w:spacing w:after="0" w:line="240" w:lineRule="auto"/>
        <w:jc w:val="center"/>
        <w:rPr>
          <w:rFonts w:ascii="黑体" w:eastAsia="黑体" w:hAnsi="黑体" w:cs="Times New Roman"/>
          <w:sz w:val="56"/>
          <w:szCs w:val="56"/>
          <w:lang w:eastAsia="zh-CN"/>
        </w:rPr>
      </w:pPr>
      <w:r w:rsidRPr="00923E16">
        <w:rPr>
          <w:rFonts w:ascii="黑体" w:eastAsia="黑体" w:hAnsi="黑体" w:cs="Times New Roman"/>
          <w:sz w:val="56"/>
          <w:szCs w:val="56"/>
          <w:lang w:eastAsia="zh-CN"/>
        </w:rPr>
        <w:t>CYT2BL3车规级微控制器</w:t>
      </w:r>
    </w:p>
    <w:p w14:paraId="5CD2A39C" w14:textId="0819D5AF" w:rsidR="00236DA2" w:rsidRPr="00923E16" w:rsidRDefault="00923E16" w:rsidP="00236DA2">
      <w:pPr>
        <w:widowControl w:val="0"/>
        <w:spacing w:after="0" w:line="240" w:lineRule="auto"/>
        <w:jc w:val="center"/>
        <w:rPr>
          <w:rFonts w:ascii="黑体" w:eastAsia="黑体" w:hAnsi="黑体" w:cs="Times New Roman"/>
          <w:sz w:val="56"/>
          <w:szCs w:val="56"/>
          <w:lang w:eastAsia="zh-CN"/>
        </w:rPr>
      </w:pPr>
      <w:r w:rsidRPr="00923E16">
        <w:rPr>
          <w:rFonts w:ascii="黑体" w:eastAsia="黑体" w:hAnsi="黑体" w:cs="Times New Roman"/>
          <w:sz w:val="56"/>
          <w:szCs w:val="56"/>
          <w:lang w:eastAsia="zh-CN"/>
        </w:rPr>
        <w:t>芯片调研报告</w:t>
      </w:r>
    </w:p>
    <w:p w14:paraId="08D669DA" w14:textId="67E450F9" w:rsidR="00236DA2" w:rsidRDefault="00236DA2" w:rsidP="00236DA2">
      <w:pPr>
        <w:widowControl w:val="0"/>
        <w:spacing w:after="0" w:line="240" w:lineRule="auto"/>
        <w:jc w:val="both"/>
        <w:rPr>
          <w:rFonts w:ascii="宋体" w:hAnsi="宋体" w:cs="Times New Roman"/>
          <w:kern w:val="2"/>
          <w:sz w:val="24"/>
          <w:szCs w:val="24"/>
          <w:lang w:eastAsia="zh-CN"/>
        </w:rPr>
      </w:pPr>
    </w:p>
    <w:p w14:paraId="41C8F14C" w14:textId="77777777" w:rsidR="00923E16" w:rsidRDefault="00923E16" w:rsidP="00236DA2">
      <w:pPr>
        <w:widowControl w:val="0"/>
        <w:spacing w:after="0" w:line="240" w:lineRule="auto"/>
        <w:jc w:val="both"/>
        <w:rPr>
          <w:rFonts w:ascii="宋体" w:hAnsi="宋体" w:cs="Times New Roman"/>
          <w:kern w:val="2"/>
          <w:sz w:val="24"/>
          <w:szCs w:val="24"/>
          <w:lang w:eastAsia="zh-CN"/>
        </w:rPr>
      </w:pPr>
    </w:p>
    <w:p w14:paraId="32BA7F7A" w14:textId="77777777" w:rsidR="00923E16" w:rsidRDefault="00923E16" w:rsidP="00236DA2">
      <w:pPr>
        <w:widowControl w:val="0"/>
        <w:spacing w:after="0" w:line="240" w:lineRule="auto"/>
        <w:jc w:val="both"/>
        <w:rPr>
          <w:rFonts w:ascii="宋体" w:hAnsi="宋体" w:cs="Times New Roman"/>
          <w:kern w:val="2"/>
          <w:sz w:val="24"/>
          <w:szCs w:val="24"/>
          <w:lang w:eastAsia="zh-CN"/>
        </w:rPr>
      </w:pPr>
    </w:p>
    <w:p w14:paraId="5988B49B" w14:textId="77777777" w:rsidR="00923E16" w:rsidRPr="00236DA2" w:rsidRDefault="00923E16" w:rsidP="00236DA2">
      <w:pPr>
        <w:widowControl w:val="0"/>
        <w:spacing w:after="0" w:line="240" w:lineRule="auto"/>
        <w:jc w:val="both"/>
        <w:rPr>
          <w:rFonts w:ascii="宋体" w:hAnsi="宋体" w:cs="Times New Roman"/>
          <w:kern w:val="2"/>
          <w:sz w:val="24"/>
          <w:szCs w:val="24"/>
          <w:lang w:eastAsia="zh-CN"/>
        </w:rPr>
      </w:pPr>
    </w:p>
    <w:p w14:paraId="24A7748A" w14:textId="77777777" w:rsidR="00236DA2" w:rsidRPr="00236DA2" w:rsidRDefault="00236DA2" w:rsidP="00236DA2">
      <w:pPr>
        <w:widowControl w:val="0"/>
        <w:spacing w:after="0" w:line="240" w:lineRule="auto"/>
        <w:jc w:val="both"/>
        <w:rPr>
          <w:rFonts w:ascii="宋体" w:hAnsi="宋体" w:cs="Times New Roman"/>
          <w:kern w:val="2"/>
          <w:sz w:val="24"/>
          <w:szCs w:val="24"/>
          <w:lang w:eastAsia="zh-CN"/>
        </w:rPr>
      </w:pPr>
    </w:p>
    <w:tbl>
      <w:tblPr>
        <w:tblStyle w:val="14"/>
        <w:tblW w:w="0" w:type="auto"/>
        <w:jc w:val="center"/>
        <w:tblLook w:val="04A0" w:firstRow="1" w:lastRow="0" w:firstColumn="1" w:lastColumn="0" w:noHBand="0" w:noVBand="1"/>
      </w:tblPr>
      <w:tblGrid>
        <w:gridCol w:w="2032"/>
        <w:gridCol w:w="4151"/>
      </w:tblGrid>
      <w:tr w:rsidR="00236DA2" w:rsidRPr="00236DA2" w14:paraId="68DDE500" w14:textId="77777777" w:rsidTr="00911CB1">
        <w:trPr>
          <w:trHeight w:val="737"/>
          <w:jc w:val="center"/>
        </w:trPr>
        <w:tc>
          <w:tcPr>
            <w:tcW w:w="2032" w:type="dxa"/>
            <w:vAlign w:val="center"/>
            <w:hideMark/>
          </w:tcPr>
          <w:p w14:paraId="472E8948" w14:textId="77777777" w:rsidR="00236DA2" w:rsidRPr="00236DA2" w:rsidRDefault="00236DA2" w:rsidP="00236DA2">
            <w:pPr>
              <w:adjustRightInd w:val="0"/>
              <w:snapToGrid w:val="0"/>
              <w:spacing w:after="0" w:line="400" w:lineRule="atLeast"/>
              <w:jc w:val="center"/>
              <w:rPr>
                <w:rFonts w:ascii="黑体" w:eastAsia="黑体" w:hAnsi="黑体" w:cs="Times New Roman"/>
                <w:kern w:val="2"/>
                <w:sz w:val="36"/>
                <w:szCs w:val="36"/>
              </w:rPr>
            </w:pPr>
            <w:r w:rsidRPr="00236DA2">
              <w:rPr>
                <w:rFonts w:ascii="黑体" w:eastAsia="黑体" w:hAnsi="黑体" w:cs="Times New Roman"/>
                <w:kern w:val="2"/>
                <w:sz w:val="36"/>
                <w:szCs w:val="36"/>
              </w:rPr>
              <w:t>学生姓名：</w:t>
            </w:r>
          </w:p>
        </w:tc>
        <w:tc>
          <w:tcPr>
            <w:tcW w:w="4151" w:type="dxa"/>
            <w:vAlign w:val="center"/>
            <w:hideMark/>
          </w:tcPr>
          <w:p w14:paraId="5F555D01" w14:textId="77777777" w:rsidR="00236DA2" w:rsidRPr="00236DA2" w:rsidRDefault="00236DA2" w:rsidP="00236DA2">
            <w:pPr>
              <w:adjustRightInd w:val="0"/>
              <w:snapToGrid w:val="0"/>
              <w:spacing w:after="0" w:line="400" w:lineRule="atLeast"/>
              <w:jc w:val="center"/>
              <w:rPr>
                <w:rFonts w:ascii="华文楷体" w:eastAsia="华文楷体" w:hAnsi="华文楷体" w:cs="Times New Roman"/>
                <w:kern w:val="2"/>
                <w:sz w:val="36"/>
                <w:szCs w:val="36"/>
              </w:rPr>
            </w:pPr>
            <w:r w:rsidRPr="00236DA2">
              <w:rPr>
                <w:rFonts w:ascii="华文楷体" w:eastAsia="华文楷体" w:hAnsi="华文楷体" w:cs="Times New Roman"/>
                <w:kern w:val="2"/>
                <w:sz w:val="36"/>
                <w:szCs w:val="36"/>
              </w:rPr>
              <w:t>樊博文</w:t>
            </w:r>
          </w:p>
        </w:tc>
      </w:tr>
      <w:tr w:rsidR="00236DA2" w:rsidRPr="00236DA2" w14:paraId="352704D8" w14:textId="77777777" w:rsidTr="00911CB1">
        <w:trPr>
          <w:trHeight w:val="737"/>
          <w:jc w:val="center"/>
        </w:trPr>
        <w:tc>
          <w:tcPr>
            <w:tcW w:w="2032" w:type="dxa"/>
            <w:vAlign w:val="center"/>
          </w:tcPr>
          <w:p w14:paraId="23A71196" w14:textId="77777777" w:rsidR="00236DA2" w:rsidRPr="00236DA2" w:rsidRDefault="00236DA2" w:rsidP="00236DA2">
            <w:pPr>
              <w:adjustRightInd w:val="0"/>
              <w:snapToGrid w:val="0"/>
              <w:spacing w:after="0" w:line="400" w:lineRule="atLeast"/>
              <w:jc w:val="center"/>
              <w:rPr>
                <w:rFonts w:ascii="黑体" w:eastAsia="黑体" w:hAnsi="黑体" w:cs="Times New Roman"/>
                <w:kern w:val="2"/>
                <w:sz w:val="36"/>
                <w:szCs w:val="36"/>
              </w:rPr>
            </w:pPr>
            <w:r w:rsidRPr="00236DA2">
              <w:rPr>
                <w:rFonts w:ascii="黑体" w:eastAsia="黑体" w:hAnsi="黑体" w:cs="Times New Roman"/>
                <w:kern w:val="2"/>
                <w:sz w:val="36"/>
                <w:szCs w:val="36"/>
              </w:rPr>
              <w:t>学    号：</w:t>
            </w:r>
          </w:p>
        </w:tc>
        <w:tc>
          <w:tcPr>
            <w:tcW w:w="4151" w:type="dxa"/>
            <w:vAlign w:val="center"/>
          </w:tcPr>
          <w:p w14:paraId="5B5A6023" w14:textId="77777777" w:rsidR="00236DA2" w:rsidRPr="00236DA2" w:rsidRDefault="00236DA2" w:rsidP="00236DA2">
            <w:pPr>
              <w:adjustRightInd w:val="0"/>
              <w:snapToGrid w:val="0"/>
              <w:spacing w:after="0" w:line="400" w:lineRule="atLeast"/>
              <w:jc w:val="center"/>
              <w:rPr>
                <w:rFonts w:ascii="华文楷体" w:eastAsia="华文楷体" w:hAnsi="华文楷体" w:cs="Times New Roman"/>
                <w:kern w:val="2"/>
                <w:sz w:val="36"/>
                <w:szCs w:val="36"/>
              </w:rPr>
            </w:pPr>
            <w:r w:rsidRPr="00236DA2">
              <w:rPr>
                <w:rFonts w:ascii="华文楷体" w:eastAsia="华文楷体" w:hAnsi="华文楷体" w:cs="Times New Roman"/>
                <w:kern w:val="2"/>
                <w:sz w:val="36"/>
                <w:szCs w:val="36"/>
              </w:rPr>
              <w:t>8207230322</w:t>
            </w:r>
          </w:p>
        </w:tc>
      </w:tr>
      <w:tr w:rsidR="00236DA2" w:rsidRPr="00236DA2" w14:paraId="740C67A0" w14:textId="77777777" w:rsidTr="00911CB1">
        <w:trPr>
          <w:trHeight w:val="737"/>
          <w:jc w:val="center"/>
        </w:trPr>
        <w:tc>
          <w:tcPr>
            <w:tcW w:w="2032" w:type="dxa"/>
            <w:vAlign w:val="center"/>
            <w:hideMark/>
          </w:tcPr>
          <w:p w14:paraId="34F19C0D" w14:textId="77777777" w:rsidR="00236DA2" w:rsidRPr="00236DA2" w:rsidRDefault="00236DA2" w:rsidP="00236DA2">
            <w:pPr>
              <w:adjustRightInd w:val="0"/>
              <w:snapToGrid w:val="0"/>
              <w:spacing w:after="0" w:line="400" w:lineRule="atLeast"/>
              <w:jc w:val="center"/>
              <w:rPr>
                <w:rFonts w:ascii="黑体" w:eastAsia="黑体" w:hAnsi="黑体" w:cs="Times New Roman"/>
                <w:kern w:val="2"/>
                <w:sz w:val="36"/>
                <w:szCs w:val="36"/>
              </w:rPr>
            </w:pPr>
            <w:r w:rsidRPr="00236DA2">
              <w:rPr>
                <w:rFonts w:ascii="黑体" w:eastAsia="黑体" w:hAnsi="黑体" w:cs="Times New Roman"/>
                <w:kern w:val="2"/>
                <w:sz w:val="36"/>
                <w:szCs w:val="36"/>
              </w:rPr>
              <w:t>学    院：</w:t>
            </w:r>
          </w:p>
        </w:tc>
        <w:tc>
          <w:tcPr>
            <w:tcW w:w="4151" w:type="dxa"/>
            <w:vAlign w:val="center"/>
            <w:hideMark/>
          </w:tcPr>
          <w:p w14:paraId="33FC6070" w14:textId="77777777" w:rsidR="00236DA2" w:rsidRPr="00236DA2" w:rsidRDefault="00236DA2" w:rsidP="00236DA2">
            <w:pPr>
              <w:adjustRightInd w:val="0"/>
              <w:snapToGrid w:val="0"/>
              <w:spacing w:after="0" w:line="400" w:lineRule="atLeast"/>
              <w:jc w:val="center"/>
              <w:rPr>
                <w:rFonts w:ascii="华文楷体" w:eastAsia="华文楷体" w:hAnsi="华文楷体" w:cs="Times New Roman"/>
                <w:kern w:val="2"/>
                <w:sz w:val="36"/>
                <w:szCs w:val="36"/>
              </w:rPr>
            </w:pPr>
            <w:r w:rsidRPr="00236DA2">
              <w:rPr>
                <w:rFonts w:ascii="华文楷体" w:eastAsia="华文楷体" w:hAnsi="华文楷体" w:cs="Times New Roman"/>
                <w:kern w:val="2"/>
                <w:sz w:val="36"/>
                <w:szCs w:val="36"/>
              </w:rPr>
              <w:t>自动化学院</w:t>
            </w:r>
          </w:p>
        </w:tc>
      </w:tr>
      <w:tr w:rsidR="00236DA2" w:rsidRPr="00236DA2" w14:paraId="29A8A751" w14:textId="77777777" w:rsidTr="00911CB1">
        <w:trPr>
          <w:trHeight w:val="737"/>
          <w:jc w:val="center"/>
        </w:trPr>
        <w:tc>
          <w:tcPr>
            <w:tcW w:w="2032" w:type="dxa"/>
            <w:vAlign w:val="center"/>
            <w:hideMark/>
          </w:tcPr>
          <w:p w14:paraId="1AF05525" w14:textId="77777777" w:rsidR="00236DA2" w:rsidRPr="00236DA2" w:rsidRDefault="00236DA2" w:rsidP="00236DA2">
            <w:pPr>
              <w:adjustRightInd w:val="0"/>
              <w:snapToGrid w:val="0"/>
              <w:spacing w:after="0" w:line="400" w:lineRule="atLeast"/>
              <w:jc w:val="center"/>
              <w:rPr>
                <w:rFonts w:ascii="黑体" w:eastAsia="黑体" w:hAnsi="黑体" w:cs="Times New Roman"/>
                <w:kern w:val="2"/>
                <w:sz w:val="36"/>
                <w:szCs w:val="36"/>
              </w:rPr>
            </w:pPr>
            <w:r w:rsidRPr="00236DA2">
              <w:rPr>
                <w:rFonts w:ascii="黑体" w:eastAsia="黑体" w:hAnsi="黑体" w:cs="Times New Roman"/>
                <w:kern w:val="2"/>
                <w:sz w:val="36"/>
                <w:szCs w:val="36"/>
              </w:rPr>
              <w:t>专业班级：</w:t>
            </w:r>
          </w:p>
        </w:tc>
        <w:tc>
          <w:tcPr>
            <w:tcW w:w="4151" w:type="dxa"/>
            <w:vAlign w:val="center"/>
            <w:hideMark/>
          </w:tcPr>
          <w:p w14:paraId="10FF3533" w14:textId="77777777" w:rsidR="00236DA2" w:rsidRPr="00236DA2" w:rsidRDefault="00236DA2" w:rsidP="00236DA2">
            <w:pPr>
              <w:adjustRightInd w:val="0"/>
              <w:snapToGrid w:val="0"/>
              <w:spacing w:after="0" w:line="400" w:lineRule="atLeast"/>
              <w:jc w:val="center"/>
              <w:rPr>
                <w:rFonts w:ascii="华文楷体" w:eastAsia="华文楷体" w:hAnsi="华文楷体" w:cs="Times New Roman"/>
                <w:kern w:val="2"/>
                <w:sz w:val="36"/>
                <w:szCs w:val="36"/>
              </w:rPr>
            </w:pPr>
            <w:r w:rsidRPr="00236DA2">
              <w:rPr>
                <w:rFonts w:ascii="华文楷体" w:eastAsia="华文楷体" w:hAnsi="华文楷体" w:cs="Times New Roman"/>
                <w:kern w:val="2"/>
                <w:sz w:val="36"/>
                <w:szCs w:val="36"/>
              </w:rPr>
              <w:t>电子信息工程2303</w:t>
            </w:r>
          </w:p>
        </w:tc>
      </w:tr>
    </w:tbl>
    <w:p w14:paraId="46279455" w14:textId="3403857F" w:rsidR="00236DA2" w:rsidRPr="00236DA2" w:rsidRDefault="00236DA2" w:rsidP="008F4122">
      <w:pPr>
        <w:widowControl w:val="0"/>
        <w:tabs>
          <w:tab w:val="right" w:pos="9071"/>
        </w:tabs>
        <w:spacing w:after="0" w:line="240" w:lineRule="auto"/>
        <w:jc w:val="both"/>
        <w:rPr>
          <w:rFonts w:ascii="宋体" w:hAnsi="宋体" w:cs="Times New Roman"/>
          <w:kern w:val="2"/>
          <w:sz w:val="24"/>
          <w:szCs w:val="24"/>
          <w:lang w:eastAsia="zh-CN"/>
        </w:rPr>
      </w:pPr>
      <w:r w:rsidRPr="00236DA2">
        <w:rPr>
          <w:rFonts w:ascii="宋体" w:hAnsi="宋体" w:cs="Times New Roman"/>
          <w:kern w:val="2"/>
          <w:sz w:val="24"/>
          <w:szCs w:val="24"/>
          <w:lang w:eastAsia="zh-CN"/>
        </w:rPr>
        <w:t xml:space="preserve"> </w:t>
      </w:r>
      <w:r w:rsidR="008F4122">
        <w:rPr>
          <w:rFonts w:ascii="宋体" w:hAnsi="宋体" w:cs="Times New Roman"/>
          <w:kern w:val="2"/>
          <w:sz w:val="24"/>
          <w:szCs w:val="24"/>
          <w:lang w:eastAsia="zh-CN"/>
        </w:rPr>
        <w:tab/>
      </w:r>
    </w:p>
    <w:p w14:paraId="7BC3D758" w14:textId="55C513ED" w:rsidR="00236DA2" w:rsidRPr="00236DA2" w:rsidRDefault="00236DA2" w:rsidP="00236DA2">
      <w:pPr>
        <w:widowControl w:val="0"/>
        <w:spacing w:after="0" w:line="240" w:lineRule="auto"/>
        <w:jc w:val="both"/>
        <w:rPr>
          <w:rFonts w:ascii="宋体" w:hAnsi="宋体" w:cs="Times New Roman"/>
          <w:kern w:val="2"/>
          <w:sz w:val="24"/>
          <w:szCs w:val="24"/>
          <w:lang w:eastAsia="zh-CN"/>
        </w:rPr>
      </w:pPr>
      <w:r w:rsidRPr="00236DA2">
        <w:rPr>
          <w:rFonts w:ascii="宋体" w:hAnsi="宋体" w:cs="Times New Roman"/>
          <w:kern w:val="2"/>
          <w:sz w:val="24"/>
          <w:szCs w:val="24"/>
          <w:lang w:eastAsia="zh-CN"/>
        </w:rPr>
        <w:t xml:space="preserve"> </w:t>
      </w:r>
    </w:p>
    <w:p w14:paraId="02CB2203" w14:textId="049A3E92" w:rsidR="00236DA2" w:rsidRPr="00236DA2" w:rsidRDefault="00236DA2" w:rsidP="00236DA2">
      <w:pPr>
        <w:widowControl w:val="0"/>
        <w:spacing w:after="0" w:line="240" w:lineRule="auto"/>
        <w:jc w:val="both"/>
        <w:rPr>
          <w:rFonts w:ascii="宋体" w:hAnsi="宋体" w:cs="Times New Roman"/>
          <w:kern w:val="2"/>
          <w:sz w:val="24"/>
          <w:szCs w:val="24"/>
          <w:lang w:eastAsia="zh-CN"/>
        </w:rPr>
      </w:pPr>
      <w:r w:rsidRPr="00236DA2">
        <w:rPr>
          <w:rFonts w:ascii="宋体" w:hAnsi="宋体" w:cs="Times New Roman"/>
          <w:kern w:val="2"/>
          <w:sz w:val="24"/>
          <w:szCs w:val="24"/>
          <w:lang w:eastAsia="zh-CN"/>
        </w:rPr>
        <w:t xml:space="preserve"> </w:t>
      </w:r>
    </w:p>
    <w:p w14:paraId="45E4709B" w14:textId="77777777" w:rsidR="00236DA2" w:rsidRPr="00236DA2" w:rsidRDefault="00236DA2" w:rsidP="00236DA2">
      <w:pPr>
        <w:widowControl w:val="0"/>
        <w:spacing w:after="0" w:line="240" w:lineRule="auto"/>
        <w:jc w:val="both"/>
        <w:rPr>
          <w:rFonts w:ascii="宋体" w:hAnsi="宋体" w:cs="Times New Roman"/>
          <w:kern w:val="2"/>
          <w:sz w:val="24"/>
          <w:szCs w:val="24"/>
          <w:lang w:eastAsia="zh-CN"/>
        </w:rPr>
      </w:pPr>
      <w:r w:rsidRPr="00236DA2">
        <w:rPr>
          <w:rFonts w:ascii="宋体" w:hAnsi="宋体" w:cs="Times New Roman"/>
          <w:kern w:val="2"/>
          <w:sz w:val="24"/>
          <w:szCs w:val="24"/>
          <w:lang w:eastAsia="zh-CN"/>
        </w:rPr>
        <w:t xml:space="preserve"> </w:t>
      </w:r>
    </w:p>
    <w:p w14:paraId="67C0C7E5" w14:textId="77777777" w:rsidR="00236DA2" w:rsidRPr="00236DA2" w:rsidRDefault="00236DA2" w:rsidP="00236DA2">
      <w:pPr>
        <w:widowControl w:val="0"/>
        <w:spacing w:after="0" w:line="240" w:lineRule="auto"/>
        <w:jc w:val="center"/>
        <w:rPr>
          <w:rFonts w:ascii="黑体" w:eastAsia="黑体" w:hAnsi="黑体" w:cs="Times New Roman"/>
          <w:kern w:val="2"/>
          <w:sz w:val="44"/>
          <w:szCs w:val="44"/>
          <w:lang w:eastAsia="zh-CN"/>
        </w:rPr>
      </w:pPr>
      <w:r w:rsidRPr="00236DA2">
        <w:rPr>
          <w:rFonts w:ascii="黑体" w:eastAsia="黑体" w:hAnsi="黑体" w:cs="Times New Roman"/>
          <w:kern w:val="2"/>
          <w:sz w:val="44"/>
          <w:szCs w:val="44"/>
          <w:lang w:eastAsia="zh-CN"/>
        </w:rPr>
        <w:t>本科生院制</w:t>
      </w:r>
    </w:p>
    <w:p w14:paraId="69C18803" w14:textId="77777777" w:rsidR="00236DA2" w:rsidRPr="00236DA2" w:rsidRDefault="00236DA2" w:rsidP="00236DA2">
      <w:pPr>
        <w:widowControl w:val="0"/>
        <w:spacing w:after="0" w:line="240" w:lineRule="auto"/>
        <w:jc w:val="center"/>
        <w:rPr>
          <w:rFonts w:ascii="宋体" w:hAnsi="宋体" w:cs="Times New Roman"/>
          <w:kern w:val="2"/>
          <w:sz w:val="24"/>
          <w:szCs w:val="24"/>
          <w:lang w:eastAsia="zh-CN"/>
        </w:rPr>
        <w:sectPr w:rsidR="00236DA2" w:rsidRPr="00236DA2" w:rsidSect="00AA757A">
          <w:headerReference w:type="even" r:id="rId9"/>
          <w:headerReference w:type="default" r:id="rId10"/>
          <w:footerReference w:type="even" r:id="rId11"/>
          <w:footerReference w:type="default" r:id="rId12"/>
          <w:headerReference w:type="first" r:id="rId13"/>
          <w:footerReference w:type="first" r:id="rId14"/>
          <w:pgSz w:w="11906" w:h="16838" w:code="9"/>
          <w:pgMar w:top="1418" w:right="1134" w:bottom="1418" w:left="1134" w:header="851" w:footer="992" w:gutter="0"/>
          <w:pgNumType w:fmt="upperRoman"/>
          <w:cols w:space="720"/>
          <w:titlePg/>
          <w:docGrid w:type="lines" w:linePitch="312"/>
        </w:sectPr>
      </w:pPr>
      <w:r w:rsidRPr="00236DA2">
        <w:rPr>
          <w:rFonts w:ascii="黑体" w:eastAsia="黑体" w:hAnsi="黑体" w:cs="Times New Roman"/>
          <w:kern w:val="2"/>
          <w:sz w:val="36"/>
          <w:szCs w:val="36"/>
          <w:lang w:eastAsia="zh-CN"/>
        </w:rPr>
        <w:t>2026年6月</w:t>
      </w:r>
    </w:p>
    <w:p w14:paraId="479414B9" w14:textId="16EBE50F" w:rsidR="00E0761D" w:rsidRDefault="00DE40C4" w:rsidP="00E0761D">
      <w:pPr>
        <w:pStyle w:val="1"/>
        <w:rPr>
          <w:lang w:eastAsia="zh-CN"/>
        </w:rPr>
      </w:pPr>
      <w:r>
        <w:rPr>
          <w:lang w:eastAsia="zh-CN"/>
        </w:rPr>
        <w:lastRenderedPageBreak/>
        <w:t>摘要</w:t>
      </w:r>
    </w:p>
    <w:p w14:paraId="28C21716" w14:textId="00F2FC04" w:rsidR="00DE40C4" w:rsidRPr="001834D4" w:rsidRDefault="00DF0F7D" w:rsidP="001834D4">
      <w:pPr>
        <w:spacing w:line="269" w:lineRule="auto"/>
        <w:ind w:firstLineChars="200" w:firstLine="480"/>
        <w:rPr>
          <w:sz w:val="24"/>
          <w:szCs w:val="24"/>
          <w:lang w:eastAsia="zh-CN"/>
        </w:rPr>
      </w:pPr>
      <w:r w:rsidRPr="001834D4">
        <w:rPr>
          <w:rFonts w:ascii="宋体" w:hAnsi="宋体"/>
          <w:sz w:val="24"/>
          <w:szCs w:val="24"/>
          <w:lang w:eastAsia="zh-CN"/>
        </w:rPr>
        <w:t>CYT2BL3 是英飞凌 TRAVEO™ T2G CYT2BL 系列中的车规级 32 位微控制器，主要面向汽车车身控制、车门控制、灯光控制、网关和区域控制等应用场景。该芯片采用 Arm Cortex-M4F 主核，并配合 Cortex-M0+ 承担安全启动、外设管理和安全相关任务，集成大容量 Flash、SRAM、CAN FD、LIN、CXPI、ADC、DMA、硬件安全模块、看门狗、ECC、MPU/PPU 等资源，体现了现代车规 MCU 在实时控制、车载通信、功能安全、信息安全、低功耗和软件升级方面的综合设计思路。本文围绕 CYT2BL3 的产品定位、架构特点、片上资源、应用场景、市场格局、技术路线和发展趋势展开调研。分析认为，CYT2BL3 的价值不在于单一性能指标，而在于它将计算核心、存储系统、车载网络接口、安全机制和外设协同能力集成在同一平台中，适应了汽车电子从分散控制向网络化、平台化和软件定义方向演进的需求。该芯片可作为观察中高端车身控制 MCU 技术路线和汽车电子产业发展的典型样本</w:t>
      </w:r>
      <w:r w:rsidR="00DE40C4" w:rsidRPr="001834D4">
        <w:rPr>
          <w:rFonts w:ascii="宋体" w:hAnsi="宋体"/>
          <w:sz w:val="24"/>
          <w:szCs w:val="24"/>
          <w:lang w:eastAsia="zh-CN"/>
        </w:rPr>
        <w:t>。</w:t>
      </w:r>
    </w:p>
    <w:p w14:paraId="132508BA" w14:textId="77777777" w:rsidR="00D50874" w:rsidRDefault="00D50874" w:rsidP="00DE40C4">
      <w:pPr>
        <w:rPr>
          <w:sz w:val="24"/>
          <w:szCs w:val="24"/>
          <w:lang w:eastAsia="zh-CN"/>
        </w:rPr>
      </w:pPr>
    </w:p>
    <w:p w14:paraId="49858173" w14:textId="0D6913B0" w:rsidR="00DE40C4" w:rsidRPr="001834D4" w:rsidRDefault="00DE40C4" w:rsidP="00DE40C4">
      <w:pPr>
        <w:rPr>
          <w:sz w:val="24"/>
          <w:szCs w:val="24"/>
          <w:lang w:eastAsia="zh-CN"/>
        </w:rPr>
      </w:pPr>
      <w:r w:rsidRPr="001834D4">
        <w:rPr>
          <w:rFonts w:ascii="黑体" w:eastAsia="黑体" w:hAnsi="黑体"/>
          <w:b/>
          <w:bCs/>
          <w:sz w:val="24"/>
          <w:szCs w:val="24"/>
          <w:lang w:eastAsia="zh-CN"/>
        </w:rPr>
        <w:t>关键词</w:t>
      </w:r>
      <w:r w:rsidR="00D50874" w:rsidRPr="001834D4">
        <w:rPr>
          <w:rFonts w:hint="eastAsia"/>
          <w:sz w:val="24"/>
          <w:szCs w:val="24"/>
          <w:lang w:eastAsia="zh-CN"/>
        </w:rPr>
        <w:t>：</w:t>
      </w:r>
      <w:r w:rsidR="00DF0F7D" w:rsidRPr="001834D4">
        <w:rPr>
          <w:rFonts w:ascii="宋体" w:hAnsi="宋体"/>
          <w:sz w:val="24"/>
          <w:szCs w:val="24"/>
          <w:lang w:eastAsia="zh-CN"/>
        </w:rPr>
        <w:t>CYT2BL3；车规级 MCU；TRAVEO T2G；车身控制；CAN FD；功能安全；软件定义汽车</w:t>
      </w:r>
      <w:r w:rsidRPr="001834D4">
        <w:rPr>
          <w:sz w:val="24"/>
          <w:szCs w:val="24"/>
          <w:lang w:eastAsia="zh-CN"/>
        </w:rPr>
        <w:br w:type="page"/>
      </w:r>
    </w:p>
    <w:p w14:paraId="21C3E4D5" w14:textId="77777777" w:rsidR="00DE40C4" w:rsidRDefault="00DE40C4" w:rsidP="00DE40C4">
      <w:pPr>
        <w:pStyle w:val="1"/>
        <w:rPr>
          <w:lang w:eastAsia="zh-CN"/>
        </w:rPr>
      </w:pPr>
      <w:r>
        <w:rPr>
          <w:rFonts w:ascii="黑体" w:hAnsi="黑体"/>
          <w:lang w:eastAsia="zh-CN"/>
        </w:rPr>
        <w:lastRenderedPageBreak/>
        <w:t>一、选题背景与调研思路</w:t>
      </w:r>
    </w:p>
    <w:p w14:paraId="732E80DD" w14:textId="77777777" w:rsidR="00DE40C4" w:rsidRPr="00DE40C4" w:rsidRDefault="00DE40C4" w:rsidP="00DE40C4">
      <w:pPr>
        <w:spacing w:line="288" w:lineRule="auto"/>
        <w:ind w:firstLine="442"/>
        <w:rPr>
          <w:sz w:val="24"/>
          <w:szCs w:val="24"/>
          <w:lang w:eastAsia="zh-CN"/>
        </w:rPr>
      </w:pPr>
      <w:r w:rsidRPr="00DE40C4">
        <w:rPr>
          <w:rFonts w:ascii="宋体" w:hAnsi="宋体"/>
          <w:sz w:val="24"/>
          <w:szCs w:val="24"/>
          <w:lang w:eastAsia="zh-CN"/>
        </w:rPr>
        <w:t>本次芯片调研选择 CYT2BL3，并不是单纯因为它参数表看起来复杂，而是因为我曾经在智能车比赛中实际接触和使用过这类芯片。智能车比赛虽然是学生竞赛，但它涉及的控制问题与真实汽车电子系统有相通之处：车辆需要采集传感器信息，需要进行实时运算，需要输出电机和舵机控制信号，需要处理通信、调试、故障恢复和电源管理问题。相比普通入门级单片机，车规级 MCU 更强调稳定、实时、抗干扰和系统安全，这些特性正好与智能车项目的需求相吻合。</w:t>
      </w:r>
    </w:p>
    <w:p w14:paraId="5A12950C" w14:textId="1D953D04" w:rsidR="00DE40C4" w:rsidRPr="00DE40C4" w:rsidRDefault="00DE40C4" w:rsidP="00DE40C4">
      <w:pPr>
        <w:spacing w:line="288" w:lineRule="auto"/>
        <w:ind w:firstLine="442"/>
        <w:rPr>
          <w:sz w:val="24"/>
          <w:szCs w:val="24"/>
          <w:lang w:eastAsia="zh-CN"/>
        </w:rPr>
      </w:pPr>
      <w:r w:rsidRPr="00DE40C4">
        <w:rPr>
          <w:rFonts w:ascii="宋体" w:hAnsi="宋体"/>
          <w:sz w:val="24"/>
          <w:szCs w:val="24"/>
          <w:lang w:eastAsia="zh-CN"/>
        </w:rPr>
        <w:t>在智能车项目中，主控芯片的选择通常要考虑几个问题。第一，处理器性能是否足够。智能车需要完成巡线、路径判断、速度控制、姿态估计、传感器融合或图像处理辅助计算，如果主频和运算能力不足，控制周期就会拉长</w:t>
      </w:r>
      <w:r w:rsidR="006D446C" w:rsidRPr="006D446C">
        <w:rPr>
          <w:rFonts w:hint="eastAsia"/>
          <w:vertAlign w:val="superscript"/>
          <w:lang w:eastAsia="zh-CN"/>
        </w:rPr>
        <w:t>[1]</w:t>
      </w:r>
      <w:r w:rsidRPr="00DE40C4">
        <w:rPr>
          <w:rFonts w:ascii="宋体" w:hAnsi="宋体"/>
          <w:sz w:val="24"/>
          <w:szCs w:val="24"/>
          <w:lang w:eastAsia="zh-CN"/>
        </w:rPr>
        <w:t>。第二，外设是否丰富。PWM、ADC、定时器、串口、SPI、I2C、CAN 等接口会直接影响传感器、驱动模块和调试设备的连接方式。第三，实时性和中断能力是否可靠。智能车控制常常要求毫秒级甚至更短的控制周期，如果中断响应和DMA能力较弱，系统容易出现控制抖动。第四，调试和软件生态是否可用。比赛项目迭代速度快，芯片再强，如果开发资料、例程和调试工具难用，也会增加开发成本。</w:t>
      </w:r>
    </w:p>
    <w:p w14:paraId="15ECC374" w14:textId="77777777" w:rsidR="00DE40C4" w:rsidRPr="00DE40C4" w:rsidRDefault="00DE40C4" w:rsidP="00DE40C4">
      <w:pPr>
        <w:spacing w:line="288" w:lineRule="auto"/>
        <w:ind w:firstLine="442"/>
        <w:rPr>
          <w:sz w:val="24"/>
          <w:szCs w:val="24"/>
          <w:lang w:eastAsia="zh-CN"/>
        </w:rPr>
      </w:pPr>
      <w:r w:rsidRPr="00DE40C4">
        <w:rPr>
          <w:rFonts w:ascii="宋体" w:hAnsi="宋体"/>
          <w:sz w:val="24"/>
          <w:szCs w:val="24"/>
          <w:lang w:eastAsia="zh-CN"/>
        </w:rPr>
        <w:t>CYT2BL3 的吸引力在于它不是一颗普通消费级 MCU，而是一颗面向汽车车身电子的车规级 MCU。它的定位天然包含车载网络、可靠启动、低功耗唤醒、功能安全机制和硬件安全机制。对于智能车比赛而言，这些能力不一定全部用到，但它们能帮助学生理解真实汽车电子系统为什么不能只看主频和Flash容量。真实车辆中，一个车身控制器不仅要控制灯光和门窗，还要在低功耗待机状态下响应唤醒，要通过 CAN/LIN 与其他控制器通信，要支持故障诊断和软件升级，还要防止异常操作导致安全风险。CYT2BL3 正好提供了这样一个观察窗口。</w:t>
      </w:r>
    </w:p>
    <w:p w14:paraId="371307AB" w14:textId="77777777" w:rsid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因此，本文的写作思路不是把 CYT2BL3 当作孤立器件罗列参数，而是从“为什么智能车或汽车电子项目会选用它”这一问题出发，进一步分析其核心架构、外设资源、应用价值、市场背景和未来发展趋势。这样的选题能够把个人使用经历与大规模集成电路课程中的芯片架构、嵌入式系统、可靠性设计和产业调研联系起来。</w:t>
      </w:r>
    </w:p>
    <w:p w14:paraId="04FBB663" w14:textId="77777777" w:rsidR="00DB0209" w:rsidRPr="00DE40C4" w:rsidRDefault="00DB0209" w:rsidP="00DE40C4">
      <w:pPr>
        <w:spacing w:line="288" w:lineRule="auto"/>
        <w:ind w:firstLine="442"/>
        <w:rPr>
          <w:sz w:val="24"/>
          <w:szCs w:val="24"/>
          <w:lang w:eastAsia="zh-CN"/>
        </w:rPr>
      </w:pPr>
    </w:p>
    <w:p w14:paraId="7019EC62" w14:textId="77777777" w:rsidR="00DE40C4" w:rsidRDefault="00DE40C4" w:rsidP="00DE40C4">
      <w:pPr>
        <w:pStyle w:val="1"/>
        <w:rPr>
          <w:lang w:eastAsia="zh-CN"/>
        </w:rPr>
      </w:pPr>
      <w:r>
        <w:rPr>
          <w:rFonts w:ascii="黑体" w:hAnsi="黑体"/>
          <w:lang w:eastAsia="zh-CN"/>
        </w:rPr>
        <w:t>二、芯片概况与架构定位</w:t>
      </w:r>
    </w:p>
    <w:p w14:paraId="2D8E4D76" w14:textId="77777777"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CYT2BL3 属于英飞凌 TRAVEO™ T2G CYT2BL 系列。TRAVEO T2G 是面向汽车应用的第二代高性能 32 位 Arm Cortex 微控制器平台，其中 CYT2BL 系列主要面向车身电子。英飞凌官方资料将其应用场景归纳为车身控制模块、车门控制、灯光控制等，这些场景共同特点是功能数量多、接口复杂、对实时性和可靠性要求高，同时又不像自动驾驶域控那样需要极端算力。</w:t>
      </w:r>
    </w:p>
    <w:p w14:paraId="5CC2BA75" w14:textId="77777777" w:rsidR="00DB0209" w:rsidRPr="00DB0209" w:rsidRDefault="00DB0209" w:rsidP="00DB0209">
      <w:pPr>
        <w:spacing w:line="288" w:lineRule="auto"/>
        <w:ind w:firstLine="442"/>
        <w:rPr>
          <w:rFonts w:ascii="宋体" w:hAnsi="宋体"/>
          <w:sz w:val="24"/>
          <w:szCs w:val="24"/>
          <w:lang w:eastAsia="zh-CN"/>
        </w:rPr>
      </w:pPr>
      <w:r w:rsidRPr="00DB0209">
        <w:rPr>
          <w:rFonts w:ascii="宋体" w:hAnsi="宋体"/>
          <w:sz w:val="24"/>
          <w:szCs w:val="24"/>
          <w:lang w:eastAsia="zh-CN"/>
        </w:rPr>
        <w:t>从产品系列位置看，CYT2BL3 并不是面向单一执行器的小型控制芯片，而是面向车身电子节点的中高集成度控制器。车身电子系统通常分布在整车各个位置，既要连接大量开关、</w:t>
      </w:r>
      <w:r w:rsidRPr="00DB0209">
        <w:rPr>
          <w:rFonts w:ascii="宋体" w:hAnsi="宋体"/>
          <w:sz w:val="24"/>
          <w:szCs w:val="24"/>
          <w:lang w:eastAsia="zh-CN"/>
        </w:rPr>
        <w:lastRenderedPageBreak/>
        <w:t>传感器和执行器，又要和整车网络保持通信。例如车门模块可能同时涉及门锁、车窗、防夹、后视镜、氛围灯、按键和 LIN 从节点；车身控制模块则可能管理灯光、雨刮、遥控钥匙、唤醒源和故障诊断。CYT2BL3 的定位正是为这类“功能数量多、实时要求中等偏高、可靠性要求高”的系统服务。</w:t>
      </w:r>
    </w:p>
    <w:p w14:paraId="4220AE3B" w14:textId="52613814" w:rsidR="00DB0209" w:rsidRDefault="00DB0209" w:rsidP="00DB0209">
      <w:pPr>
        <w:spacing w:line="288" w:lineRule="auto"/>
        <w:ind w:firstLine="442"/>
        <w:rPr>
          <w:rFonts w:ascii="宋体" w:hAnsi="宋体"/>
          <w:sz w:val="24"/>
          <w:szCs w:val="24"/>
          <w:lang w:eastAsia="zh-CN"/>
        </w:rPr>
      </w:pPr>
      <w:r w:rsidRPr="00DB0209">
        <w:rPr>
          <w:rFonts w:ascii="宋体" w:hAnsi="宋体"/>
          <w:sz w:val="24"/>
          <w:szCs w:val="24"/>
          <w:lang w:eastAsia="zh-CN"/>
        </w:rPr>
        <w:t>与自动驾驶域控制器或智能座舱 SoC 相比，CYT2BL3 并不追求大规模并行计算、图形渲染或深度学习推理能力。它更强调嵌入式控制中的确定性：任务什么时候被触发、ADC 什么时候采样、PWM 什么时候更新、通信中断什么时候处理、系统异常时如何恢复。车规 MCU 的价值往往不在峰值算力，而在长时间稳定运行、对外设事件及时响应、在复杂电源和温度环境下保持可预测行为。这也是它与普通消费级 MCU 的重要区别</w:t>
      </w:r>
      <w:r w:rsidR="00D50874">
        <w:rPr>
          <w:rFonts w:ascii="宋体" w:hAnsi="宋体" w:hint="eastAsia"/>
          <w:sz w:val="24"/>
          <w:szCs w:val="24"/>
          <w:lang w:eastAsia="zh-CN"/>
        </w:rPr>
        <w:t>。</w:t>
      </w:r>
    </w:p>
    <w:p w14:paraId="473E6409" w14:textId="333EA2F8"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CYT2BL3 采用 160 MHz Arm Cortex-M4F 作为主处理器，M4F 内置单精度浮点单元，适合执行控制算法、滤波、传感器处理和一般实时任务。同时芯片集成 Cortex-M0+，用于安全启动、外设和安全相关处理。双核心结构的意义在于把主要控制任务和安全/辅助任务分离，提高系统可管理性。它不像高性能 SoC 那样追求复杂操作系统和AI计算，而是强调确定性、可靠性和低功耗</w:t>
      </w:r>
      <w:r w:rsidR="006D446C" w:rsidRPr="006D446C">
        <w:rPr>
          <w:rFonts w:hint="eastAsia"/>
          <w:vertAlign w:val="superscript"/>
          <w:lang w:eastAsia="zh-CN"/>
        </w:rPr>
        <w:t>[</w:t>
      </w:r>
      <w:r w:rsidR="006D446C">
        <w:rPr>
          <w:rFonts w:hint="eastAsia"/>
          <w:vertAlign w:val="superscript"/>
          <w:lang w:eastAsia="zh-CN"/>
        </w:rPr>
        <w:t>2</w:t>
      </w:r>
      <w:r w:rsidR="006D446C" w:rsidRPr="006D446C">
        <w:rPr>
          <w:rFonts w:hint="eastAsia"/>
          <w:vertAlign w:val="superscript"/>
          <w:lang w:eastAsia="zh-CN"/>
        </w:rPr>
        <w:t>]</w:t>
      </w:r>
      <w:r w:rsidRPr="00DE40C4">
        <w:rPr>
          <w:rFonts w:ascii="宋体" w:hAnsi="宋体"/>
          <w:sz w:val="24"/>
          <w:szCs w:val="24"/>
          <w:lang w:eastAsia="zh-CN"/>
        </w:rPr>
        <w:t>。</w:t>
      </w:r>
    </w:p>
    <w:p w14:paraId="3F9081A4" w14:textId="32704DCB"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从存储资源看，CYT2BL3 所在 CYT2BL 系列具有约 4160 KB 代码 Flash、128 KB Work Flash 和 512 KB SRAM。</w:t>
      </w:r>
      <w:r w:rsidR="00F65E6B" w:rsidRPr="00F65E6B">
        <w:rPr>
          <w:rFonts w:ascii="宋体" w:hAnsi="宋体"/>
          <w:sz w:val="24"/>
          <w:szCs w:val="24"/>
          <w:lang w:eastAsia="zh-CN"/>
        </w:rPr>
        <w:t>对一般控制类 MCU 应用来说</w:t>
      </w:r>
      <w:r w:rsidRPr="00DE40C4">
        <w:rPr>
          <w:rFonts w:ascii="宋体" w:hAnsi="宋体"/>
          <w:sz w:val="24"/>
          <w:szCs w:val="24"/>
          <w:lang w:eastAsia="zh-CN"/>
        </w:rPr>
        <w:t>，几百 KB Flash 已经不小，而车规 MCU 需要更大程序空间来容纳通信协议栈、诊断服务、Bootloader、FOTA升级逻辑、安全库和应用代码。双 Bank Flash 与 Read-While-Write 能力对于OTA升级尤为重要，因为车辆软件升级不能轻易因写Flash而导致系统不可用。</w:t>
      </w:r>
    </w:p>
    <w:p w14:paraId="25CA3849" w14:textId="15ED69BC" w:rsidR="00DE40C4" w:rsidRPr="00DE40C4" w:rsidRDefault="00DB0209" w:rsidP="00DE40C4">
      <w:pPr>
        <w:spacing w:line="288" w:lineRule="auto"/>
        <w:ind w:firstLine="442"/>
        <w:rPr>
          <w:rFonts w:ascii="宋体" w:hAnsi="宋体"/>
          <w:sz w:val="24"/>
          <w:szCs w:val="24"/>
          <w:lang w:eastAsia="zh-CN"/>
        </w:rPr>
      </w:pPr>
      <w:r>
        <w:rPr>
          <w:rFonts w:ascii="宋体" w:hAnsi="宋体" w:hint="eastAsia"/>
          <w:sz w:val="24"/>
          <w:szCs w:val="24"/>
          <w:lang w:eastAsia="zh-CN"/>
        </w:rPr>
        <w:t>对于</w:t>
      </w:r>
      <w:r w:rsidR="00DE40C4" w:rsidRPr="00DE40C4">
        <w:rPr>
          <w:rFonts w:ascii="宋体" w:hAnsi="宋体"/>
          <w:sz w:val="24"/>
          <w:szCs w:val="24"/>
          <w:lang w:eastAsia="zh-CN"/>
        </w:rPr>
        <w:t>接口资源</w:t>
      </w:r>
      <w:r>
        <w:rPr>
          <w:rFonts w:ascii="宋体" w:hAnsi="宋体" w:hint="eastAsia"/>
          <w:sz w:val="24"/>
          <w:szCs w:val="24"/>
          <w:lang w:eastAsia="zh-CN"/>
        </w:rPr>
        <w:t>，</w:t>
      </w:r>
      <w:r w:rsidR="00DE40C4" w:rsidRPr="00DE40C4">
        <w:rPr>
          <w:rFonts w:ascii="宋体" w:hAnsi="宋体"/>
          <w:sz w:val="24"/>
          <w:szCs w:val="24"/>
          <w:lang w:eastAsia="zh-CN"/>
        </w:rPr>
        <w:t>CYT2BL3 支持 CAN FD、LIN、CXPI、SCB串行接口、ADC、Smart I/O、DMA等外设。CAN FD 用于车内高速可靠通信，LIN 多用于低成本车身从节点，CXPI 可用于车身电子中的低成本通信。</w:t>
      </w:r>
      <w:r w:rsidR="00F65E6B" w:rsidRPr="00F65E6B">
        <w:rPr>
          <w:rFonts w:ascii="宋体" w:hAnsi="宋体"/>
          <w:sz w:val="24"/>
          <w:szCs w:val="24"/>
          <w:lang w:eastAsia="zh-CN"/>
        </w:rPr>
        <w:t>对车身电子和嵌入式控制系统来说，这些接口可以支撑传感器采集</w:t>
      </w:r>
      <w:r w:rsidR="00DE40C4" w:rsidRPr="00DE40C4">
        <w:rPr>
          <w:rFonts w:ascii="宋体" w:hAnsi="宋体"/>
          <w:sz w:val="24"/>
          <w:szCs w:val="24"/>
          <w:lang w:eastAsia="zh-CN"/>
        </w:rPr>
        <w:t>、执行器控制和上位机调试；对真实汽车来说，它们则支撑车门、灯光、座椅、空调、网关和区域控制器之间的通信。</w:t>
      </w:r>
    </w:p>
    <w:p w14:paraId="59DE1BD7" w14:textId="3397D987" w:rsid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CYT2BL 系列强调 ISO 26262 ASIL-B 功能安全支持和 ISO/SAE 21434 信息安全相关能力。功能安全关注系统故障时是否仍能保持可接受安全状态，信息安全关注车辆联网、OTA和诊断接口被攻击的风险。随着车辆从机械产品转向软件定义产品，车规 MCU 不再只是控制电机和灯光的芯片，而是车辆安全架构的一部分。</w:t>
      </w:r>
    </w:p>
    <w:p w14:paraId="06448868" w14:textId="49E7256E" w:rsidR="00DB0209" w:rsidRPr="00DB0209" w:rsidRDefault="00DB0209" w:rsidP="00DB0209">
      <w:pPr>
        <w:spacing w:line="288" w:lineRule="auto"/>
        <w:ind w:firstLine="442"/>
        <w:rPr>
          <w:rFonts w:ascii="宋体" w:hAnsi="宋体"/>
          <w:sz w:val="24"/>
          <w:szCs w:val="24"/>
          <w:lang w:eastAsia="zh-CN"/>
        </w:rPr>
      </w:pPr>
      <w:r w:rsidRPr="00DB0209">
        <w:rPr>
          <w:rFonts w:ascii="宋体" w:hAnsi="宋体"/>
          <w:sz w:val="24"/>
          <w:szCs w:val="24"/>
          <w:lang w:eastAsia="zh-CN"/>
        </w:rPr>
        <w:t>CYT2BL3 的架构定位可以概括为：面向车身电子和中高端嵌入式控制的车规级平台型 MCU。它既不像低端单片机那样只解决简单控制，也不像高性能 SoC 那样承担集中计算，而是在实时控制、车载通信、功能安全、信息安全、低功耗和软件升级之间取得平衡。</w:t>
      </w:r>
      <w:r w:rsidR="00F65E6B" w:rsidRPr="00F65E6B">
        <w:rPr>
          <w:rFonts w:ascii="宋体" w:hAnsi="宋体"/>
          <w:sz w:val="24"/>
          <w:szCs w:val="24"/>
          <w:lang w:eastAsia="zh-CN"/>
        </w:rPr>
        <w:t>从产业定位看，CYT2BL3 的意义在于它把实时控制、车载通信、安全机制、低功耗和软件升级能力整合到同一 MCU 平台中，体现了中高端车身控制芯片的发展方向</w:t>
      </w:r>
      <w:r w:rsidRPr="00DB0209">
        <w:rPr>
          <w:rFonts w:ascii="宋体" w:hAnsi="宋体"/>
          <w:sz w:val="24"/>
          <w:szCs w:val="24"/>
          <w:lang w:eastAsia="zh-CN"/>
        </w:rPr>
        <w:t>。</w:t>
      </w:r>
    </w:p>
    <w:p w14:paraId="38DEE059" w14:textId="77777777" w:rsidR="00DE40C4" w:rsidRDefault="00DE40C4" w:rsidP="00DB0209">
      <w:pPr>
        <w:pStyle w:val="1"/>
        <w:pageBreakBefore/>
        <w:rPr>
          <w:lang w:eastAsia="zh-CN"/>
        </w:rPr>
      </w:pPr>
      <w:r>
        <w:rPr>
          <w:rFonts w:ascii="黑体" w:hAnsi="黑体"/>
          <w:lang w:eastAsia="zh-CN"/>
        </w:rPr>
        <w:lastRenderedPageBreak/>
        <w:t>三、核心参数与片上资源分析</w:t>
      </w:r>
    </w:p>
    <w:p w14:paraId="5951769F" w14:textId="131EBD3C"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CYT2BL3 的核心参数可以从CPU、存储、通信、模拟外设、安全机制、功耗和封装七个维度理解。CPU方面，160 MHz Cortex-M4F 提供主控制能力，M0+ 则承担安全和辅助任务。M4F 的浮点单元对于控制算法有直接价值，例如PID控制、传感器滤波、坐标变换和速度估计等。如果使用没有FPU的低端MCU，这些运算可能需要软件浮点，效率明显降低</w:t>
      </w:r>
      <w:r w:rsidR="006D446C" w:rsidRPr="006D446C">
        <w:rPr>
          <w:rFonts w:hint="eastAsia"/>
          <w:vertAlign w:val="superscript"/>
          <w:lang w:eastAsia="zh-CN"/>
        </w:rPr>
        <w:t>[</w:t>
      </w:r>
      <w:r w:rsidR="006D446C">
        <w:rPr>
          <w:rFonts w:hint="eastAsia"/>
          <w:vertAlign w:val="superscript"/>
          <w:lang w:eastAsia="zh-CN"/>
        </w:rPr>
        <w:t>3</w:t>
      </w:r>
      <w:r w:rsidR="006D446C" w:rsidRPr="006D446C">
        <w:rPr>
          <w:rFonts w:hint="eastAsia"/>
          <w:vertAlign w:val="superscript"/>
          <w:lang w:eastAsia="zh-CN"/>
        </w:rPr>
        <w:t>]</w:t>
      </w:r>
      <w:r w:rsidRPr="00DE40C4">
        <w:rPr>
          <w:rFonts w:ascii="宋体" w:hAnsi="宋体"/>
          <w:sz w:val="24"/>
          <w:szCs w:val="24"/>
          <w:lang w:eastAsia="zh-CN"/>
        </w:rPr>
        <w:t>。</w:t>
      </w:r>
    </w:p>
    <w:p w14:paraId="03FFBF02" w14:textId="77777777" w:rsidR="00F65E6B"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存储方面，4160 KB Code Flash、128 KB Work Flash 和 512 KB SRAM 体现了车规控制器的软件复杂度。真实汽车软件不仅包含主逻辑，还包含诊断、标定、通信、故障处理、安全启动和升级模块。Work Flash 可用于参数保存、标定数据、配置项和非易失性数据管理。SRAM容量影响运行时缓存、通信缓冲区、控制变量和协议栈占用。</w:t>
      </w:r>
      <w:r w:rsidR="00F65E6B" w:rsidRPr="00F65E6B">
        <w:rPr>
          <w:rFonts w:ascii="宋体" w:hAnsi="宋体"/>
          <w:sz w:val="24"/>
          <w:szCs w:val="24"/>
          <w:lang w:eastAsia="zh-CN"/>
        </w:rPr>
        <w:t>对车身控制系统而言，大容量存储使芯片能够承载更复杂的应用逻辑、通信协议栈、诊断程序、参数管理和升级相关代码。</w:t>
      </w:r>
    </w:p>
    <w:p w14:paraId="37582EB5" w14:textId="381C39C5"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通信方面，CAN FD 是 CYT2BL3 非常重要的能力。传统 CAN 在汽车中应用广泛，但随着车内数据量增加，CAN FD 通过更高数据段速率和更大数据长度改善通信效率。LIN 则常用于车门、座椅、天窗、灯光等低速低成本节点。CXPI 是面向车身电子的通信接口，可在一定场景中替代LIN并提高通信效率。</w:t>
      </w:r>
      <w:r w:rsidR="00F65E6B" w:rsidRPr="00F65E6B">
        <w:rPr>
          <w:rFonts w:ascii="宋体" w:hAnsi="宋体"/>
          <w:sz w:val="24"/>
          <w:szCs w:val="24"/>
          <w:lang w:eastAsia="zh-CN"/>
        </w:rPr>
        <w:t>对车身电子系统来说，这些车规总线能力决定了 MCU 能否稳定接入整车网络，并与其他 ECU 完成状态同步、诊断和控制协同。</w:t>
      </w:r>
    </w:p>
    <w:p w14:paraId="4D049751" w14:textId="15D6F67C"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模拟外设方面，12位SAR ADC 可用于采集电压、电流、传感器输出等模拟量。</w:t>
      </w:r>
      <w:r w:rsidR="00F65E6B">
        <w:rPr>
          <w:rFonts w:ascii="宋体" w:hAnsi="宋体" w:hint="eastAsia"/>
          <w:sz w:val="24"/>
          <w:szCs w:val="24"/>
          <w:lang w:eastAsia="zh-CN"/>
        </w:rPr>
        <w:t>车辆系统</w:t>
      </w:r>
      <w:r w:rsidRPr="00DE40C4">
        <w:rPr>
          <w:rFonts w:ascii="宋体" w:hAnsi="宋体"/>
          <w:sz w:val="24"/>
          <w:szCs w:val="24"/>
          <w:lang w:eastAsia="zh-CN"/>
        </w:rPr>
        <w:t>中常见的电池电压检测、红外传感器、模拟电位器和电流采样都依赖ADC。车身电子中，ADC还可用于开关检测、温度检测、电机电流反馈和电源监控。DMA可以降低CPU搬运数据的负担，让ADC采样、通信收发等任务更加高效。</w:t>
      </w:r>
    </w:p>
    <w:p w14:paraId="442DD5CB" w14:textId="7EE4CF09" w:rsidR="00DE40C4" w:rsidRPr="00DE40C4" w:rsidRDefault="00DB0209" w:rsidP="00DE40C4">
      <w:pPr>
        <w:spacing w:line="288" w:lineRule="auto"/>
        <w:ind w:firstLine="442"/>
        <w:rPr>
          <w:rFonts w:ascii="宋体" w:hAnsi="宋体"/>
          <w:sz w:val="24"/>
          <w:szCs w:val="24"/>
          <w:lang w:eastAsia="zh-CN"/>
        </w:rPr>
      </w:pPr>
      <w:r>
        <w:rPr>
          <w:rFonts w:ascii="宋体" w:hAnsi="宋体" w:hint="eastAsia"/>
          <w:sz w:val="24"/>
          <w:szCs w:val="24"/>
          <w:lang w:eastAsia="zh-CN"/>
        </w:rPr>
        <w:t>此外，</w:t>
      </w:r>
      <w:r w:rsidR="00DE40C4" w:rsidRPr="00DE40C4">
        <w:rPr>
          <w:rFonts w:ascii="宋体" w:hAnsi="宋体"/>
          <w:sz w:val="24"/>
          <w:szCs w:val="24"/>
          <w:lang w:eastAsia="zh-CN"/>
        </w:rPr>
        <w:t>CYT2BL3 集成看门狗、ECC Flash/RAM、CRC、自测试、保护单元、MPU/PPU等机制。这些机制对于车规系统非常关键。例如，ECC可以检测或纠正存储错误，防止单粒子翻转或电气干扰导致程序异常；看门狗可以在软件跑飞时复位系统；MPU和保护单元可以限制非法访问；CRC可用于通信和存储数据完整性校验。这些机制共同支撑ASIL-B级别的安全平台。</w:t>
      </w:r>
    </w:p>
    <w:p w14:paraId="2D6F9EA5" w14:textId="435A0390" w:rsid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信息安全方面，CYT2BL3 配备硬件安全模块和密码加速资源，支持安全启动、认证、AES、RSA、ECC、SHA、TRNG等功能。随着车辆支持OTA升级和远程诊断，攻击者可能通过通信接口注入恶意代码或伪造数据</w:t>
      </w:r>
      <w:r w:rsidR="006D446C" w:rsidRPr="006D446C">
        <w:rPr>
          <w:rFonts w:hint="eastAsia"/>
          <w:vertAlign w:val="superscript"/>
          <w:lang w:eastAsia="zh-CN"/>
        </w:rPr>
        <w:t>[</w:t>
      </w:r>
      <w:r w:rsidR="006D446C">
        <w:rPr>
          <w:rFonts w:hint="eastAsia"/>
          <w:vertAlign w:val="superscript"/>
          <w:lang w:eastAsia="zh-CN"/>
        </w:rPr>
        <w:t>4</w:t>
      </w:r>
      <w:r w:rsidR="006D446C" w:rsidRPr="006D446C">
        <w:rPr>
          <w:rFonts w:hint="eastAsia"/>
          <w:vertAlign w:val="superscript"/>
          <w:lang w:eastAsia="zh-CN"/>
        </w:rPr>
        <w:t>]</w:t>
      </w:r>
      <w:r w:rsidRPr="00DE40C4">
        <w:rPr>
          <w:rFonts w:ascii="宋体" w:hAnsi="宋体"/>
          <w:sz w:val="24"/>
          <w:szCs w:val="24"/>
          <w:lang w:eastAsia="zh-CN"/>
        </w:rPr>
        <w:t>。安全启动可以确保芯片只运行可信固件，密码加速可以提高认证和加密效率。</w:t>
      </w:r>
      <w:r w:rsidR="00F65E6B" w:rsidRPr="00F65E6B">
        <w:rPr>
          <w:rFonts w:ascii="宋体" w:hAnsi="宋体"/>
          <w:sz w:val="24"/>
          <w:szCs w:val="24"/>
          <w:lang w:eastAsia="zh-CN"/>
        </w:rPr>
        <w:t>这些能力在传统低端控制器中并不常见，但在现代汽车电子系统中已经逐渐成为重要配置。</w:t>
      </w:r>
    </w:p>
    <w:p w14:paraId="69D11DCB" w14:textId="77777777" w:rsidR="00E0761D" w:rsidRPr="00DE40C4" w:rsidRDefault="00E0761D" w:rsidP="00DE40C4">
      <w:pPr>
        <w:spacing w:line="288" w:lineRule="auto"/>
        <w:ind w:firstLine="442"/>
        <w:rPr>
          <w:rFonts w:ascii="宋体" w:hAnsi="宋体"/>
          <w:sz w:val="24"/>
          <w:szCs w:val="24"/>
          <w:lang w:eastAsia="zh-CN"/>
        </w:rPr>
      </w:pPr>
    </w:p>
    <w:tbl>
      <w:tblPr>
        <w:tblStyle w:val="41"/>
        <w:tblW w:w="9360" w:type="dxa"/>
        <w:jc w:val="center"/>
        <w:tblLook w:val="04A0" w:firstRow="1" w:lastRow="0" w:firstColumn="1" w:lastColumn="0" w:noHBand="0" w:noVBand="1"/>
      </w:tblPr>
      <w:tblGrid>
        <w:gridCol w:w="1500"/>
        <w:gridCol w:w="4260"/>
        <w:gridCol w:w="3600"/>
      </w:tblGrid>
      <w:tr w:rsidR="00DE40C4" w:rsidRPr="00DE40C4" w14:paraId="13A87C33" w14:textId="77777777" w:rsidTr="00DB0209">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2E25E7E0" w14:textId="77777777" w:rsidR="00DE40C4" w:rsidRPr="00DE40C4" w:rsidRDefault="00DE40C4" w:rsidP="00DE40C4">
            <w:pPr>
              <w:jc w:val="center"/>
              <w:rPr>
                <w:sz w:val="24"/>
                <w:szCs w:val="24"/>
              </w:rPr>
            </w:pPr>
            <w:r w:rsidRPr="00DE40C4">
              <w:rPr>
                <w:rFonts w:ascii="宋体" w:eastAsia="黑体" w:hAnsi="宋体"/>
                <w:sz w:val="24"/>
                <w:szCs w:val="24"/>
              </w:rPr>
              <w:t>项目</w:t>
            </w:r>
          </w:p>
        </w:tc>
        <w:tc>
          <w:tcPr>
            <w:tcW w:w="4260" w:type="dxa"/>
            <w:vAlign w:val="center"/>
          </w:tcPr>
          <w:p w14:paraId="7F3D3E3C" w14:textId="77777777" w:rsidR="00DE40C4" w:rsidRPr="00DE40C4" w:rsidRDefault="00DE40C4" w:rsidP="00DE40C4">
            <w:pPr>
              <w:jc w:val="center"/>
              <w:cnfStyle w:val="100000000000" w:firstRow="1" w:lastRow="0" w:firstColumn="0" w:lastColumn="0" w:oddVBand="0" w:evenVBand="0" w:oddHBand="0" w:evenHBand="0" w:firstRowFirstColumn="0" w:firstRowLastColumn="0" w:lastRowFirstColumn="0" w:lastRowLastColumn="0"/>
              <w:rPr>
                <w:sz w:val="24"/>
                <w:szCs w:val="24"/>
              </w:rPr>
            </w:pPr>
            <w:r w:rsidRPr="00DE40C4">
              <w:rPr>
                <w:rFonts w:ascii="宋体" w:eastAsia="黑体" w:hAnsi="宋体"/>
                <w:sz w:val="24"/>
                <w:szCs w:val="24"/>
              </w:rPr>
              <w:t>CYT2BL3 / CYT2BL</w:t>
            </w:r>
            <w:r w:rsidRPr="00DE40C4">
              <w:rPr>
                <w:rFonts w:ascii="宋体" w:eastAsia="黑体" w:hAnsi="宋体"/>
                <w:sz w:val="24"/>
                <w:szCs w:val="24"/>
              </w:rPr>
              <w:t>系列特点</w:t>
            </w:r>
          </w:p>
        </w:tc>
        <w:tc>
          <w:tcPr>
            <w:tcW w:w="3600" w:type="dxa"/>
            <w:vAlign w:val="center"/>
          </w:tcPr>
          <w:p w14:paraId="6B897709" w14:textId="77777777" w:rsidR="00DE40C4" w:rsidRPr="00DE40C4" w:rsidRDefault="00DE40C4" w:rsidP="00DE40C4">
            <w:pPr>
              <w:jc w:val="center"/>
              <w:cnfStyle w:val="100000000000" w:firstRow="1" w:lastRow="0" w:firstColumn="0" w:lastColumn="0" w:oddVBand="0" w:evenVBand="0" w:oddHBand="0" w:evenHBand="0" w:firstRowFirstColumn="0" w:firstRowLastColumn="0" w:lastRowFirstColumn="0" w:lastRowLastColumn="0"/>
              <w:rPr>
                <w:sz w:val="24"/>
                <w:szCs w:val="24"/>
              </w:rPr>
            </w:pPr>
            <w:r w:rsidRPr="00DE40C4">
              <w:rPr>
                <w:rFonts w:ascii="宋体" w:eastAsia="黑体" w:hAnsi="宋体"/>
                <w:sz w:val="24"/>
                <w:szCs w:val="24"/>
              </w:rPr>
              <w:t>调研意义</w:t>
            </w:r>
          </w:p>
        </w:tc>
      </w:tr>
      <w:tr w:rsidR="00DE40C4" w:rsidRPr="00DE40C4" w14:paraId="440DF122" w14:textId="77777777" w:rsidTr="00DB02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41B1619B" w14:textId="77777777" w:rsidR="00DE40C4" w:rsidRPr="00DE40C4" w:rsidRDefault="00DE40C4" w:rsidP="00DE40C4">
            <w:pPr>
              <w:jc w:val="center"/>
              <w:rPr>
                <w:sz w:val="24"/>
                <w:szCs w:val="24"/>
              </w:rPr>
            </w:pPr>
            <w:r w:rsidRPr="00DE40C4">
              <w:rPr>
                <w:rFonts w:ascii="宋体" w:hAnsi="宋体"/>
                <w:sz w:val="24"/>
                <w:szCs w:val="24"/>
              </w:rPr>
              <w:t>CPU核心</w:t>
            </w:r>
          </w:p>
        </w:tc>
        <w:tc>
          <w:tcPr>
            <w:tcW w:w="4260" w:type="dxa"/>
            <w:vAlign w:val="center"/>
          </w:tcPr>
          <w:p w14:paraId="4CFA502C" w14:textId="77777777" w:rsidR="00DE40C4" w:rsidRPr="00DE40C4" w:rsidRDefault="00DE40C4" w:rsidP="00DE40C4">
            <w:pPr>
              <w:jc w:val="center"/>
              <w:cnfStyle w:val="000000100000" w:firstRow="0" w:lastRow="0" w:firstColumn="0" w:lastColumn="0" w:oddVBand="0" w:evenVBand="0" w:oddHBand="1" w:evenHBand="0" w:firstRowFirstColumn="0" w:firstRowLastColumn="0" w:lastRowFirstColumn="0" w:lastRowLastColumn="0"/>
              <w:rPr>
                <w:sz w:val="24"/>
                <w:szCs w:val="24"/>
              </w:rPr>
            </w:pPr>
            <w:r w:rsidRPr="00DE40C4">
              <w:rPr>
                <w:rFonts w:ascii="宋体" w:hAnsi="宋体"/>
                <w:sz w:val="24"/>
                <w:szCs w:val="24"/>
              </w:rPr>
              <w:t>160 MHz Arm Cortex-M4F + Cortex-</w:t>
            </w:r>
            <w:r w:rsidRPr="00DE40C4">
              <w:rPr>
                <w:rFonts w:ascii="宋体" w:hAnsi="宋体"/>
                <w:sz w:val="24"/>
                <w:szCs w:val="24"/>
              </w:rPr>
              <w:lastRenderedPageBreak/>
              <w:t>M0+</w:t>
            </w:r>
          </w:p>
        </w:tc>
        <w:tc>
          <w:tcPr>
            <w:tcW w:w="3600" w:type="dxa"/>
            <w:vAlign w:val="center"/>
          </w:tcPr>
          <w:p w14:paraId="39E29229" w14:textId="77777777" w:rsidR="00DE40C4" w:rsidRPr="00DE40C4" w:rsidRDefault="00DE40C4" w:rsidP="00DE40C4">
            <w:pPr>
              <w:jc w:val="center"/>
              <w:cnfStyle w:val="000000100000" w:firstRow="0" w:lastRow="0" w:firstColumn="0" w:lastColumn="0" w:oddVBand="0" w:evenVBand="0" w:oddHBand="1" w:evenHBand="0" w:firstRowFirstColumn="0" w:firstRowLastColumn="0" w:lastRowFirstColumn="0" w:lastRowLastColumn="0"/>
              <w:rPr>
                <w:sz w:val="24"/>
                <w:szCs w:val="24"/>
                <w:lang w:eastAsia="zh-CN"/>
              </w:rPr>
            </w:pPr>
            <w:r w:rsidRPr="00DE40C4">
              <w:rPr>
                <w:rFonts w:ascii="宋体" w:hAnsi="宋体"/>
                <w:sz w:val="24"/>
                <w:szCs w:val="24"/>
                <w:lang w:eastAsia="zh-CN"/>
              </w:rPr>
              <w:lastRenderedPageBreak/>
              <w:t>主控与安全/外设任务分离，适</w:t>
            </w:r>
            <w:r w:rsidRPr="00DE40C4">
              <w:rPr>
                <w:rFonts w:ascii="宋体" w:hAnsi="宋体"/>
                <w:sz w:val="24"/>
                <w:szCs w:val="24"/>
                <w:lang w:eastAsia="zh-CN"/>
              </w:rPr>
              <w:lastRenderedPageBreak/>
              <w:t>合实时控制</w:t>
            </w:r>
          </w:p>
        </w:tc>
      </w:tr>
      <w:tr w:rsidR="00DE40C4" w:rsidRPr="00DE40C4" w14:paraId="42E412F3" w14:textId="77777777" w:rsidTr="00DB0209">
        <w:trPr>
          <w:jc w:val="center"/>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65E86EB4" w14:textId="77777777" w:rsidR="00DE40C4" w:rsidRPr="00DE40C4" w:rsidRDefault="00DE40C4" w:rsidP="00DE40C4">
            <w:pPr>
              <w:jc w:val="center"/>
              <w:rPr>
                <w:sz w:val="24"/>
                <w:szCs w:val="24"/>
              </w:rPr>
            </w:pPr>
            <w:r w:rsidRPr="00DE40C4">
              <w:rPr>
                <w:rFonts w:ascii="宋体" w:hAnsi="宋体"/>
                <w:sz w:val="24"/>
                <w:szCs w:val="24"/>
              </w:rPr>
              <w:lastRenderedPageBreak/>
              <w:t>存储</w:t>
            </w:r>
          </w:p>
        </w:tc>
        <w:tc>
          <w:tcPr>
            <w:tcW w:w="4260" w:type="dxa"/>
            <w:vAlign w:val="center"/>
          </w:tcPr>
          <w:p w14:paraId="20EBE8ED" w14:textId="77777777" w:rsidR="00DE40C4" w:rsidRPr="00DE40C4" w:rsidRDefault="00DE40C4" w:rsidP="00DE40C4">
            <w:pPr>
              <w:jc w:val="center"/>
              <w:cnfStyle w:val="000000000000" w:firstRow="0" w:lastRow="0" w:firstColumn="0" w:lastColumn="0" w:oddVBand="0" w:evenVBand="0" w:oddHBand="0" w:evenHBand="0" w:firstRowFirstColumn="0" w:firstRowLastColumn="0" w:lastRowFirstColumn="0" w:lastRowLastColumn="0"/>
              <w:rPr>
                <w:sz w:val="24"/>
                <w:szCs w:val="24"/>
              </w:rPr>
            </w:pPr>
            <w:r w:rsidRPr="00DE40C4">
              <w:rPr>
                <w:rFonts w:ascii="宋体" w:hAnsi="宋体"/>
                <w:sz w:val="24"/>
                <w:szCs w:val="24"/>
              </w:rPr>
              <w:t>约4160 KB Code Flash、128 KB Work Flash、512 KB SRAM</w:t>
            </w:r>
          </w:p>
        </w:tc>
        <w:tc>
          <w:tcPr>
            <w:tcW w:w="3600" w:type="dxa"/>
            <w:vAlign w:val="center"/>
          </w:tcPr>
          <w:p w14:paraId="15539767" w14:textId="77777777" w:rsidR="00DE40C4" w:rsidRPr="00DE40C4" w:rsidRDefault="00DE40C4" w:rsidP="00DE40C4">
            <w:pPr>
              <w:jc w:val="center"/>
              <w:cnfStyle w:val="000000000000" w:firstRow="0" w:lastRow="0" w:firstColumn="0" w:lastColumn="0" w:oddVBand="0" w:evenVBand="0" w:oddHBand="0" w:evenHBand="0" w:firstRowFirstColumn="0" w:firstRowLastColumn="0" w:lastRowFirstColumn="0" w:lastRowLastColumn="0"/>
              <w:rPr>
                <w:sz w:val="24"/>
                <w:szCs w:val="24"/>
              </w:rPr>
            </w:pPr>
            <w:r w:rsidRPr="00DE40C4">
              <w:rPr>
                <w:rFonts w:ascii="宋体" w:hAnsi="宋体"/>
                <w:sz w:val="24"/>
                <w:szCs w:val="24"/>
              </w:rPr>
              <w:t>支持复杂车身软件、Bootloader、诊断和FOTA</w:t>
            </w:r>
          </w:p>
        </w:tc>
      </w:tr>
      <w:tr w:rsidR="00DE40C4" w:rsidRPr="00DE40C4" w14:paraId="654A2057" w14:textId="77777777" w:rsidTr="00DB02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42B7C786" w14:textId="77777777" w:rsidR="00DE40C4" w:rsidRPr="00DE40C4" w:rsidRDefault="00DE40C4" w:rsidP="00DE40C4">
            <w:pPr>
              <w:jc w:val="center"/>
              <w:rPr>
                <w:sz w:val="24"/>
                <w:szCs w:val="24"/>
              </w:rPr>
            </w:pPr>
            <w:r w:rsidRPr="00DE40C4">
              <w:rPr>
                <w:rFonts w:ascii="宋体" w:hAnsi="宋体"/>
                <w:sz w:val="24"/>
                <w:szCs w:val="24"/>
              </w:rPr>
              <w:t>通信接口</w:t>
            </w:r>
          </w:p>
        </w:tc>
        <w:tc>
          <w:tcPr>
            <w:tcW w:w="4260" w:type="dxa"/>
            <w:vAlign w:val="center"/>
          </w:tcPr>
          <w:p w14:paraId="1F6E31F4" w14:textId="77777777" w:rsidR="00DE40C4" w:rsidRPr="00DE40C4" w:rsidRDefault="00DE40C4" w:rsidP="00DE40C4">
            <w:pPr>
              <w:jc w:val="center"/>
              <w:cnfStyle w:val="000000100000" w:firstRow="0" w:lastRow="0" w:firstColumn="0" w:lastColumn="0" w:oddVBand="0" w:evenVBand="0" w:oddHBand="1" w:evenHBand="0" w:firstRowFirstColumn="0" w:firstRowLastColumn="0" w:lastRowFirstColumn="0" w:lastRowLastColumn="0"/>
              <w:rPr>
                <w:sz w:val="24"/>
                <w:szCs w:val="24"/>
              </w:rPr>
            </w:pPr>
            <w:r w:rsidRPr="00DE40C4">
              <w:rPr>
                <w:rFonts w:ascii="宋体" w:hAnsi="宋体"/>
                <w:sz w:val="24"/>
                <w:szCs w:val="24"/>
              </w:rPr>
              <w:t>CAN FD、LIN、CXPI、SCB等</w:t>
            </w:r>
          </w:p>
        </w:tc>
        <w:tc>
          <w:tcPr>
            <w:tcW w:w="3600" w:type="dxa"/>
            <w:vAlign w:val="center"/>
          </w:tcPr>
          <w:p w14:paraId="617F220C" w14:textId="77777777" w:rsidR="00DE40C4" w:rsidRPr="00DE40C4" w:rsidRDefault="00DE40C4" w:rsidP="00DE40C4">
            <w:pPr>
              <w:jc w:val="center"/>
              <w:cnfStyle w:val="000000100000" w:firstRow="0" w:lastRow="0" w:firstColumn="0" w:lastColumn="0" w:oddVBand="0" w:evenVBand="0" w:oddHBand="1" w:evenHBand="0" w:firstRowFirstColumn="0" w:firstRowLastColumn="0" w:lastRowFirstColumn="0" w:lastRowLastColumn="0"/>
              <w:rPr>
                <w:sz w:val="24"/>
                <w:szCs w:val="24"/>
                <w:lang w:eastAsia="zh-CN"/>
              </w:rPr>
            </w:pPr>
            <w:r w:rsidRPr="00DE40C4">
              <w:rPr>
                <w:rFonts w:ascii="宋体" w:hAnsi="宋体"/>
                <w:sz w:val="24"/>
                <w:szCs w:val="24"/>
                <w:lang w:eastAsia="zh-CN"/>
              </w:rPr>
              <w:t>适合车载网络和多节点车身控制</w:t>
            </w:r>
          </w:p>
        </w:tc>
      </w:tr>
      <w:tr w:rsidR="00DE40C4" w:rsidRPr="00DE40C4" w14:paraId="1B3BE6B6" w14:textId="77777777" w:rsidTr="00DB0209">
        <w:trPr>
          <w:jc w:val="center"/>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67C79EB7" w14:textId="77777777" w:rsidR="00DE40C4" w:rsidRPr="00DE40C4" w:rsidRDefault="00DE40C4" w:rsidP="00DE40C4">
            <w:pPr>
              <w:jc w:val="center"/>
              <w:rPr>
                <w:sz w:val="24"/>
                <w:szCs w:val="24"/>
              </w:rPr>
            </w:pPr>
            <w:r w:rsidRPr="00DE40C4">
              <w:rPr>
                <w:rFonts w:ascii="宋体" w:hAnsi="宋体"/>
                <w:sz w:val="24"/>
                <w:szCs w:val="24"/>
              </w:rPr>
              <w:t>模拟外设</w:t>
            </w:r>
          </w:p>
        </w:tc>
        <w:tc>
          <w:tcPr>
            <w:tcW w:w="4260" w:type="dxa"/>
            <w:vAlign w:val="center"/>
          </w:tcPr>
          <w:p w14:paraId="7020CF02" w14:textId="77777777" w:rsidR="00DE40C4" w:rsidRPr="00DE40C4" w:rsidRDefault="00DE40C4" w:rsidP="00DE40C4">
            <w:pPr>
              <w:jc w:val="center"/>
              <w:cnfStyle w:val="000000000000" w:firstRow="0" w:lastRow="0" w:firstColumn="0" w:lastColumn="0" w:oddVBand="0" w:evenVBand="0" w:oddHBand="0" w:evenHBand="0" w:firstRowFirstColumn="0" w:firstRowLastColumn="0" w:lastRowFirstColumn="0" w:lastRowLastColumn="0"/>
              <w:rPr>
                <w:sz w:val="24"/>
                <w:szCs w:val="24"/>
              </w:rPr>
            </w:pPr>
            <w:r w:rsidRPr="00DE40C4">
              <w:rPr>
                <w:rFonts w:ascii="宋体" w:hAnsi="宋体"/>
                <w:sz w:val="24"/>
                <w:szCs w:val="24"/>
              </w:rPr>
              <w:t>12位SAR ADC，支持多通道采样</w:t>
            </w:r>
          </w:p>
        </w:tc>
        <w:tc>
          <w:tcPr>
            <w:tcW w:w="3600" w:type="dxa"/>
            <w:vAlign w:val="center"/>
          </w:tcPr>
          <w:p w14:paraId="35B27B96" w14:textId="77777777" w:rsidR="00DE40C4" w:rsidRPr="00DE40C4" w:rsidRDefault="00DE40C4" w:rsidP="00DE40C4">
            <w:pPr>
              <w:jc w:val="center"/>
              <w:cnfStyle w:val="000000000000" w:firstRow="0" w:lastRow="0" w:firstColumn="0" w:lastColumn="0" w:oddVBand="0" w:evenVBand="0" w:oddHBand="0" w:evenHBand="0" w:firstRowFirstColumn="0" w:firstRowLastColumn="0" w:lastRowFirstColumn="0" w:lastRowLastColumn="0"/>
              <w:rPr>
                <w:sz w:val="24"/>
                <w:szCs w:val="24"/>
                <w:lang w:eastAsia="zh-CN"/>
              </w:rPr>
            </w:pPr>
            <w:r w:rsidRPr="00DE40C4">
              <w:rPr>
                <w:rFonts w:ascii="宋体" w:hAnsi="宋体"/>
                <w:sz w:val="24"/>
                <w:szCs w:val="24"/>
                <w:lang w:eastAsia="zh-CN"/>
              </w:rPr>
              <w:t>适合传感器、电源、电流和状态检测</w:t>
            </w:r>
          </w:p>
        </w:tc>
      </w:tr>
      <w:tr w:rsidR="00DE40C4" w:rsidRPr="00DE40C4" w14:paraId="2AC8DB23" w14:textId="77777777" w:rsidTr="00DB02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640E96F4" w14:textId="77777777" w:rsidR="00DE40C4" w:rsidRPr="00DE40C4" w:rsidRDefault="00DE40C4" w:rsidP="00DE40C4">
            <w:pPr>
              <w:jc w:val="center"/>
              <w:rPr>
                <w:sz w:val="24"/>
                <w:szCs w:val="24"/>
              </w:rPr>
            </w:pPr>
            <w:r w:rsidRPr="00DE40C4">
              <w:rPr>
                <w:rFonts w:ascii="宋体" w:hAnsi="宋体"/>
                <w:sz w:val="24"/>
                <w:szCs w:val="24"/>
              </w:rPr>
              <w:t>安全机制</w:t>
            </w:r>
          </w:p>
        </w:tc>
        <w:tc>
          <w:tcPr>
            <w:tcW w:w="4260" w:type="dxa"/>
            <w:vAlign w:val="center"/>
          </w:tcPr>
          <w:p w14:paraId="1EC1E962" w14:textId="77777777" w:rsidR="00DE40C4" w:rsidRPr="00DE40C4" w:rsidRDefault="00DE40C4" w:rsidP="00DE40C4">
            <w:pPr>
              <w:jc w:val="center"/>
              <w:cnfStyle w:val="000000100000" w:firstRow="0" w:lastRow="0" w:firstColumn="0" w:lastColumn="0" w:oddVBand="0" w:evenVBand="0" w:oddHBand="1" w:evenHBand="0" w:firstRowFirstColumn="0" w:firstRowLastColumn="0" w:lastRowFirstColumn="0" w:lastRowLastColumn="0"/>
              <w:rPr>
                <w:sz w:val="24"/>
                <w:szCs w:val="24"/>
              </w:rPr>
            </w:pPr>
            <w:r w:rsidRPr="00DE40C4">
              <w:rPr>
                <w:rFonts w:ascii="宋体" w:hAnsi="宋体"/>
                <w:sz w:val="24"/>
                <w:szCs w:val="24"/>
              </w:rPr>
              <w:t>看门狗、ECC、CRC、自测试、MPU/PPU</w:t>
            </w:r>
          </w:p>
        </w:tc>
        <w:tc>
          <w:tcPr>
            <w:tcW w:w="3600" w:type="dxa"/>
            <w:vAlign w:val="center"/>
          </w:tcPr>
          <w:p w14:paraId="102306CF" w14:textId="77777777" w:rsidR="00DE40C4" w:rsidRPr="00DE40C4" w:rsidRDefault="00DE40C4" w:rsidP="00DE40C4">
            <w:pPr>
              <w:jc w:val="center"/>
              <w:cnfStyle w:val="000000100000" w:firstRow="0" w:lastRow="0" w:firstColumn="0" w:lastColumn="0" w:oddVBand="0" w:evenVBand="0" w:oddHBand="1" w:evenHBand="0" w:firstRowFirstColumn="0" w:firstRowLastColumn="0" w:lastRowFirstColumn="0" w:lastRowLastColumn="0"/>
              <w:rPr>
                <w:sz w:val="24"/>
                <w:szCs w:val="24"/>
              </w:rPr>
            </w:pPr>
            <w:r w:rsidRPr="00DE40C4">
              <w:rPr>
                <w:rFonts w:ascii="宋体" w:hAnsi="宋体"/>
                <w:sz w:val="24"/>
                <w:szCs w:val="24"/>
              </w:rPr>
              <w:t>支撑ASIL-B功能安全平台</w:t>
            </w:r>
          </w:p>
        </w:tc>
      </w:tr>
      <w:tr w:rsidR="00DE40C4" w:rsidRPr="00DE40C4" w14:paraId="4A898DFB" w14:textId="77777777" w:rsidTr="00DB0209">
        <w:trPr>
          <w:jc w:val="center"/>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768BA06F" w14:textId="77777777" w:rsidR="00DE40C4" w:rsidRPr="00DE40C4" w:rsidRDefault="00DE40C4" w:rsidP="00DE40C4">
            <w:pPr>
              <w:jc w:val="center"/>
              <w:rPr>
                <w:sz w:val="24"/>
                <w:szCs w:val="24"/>
              </w:rPr>
            </w:pPr>
            <w:r w:rsidRPr="00DE40C4">
              <w:rPr>
                <w:rFonts w:ascii="宋体" w:hAnsi="宋体"/>
                <w:sz w:val="24"/>
                <w:szCs w:val="24"/>
              </w:rPr>
              <w:t>信息安全</w:t>
            </w:r>
          </w:p>
        </w:tc>
        <w:tc>
          <w:tcPr>
            <w:tcW w:w="4260" w:type="dxa"/>
            <w:vAlign w:val="center"/>
          </w:tcPr>
          <w:p w14:paraId="6596B08B" w14:textId="77777777" w:rsidR="00DE40C4" w:rsidRPr="00DE40C4" w:rsidRDefault="00DE40C4" w:rsidP="00DE40C4">
            <w:pPr>
              <w:jc w:val="center"/>
              <w:cnfStyle w:val="000000000000" w:firstRow="0" w:lastRow="0" w:firstColumn="0" w:lastColumn="0" w:oddVBand="0" w:evenVBand="0" w:oddHBand="0" w:evenHBand="0" w:firstRowFirstColumn="0" w:firstRowLastColumn="0" w:lastRowFirstColumn="0" w:lastRowLastColumn="0"/>
              <w:rPr>
                <w:sz w:val="24"/>
                <w:szCs w:val="24"/>
                <w:lang w:eastAsia="zh-CN"/>
              </w:rPr>
            </w:pPr>
            <w:r w:rsidRPr="00DE40C4">
              <w:rPr>
                <w:rFonts w:ascii="宋体" w:hAnsi="宋体"/>
                <w:sz w:val="24"/>
                <w:szCs w:val="24"/>
                <w:lang w:eastAsia="zh-CN"/>
              </w:rPr>
              <w:t>HSM、安全启动、密码加速、Cortex-M0+安全处理</w:t>
            </w:r>
          </w:p>
        </w:tc>
        <w:tc>
          <w:tcPr>
            <w:tcW w:w="3600" w:type="dxa"/>
            <w:vAlign w:val="center"/>
          </w:tcPr>
          <w:p w14:paraId="60FFA5D4" w14:textId="77777777" w:rsidR="00DE40C4" w:rsidRPr="00DE40C4" w:rsidRDefault="00DE40C4" w:rsidP="00DE40C4">
            <w:pPr>
              <w:jc w:val="center"/>
              <w:cnfStyle w:val="000000000000" w:firstRow="0" w:lastRow="0" w:firstColumn="0" w:lastColumn="0" w:oddVBand="0" w:evenVBand="0" w:oddHBand="0" w:evenHBand="0" w:firstRowFirstColumn="0" w:firstRowLastColumn="0" w:lastRowFirstColumn="0" w:lastRowLastColumn="0"/>
              <w:rPr>
                <w:sz w:val="24"/>
                <w:szCs w:val="24"/>
                <w:lang w:eastAsia="zh-CN"/>
              </w:rPr>
            </w:pPr>
            <w:r w:rsidRPr="00DE40C4">
              <w:rPr>
                <w:rFonts w:ascii="宋体" w:hAnsi="宋体"/>
                <w:sz w:val="24"/>
                <w:szCs w:val="24"/>
                <w:lang w:eastAsia="zh-CN"/>
              </w:rPr>
              <w:t>适合联网车辆、OTA和诊断安全</w:t>
            </w:r>
          </w:p>
        </w:tc>
      </w:tr>
      <w:tr w:rsidR="00DE40C4" w:rsidRPr="00DE40C4" w14:paraId="1EAED545" w14:textId="77777777" w:rsidTr="00DB0209">
        <w:trPr>
          <w:cnfStyle w:val="000000100000" w:firstRow="0" w:lastRow="0" w:firstColumn="0" w:lastColumn="0" w:oddVBand="0" w:evenVBand="0" w:oddHBand="1" w:evenHBand="0" w:firstRowFirstColumn="0" w:firstRowLastColumn="0" w:lastRowFirstColumn="0" w:lastRowLastColumn="0"/>
          <w:trHeight w:val="652"/>
          <w:jc w:val="center"/>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1A18B977" w14:textId="77777777" w:rsidR="00DE40C4" w:rsidRPr="00DE40C4" w:rsidRDefault="00DE40C4" w:rsidP="00DE40C4">
            <w:pPr>
              <w:jc w:val="center"/>
              <w:rPr>
                <w:sz w:val="24"/>
                <w:szCs w:val="24"/>
              </w:rPr>
            </w:pPr>
            <w:r w:rsidRPr="00DE40C4">
              <w:rPr>
                <w:rFonts w:ascii="宋体" w:hAnsi="宋体"/>
                <w:sz w:val="24"/>
                <w:szCs w:val="24"/>
              </w:rPr>
              <w:t>工作条件</w:t>
            </w:r>
          </w:p>
        </w:tc>
        <w:tc>
          <w:tcPr>
            <w:tcW w:w="4260" w:type="dxa"/>
            <w:vAlign w:val="center"/>
          </w:tcPr>
          <w:p w14:paraId="418FD78F" w14:textId="77777777" w:rsidR="00DE40C4" w:rsidRPr="00DE40C4" w:rsidRDefault="00DE40C4" w:rsidP="00DE40C4">
            <w:pPr>
              <w:jc w:val="center"/>
              <w:cnfStyle w:val="000000100000" w:firstRow="0" w:lastRow="0" w:firstColumn="0" w:lastColumn="0" w:oddVBand="0" w:evenVBand="0" w:oddHBand="1" w:evenHBand="0" w:firstRowFirstColumn="0" w:firstRowLastColumn="0" w:lastRowFirstColumn="0" w:lastRowLastColumn="0"/>
              <w:rPr>
                <w:sz w:val="24"/>
                <w:szCs w:val="24"/>
              </w:rPr>
            </w:pPr>
            <w:r w:rsidRPr="00DE40C4">
              <w:rPr>
                <w:rFonts w:ascii="宋体" w:hAnsi="宋体"/>
                <w:sz w:val="24"/>
                <w:szCs w:val="24"/>
              </w:rPr>
              <w:t>2.7 V至5.5 V，-40°C至125°C</w:t>
            </w:r>
          </w:p>
        </w:tc>
        <w:tc>
          <w:tcPr>
            <w:tcW w:w="3600" w:type="dxa"/>
            <w:vAlign w:val="center"/>
          </w:tcPr>
          <w:p w14:paraId="464D4DCF" w14:textId="77777777" w:rsidR="00DE40C4" w:rsidRPr="00DE40C4" w:rsidRDefault="00DE40C4" w:rsidP="00DE40C4">
            <w:pPr>
              <w:jc w:val="center"/>
              <w:cnfStyle w:val="000000100000" w:firstRow="0" w:lastRow="0" w:firstColumn="0" w:lastColumn="0" w:oddVBand="0" w:evenVBand="0" w:oddHBand="1" w:evenHBand="0" w:firstRowFirstColumn="0" w:firstRowLastColumn="0" w:lastRowFirstColumn="0" w:lastRowLastColumn="0"/>
              <w:rPr>
                <w:sz w:val="24"/>
                <w:szCs w:val="24"/>
                <w:lang w:eastAsia="zh-CN"/>
              </w:rPr>
            </w:pPr>
            <w:r w:rsidRPr="00DE40C4">
              <w:rPr>
                <w:rFonts w:ascii="宋体" w:hAnsi="宋体"/>
                <w:sz w:val="24"/>
                <w:szCs w:val="24"/>
                <w:lang w:eastAsia="zh-CN"/>
              </w:rPr>
              <w:t>满足车载环境可靠性需求</w:t>
            </w:r>
          </w:p>
        </w:tc>
      </w:tr>
      <w:tr w:rsidR="00DE40C4" w:rsidRPr="00DE40C4" w14:paraId="06FF944A" w14:textId="77777777" w:rsidTr="00DB0209">
        <w:trPr>
          <w:jc w:val="center"/>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34386E17" w14:textId="77777777" w:rsidR="00DE40C4" w:rsidRPr="00DE40C4" w:rsidRDefault="00DE40C4" w:rsidP="00DE40C4">
            <w:pPr>
              <w:jc w:val="center"/>
              <w:rPr>
                <w:sz w:val="24"/>
                <w:szCs w:val="24"/>
              </w:rPr>
            </w:pPr>
            <w:r w:rsidRPr="00DE40C4">
              <w:rPr>
                <w:rFonts w:ascii="宋体" w:hAnsi="宋体"/>
                <w:sz w:val="24"/>
                <w:szCs w:val="24"/>
              </w:rPr>
              <w:t>封装</w:t>
            </w:r>
          </w:p>
        </w:tc>
        <w:tc>
          <w:tcPr>
            <w:tcW w:w="4260" w:type="dxa"/>
            <w:vAlign w:val="center"/>
          </w:tcPr>
          <w:p w14:paraId="73E440C5" w14:textId="77777777" w:rsidR="00DE40C4" w:rsidRPr="00DE40C4" w:rsidRDefault="00DE40C4" w:rsidP="00DE40C4">
            <w:pPr>
              <w:jc w:val="center"/>
              <w:cnfStyle w:val="000000000000" w:firstRow="0" w:lastRow="0" w:firstColumn="0" w:lastColumn="0" w:oddVBand="0" w:evenVBand="0" w:oddHBand="0" w:evenHBand="0" w:firstRowFirstColumn="0" w:firstRowLastColumn="0" w:lastRowFirstColumn="0" w:lastRowLastColumn="0"/>
              <w:rPr>
                <w:sz w:val="24"/>
                <w:szCs w:val="24"/>
              </w:rPr>
            </w:pPr>
            <w:r w:rsidRPr="00DE40C4">
              <w:rPr>
                <w:rFonts w:ascii="宋体" w:hAnsi="宋体"/>
                <w:sz w:val="24"/>
                <w:szCs w:val="24"/>
              </w:rPr>
              <w:t>LQFP-64等多种封装</w:t>
            </w:r>
          </w:p>
        </w:tc>
        <w:tc>
          <w:tcPr>
            <w:tcW w:w="3600" w:type="dxa"/>
            <w:vAlign w:val="center"/>
          </w:tcPr>
          <w:p w14:paraId="1695AC4C" w14:textId="77777777" w:rsidR="00DE40C4" w:rsidRPr="00DE40C4" w:rsidRDefault="00DE40C4" w:rsidP="00DE40C4">
            <w:pPr>
              <w:jc w:val="center"/>
              <w:cnfStyle w:val="000000000000" w:firstRow="0" w:lastRow="0" w:firstColumn="0" w:lastColumn="0" w:oddVBand="0" w:evenVBand="0" w:oddHBand="0" w:evenHBand="0" w:firstRowFirstColumn="0" w:firstRowLastColumn="0" w:lastRowFirstColumn="0" w:lastRowLastColumn="0"/>
              <w:rPr>
                <w:sz w:val="24"/>
                <w:szCs w:val="24"/>
                <w:lang w:eastAsia="zh-CN"/>
              </w:rPr>
            </w:pPr>
            <w:r w:rsidRPr="00DE40C4">
              <w:rPr>
                <w:rFonts w:ascii="宋体" w:hAnsi="宋体"/>
                <w:sz w:val="24"/>
                <w:szCs w:val="24"/>
                <w:lang w:eastAsia="zh-CN"/>
              </w:rPr>
              <w:t>适配不同PCB空间和IO数量需求</w:t>
            </w:r>
          </w:p>
        </w:tc>
      </w:tr>
    </w:tbl>
    <w:p w14:paraId="15E88299" w14:textId="77777777" w:rsidR="00DE40C4" w:rsidRDefault="00DE40C4" w:rsidP="00DE40C4">
      <w:pPr>
        <w:rPr>
          <w:lang w:eastAsia="zh-CN"/>
        </w:rPr>
      </w:pPr>
    </w:p>
    <w:p w14:paraId="13E6E567" w14:textId="77777777" w:rsidR="00DE40C4" w:rsidRDefault="00DE40C4" w:rsidP="00DE40C4">
      <w:pPr>
        <w:jc w:val="center"/>
      </w:pPr>
      <w:r>
        <w:rPr>
          <w:noProof/>
        </w:rPr>
        <w:drawing>
          <wp:inline distT="0" distB="0" distL="0" distR="0" wp14:anchorId="68DF9935" wp14:editId="65056782">
            <wp:extent cx="5943600" cy="2950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t2bl_block_diagram_official.png"/>
                    <pic:cNvPicPr/>
                  </pic:nvPicPr>
                  <pic:blipFill>
                    <a:blip r:embed="rId15"/>
                    <a:stretch>
                      <a:fillRect/>
                    </a:stretch>
                  </pic:blipFill>
                  <pic:spPr>
                    <a:xfrm>
                      <a:off x="0" y="0"/>
                      <a:ext cx="5943600" cy="2950165"/>
                    </a:xfrm>
                    <a:prstGeom prst="rect">
                      <a:avLst/>
                    </a:prstGeom>
                  </pic:spPr>
                </pic:pic>
              </a:graphicData>
            </a:graphic>
          </wp:inline>
        </w:drawing>
      </w:r>
    </w:p>
    <w:p w14:paraId="1BFB4E47" w14:textId="6CD73C2E" w:rsidR="00DE40C4" w:rsidRDefault="00DE40C4" w:rsidP="00DE40C4">
      <w:pPr>
        <w:spacing w:after="160"/>
        <w:jc w:val="center"/>
        <w:rPr>
          <w:lang w:eastAsia="zh-CN"/>
        </w:rPr>
      </w:pPr>
      <w:r>
        <w:rPr>
          <w:rFonts w:ascii="宋体" w:hAnsi="宋体"/>
          <w:color w:val="555555"/>
          <w:sz w:val="20"/>
          <w:lang w:eastAsia="zh-CN"/>
        </w:rPr>
        <w:t>图1 CYT2BL内部结构框图</w:t>
      </w:r>
    </w:p>
    <w:p w14:paraId="12F6B391" w14:textId="241A7933" w:rsidR="00DE40C4" w:rsidRPr="00DE40C4" w:rsidRDefault="00603A99" w:rsidP="00DE40C4">
      <w:pPr>
        <w:spacing w:line="288" w:lineRule="auto"/>
        <w:ind w:firstLine="442"/>
        <w:rPr>
          <w:rFonts w:ascii="宋体" w:hAnsi="宋体"/>
          <w:sz w:val="24"/>
          <w:szCs w:val="24"/>
          <w:lang w:eastAsia="zh-CN"/>
        </w:rPr>
      </w:pPr>
      <w:r w:rsidRPr="00603A99">
        <w:rPr>
          <w:rFonts w:ascii="宋体" w:hAnsi="宋体"/>
          <w:sz w:val="24"/>
          <w:szCs w:val="24"/>
          <w:lang w:eastAsia="zh-CN"/>
        </w:rPr>
        <w:t>图1展示了 CYT2BL 的整体片上结构，可以看出该芯片并不是简单的单核 MCU，而是由 CPU 子系统、存储系统、系统资源、外设互联和 I/O 子系统共同组成。Cortex-M4F、Cortex-M0+、Flash、SRAM、DMA、CRYPTO、CAN FD、LIN、CXPI、SCB、SAR ADC、TCPWM 和 Smart I/O 等模块通过系统互联和外设互联组织起来，体现了车规 MCU 面向复杂车身控制任务的系统级集成思路。该图适合用于说明 CYT2BL3 的平台化特征，即它不仅提供计算核心，还集成通信、安全、模拟采样、定时控制和低功耗管理等能力</w:t>
      </w:r>
      <w:r w:rsidR="00DE40C4" w:rsidRPr="00DE40C4">
        <w:rPr>
          <w:rFonts w:ascii="宋体" w:hAnsi="宋体"/>
          <w:sz w:val="24"/>
          <w:szCs w:val="24"/>
          <w:lang w:eastAsia="zh-CN"/>
        </w:rPr>
        <w:t>。</w:t>
      </w:r>
    </w:p>
    <w:p w14:paraId="1D5376E1" w14:textId="77777777" w:rsidR="00DE40C4" w:rsidRDefault="00DE40C4" w:rsidP="00DE40C4">
      <w:pPr>
        <w:jc w:val="center"/>
        <w:rPr>
          <w:lang w:eastAsia="zh-CN"/>
        </w:rPr>
      </w:pPr>
      <w:r>
        <w:rPr>
          <w:noProof/>
        </w:rPr>
        <w:lastRenderedPageBreak/>
        <w:drawing>
          <wp:inline distT="0" distB="0" distL="0" distR="0" wp14:anchorId="1B60DD97" wp14:editId="6E21AAE4">
            <wp:extent cx="4754880" cy="42521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t2bl_address_map_official.png"/>
                    <pic:cNvPicPr/>
                  </pic:nvPicPr>
                  <pic:blipFill>
                    <a:blip r:embed="rId16"/>
                    <a:stretch>
                      <a:fillRect/>
                    </a:stretch>
                  </pic:blipFill>
                  <pic:spPr>
                    <a:xfrm>
                      <a:off x="0" y="0"/>
                      <a:ext cx="4754880" cy="4252124"/>
                    </a:xfrm>
                    <a:prstGeom prst="rect">
                      <a:avLst/>
                    </a:prstGeom>
                  </pic:spPr>
                </pic:pic>
              </a:graphicData>
            </a:graphic>
          </wp:inline>
        </w:drawing>
      </w:r>
    </w:p>
    <w:p w14:paraId="260447DE" w14:textId="48FAB4B6" w:rsidR="00DE40C4" w:rsidRDefault="00DE40C4" w:rsidP="00DE40C4">
      <w:pPr>
        <w:spacing w:after="160"/>
        <w:jc w:val="center"/>
        <w:rPr>
          <w:lang w:eastAsia="zh-CN"/>
        </w:rPr>
      </w:pPr>
      <w:r>
        <w:rPr>
          <w:rFonts w:ascii="宋体" w:hAnsi="宋体"/>
          <w:color w:val="555555"/>
          <w:sz w:val="20"/>
          <w:lang w:eastAsia="zh-CN"/>
        </w:rPr>
        <w:t>图2 CYT2BL地址映射图</w:t>
      </w:r>
    </w:p>
    <w:p w14:paraId="0D45D6FC" w14:textId="764FE579" w:rsidR="00DE40C4" w:rsidRPr="00DE40C4" w:rsidRDefault="00603A99" w:rsidP="00DE40C4">
      <w:pPr>
        <w:spacing w:line="288" w:lineRule="auto"/>
        <w:ind w:firstLine="442"/>
        <w:rPr>
          <w:rFonts w:ascii="宋体" w:hAnsi="宋体"/>
          <w:sz w:val="24"/>
          <w:szCs w:val="24"/>
          <w:lang w:eastAsia="zh-CN"/>
        </w:rPr>
      </w:pPr>
      <w:r w:rsidRPr="00603A99">
        <w:rPr>
          <w:rFonts w:ascii="宋体" w:hAnsi="宋体"/>
          <w:sz w:val="24"/>
          <w:szCs w:val="24"/>
          <w:lang w:eastAsia="zh-CN"/>
        </w:rPr>
        <w:t>图2展示了 CYT2BL 的存储地址空间划分。Code Flash 主要用于存放用户程序、驱动、协议栈和 Bootloader；Work Flash 适合保存标定参数、配置项、故障记录等长期数据；SRAM 用于运行时变量、通信缓冲区、DMA 缓冲区和控制数据；ROM 则与安全启动、初始化和底层保护流程有关。该地址映射说明，车规 MCU 的软件组织并不是简单的“程序区加数据区”，而是需要同时考虑启动、升级、诊断、参数保持和安全认证等需求</w:t>
      </w:r>
      <w:r w:rsidR="00DE40C4" w:rsidRPr="00DE40C4">
        <w:rPr>
          <w:rFonts w:ascii="宋体" w:hAnsi="宋体"/>
          <w:sz w:val="24"/>
          <w:szCs w:val="24"/>
          <w:lang w:eastAsia="zh-CN"/>
        </w:rPr>
        <w:t>。</w:t>
      </w:r>
    </w:p>
    <w:p w14:paraId="4B553206" w14:textId="77777777" w:rsidR="00DE40C4" w:rsidRDefault="00DE40C4" w:rsidP="00DE40C4">
      <w:pPr>
        <w:pStyle w:val="1"/>
        <w:rPr>
          <w:lang w:eastAsia="zh-CN"/>
        </w:rPr>
      </w:pPr>
      <w:r>
        <w:rPr>
          <w:rFonts w:ascii="黑体" w:hAnsi="黑体"/>
          <w:lang w:eastAsia="zh-CN"/>
        </w:rPr>
        <w:t>四、智能车比赛中的选型思考</w:t>
      </w:r>
    </w:p>
    <w:p w14:paraId="342D7240" w14:textId="77777777" w:rsidR="00285C72" w:rsidRPr="00285C72" w:rsidRDefault="00285C72" w:rsidP="00285C72">
      <w:pPr>
        <w:spacing w:line="288" w:lineRule="auto"/>
        <w:ind w:firstLine="442"/>
        <w:rPr>
          <w:rFonts w:ascii="宋体" w:hAnsi="宋体"/>
          <w:sz w:val="24"/>
          <w:szCs w:val="24"/>
          <w:lang w:eastAsia="zh-CN"/>
        </w:rPr>
      </w:pPr>
      <w:r w:rsidRPr="00285C72">
        <w:rPr>
          <w:rFonts w:ascii="宋体" w:hAnsi="宋体"/>
          <w:sz w:val="24"/>
          <w:szCs w:val="24"/>
          <w:lang w:eastAsia="zh-CN"/>
        </w:rPr>
        <w:t>在智能车比赛中，主控芯片的选择并不是简单地追求最高主频、最大 Flash 或最复杂的功能，而是要在性能、外设、稳定性、开发难度和项目周期之间取得平衡。比赛项目通常有明确的时间限制，硬件调试、传感器标定、控制算法优化和赛道测试都需要反复迭代，因此一颗合适的主控应该既有足够性能余量，又不能让开发复杂度完全失控。CYT2BL3 的优势在于它提供了较完整的实时控制、传感器采集、通信接口、DMA、定时器和安全可靠性资源，使系统设计具备更大的扩展空间。</w:t>
      </w:r>
    </w:p>
    <w:p w14:paraId="4E84E14F" w14:textId="57267C01" w:rsidR="00285C72" w:rsidRPr="00285C72" w:rsidRDefault="00285C72" w:rsidP="00285C72">
      <w:pPr>
        <w:spacing w:line="288" w:lineRule="auto"/>
        <w:ind w:firstLine="442"/>
        <w:rPr>
          <w:rFonts w:ascii="宋体" w:hAnsi="宋体"/>
          <w:sz w:val="24"/>
          <w:szCs w:val="24"/>
          <w:lang w:eastAsia="zh-CN"/>
        </w:rPr>
      </w:pPr>
      <w:r w:rsidRPr="00285C72">
        <w:rPr>
          <w:rFonts w:ascii="宋体" w:hAnsi="宋体"/>
          <w:sz w:val="24"/>
          <w:szCs w:val="24"/>
          <w:lang w:eastAsia="zh-CN"/>
        </w:rPr>
        <w:t>车辆运行过程可以看作一个高速循环的闭环控制系统。传感器负责感知赛道、姿态和速度，主控芯片负责判断车辆状态并计算控制量，执行机构负责驱动电机和舵机完成转向与速度调整。这个过程必须稳定、连续、低延迟地运行。如果控制周期不稳定，车辆就可能出现</w:t>
      </w:r>
      <w:r w:rsidRPr="00285C72">
        <w:rPr>
          <w:rFonts w:ascii="宋体" w:hAnsi="宋体"/>
          <w:sz w:val="24"/>
          <w:szCs w:val="24"/>
          <w:lang w:eastAsia="zh-CN"/>
        </w:rPr>
        <w:lastRenderedPageBreak/>
        <w:t>转向滞后、速度波动、路径判断错误等问题。因此，智能车主控不仅要算得动，还要算得准、算得稳、响应及时。</w:t>
      </w:r>
    </w:p>
    <w:p w14:paraId="5AC4684B" w14:textId="77777777" w:rsidR="00285C72" w:rsidRPr="00285C72" w:rsidRDefault="00285C72" w:rsidP="00285C72">
      <w:pPr>
        <w:spacing w:line="288" w:lineRule="auto"/>
        <w:ind w:firstLine="442"/>
        <w:rPr>
          <w:rFonts w:ascii="宋体" w:hAnsi="宋体"/>
          <w:sz w:val="24"/>
          <w:szCs w:val="24"/>
          <w:lang w:eastAsia="zh-CN"/>
        </w:rPr>
      </w:pPr>
      <w:r w:rsidRPr="00285C72">
        <w:rPr>
          <w:rFonts w:ascii="宋体" w:hAnsi="宋体"/>
          <w:sz w:val="24"/>
          <w:szCs w:val="24"/>
          <w:lang w:eastAsia="zh-CN"/>
        </w:rPr>
        <w:t>从实时控制角度看，CYT2BL3 搭载的 Cortex-M4F 主核具有较强的控制算法执行能力。M4F 内置浮点运算单元，对于 PID 控制、速度环、方向环、卡尔曼滤波、互补滤波、传感器融合等算法具有明显优势。智能车比赛中常见的速度控制、舵机控制、姿态估计和路径平滑处理都可能涉及浮点运算，如果使用没有 FPU 的低端 MCU，算法实现往往需要更多优化，甚至不得不牺牲模型精度。CYT2BL3 在这方面能够提供较好的性能余量。</w:t>
      </w:r>
    </w:p>
    <w:p w14:paraId="58496C9B" w14:textId="667F656E"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智能</w:t>
      </w:r>
      <w:r w:rsidR="00DB0209">
        <w:rPr>
          <w:rFonts w:ascii="宋体" w:hAnsi="宋体" w:hint="eastAsia"/>
          <w:sz w:val="24"/>
          <w:szCs w:val="24"/>
          <w:lang w:eastAsia="zh-CN"/>
        </w:rPr>
        <w:t>小</w:t>
      </w:r>
      <w:r w:rsidRPr="00DE40C4">
        <w:rPr>
          <w:rFonts w:ascii="宋体" w:hAnsi="宋体"/>
          <w:sz w:val="24"/>
          <w:szCs w:val="24"/>
          <w:lang w:eastAsia="zh-CN"/>
        </w:rPr>
        <w:t>车需要摄像头、编码器、IMU、电机驱动、舵机、OLED、蓝牙/串口调试模块和电池检测。CYT2BL3 的SCB串行接口、ADC、GPIO、定时器和DMA资源可以支撑这些模块连接。虽然具体比赛板卡不一定暴露全部车规接口，但芯片资源本身为扩展提供了空间。</w:t>
      </w:r>
    </w:p>
    <w:p w14:paraId="13D85BD7" w14:textId="77777777"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从工程调试角度看，比赛项目经常需要快速定位问题。车跑偏可能来自传感器噪声、控制参数、执行器延迟、电源波动或程序时序问题。具有完善调试接口和较强处理能力的芯片可以更方便地输出日志、采集运行状态、记录故障信息和在线调整参数。</w:t>
      </w:r>
    </w:p>
    <w:p w14:paraId="6E47FF4D" w14:textId="77777777"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从可靠性角度看，智能车比赛环境虽然不如真实汽车严苛，但赛道上的电机干扰、电源跌落和机械冲击仍可能导致系统异常。看门狗、复位检测、电源监控、错误校验等机制可以提高系统鲁棒性。使用车规思维设计智能车，有助于避免只在实验桌上能运行、上赛道就不稳定的问题。</w:t>
      </w:r>
    </w:p>
    <w:p w14:paraId="5B1A0FA7" w14:textId="334AA9A9"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当然，CYT2BL3 也不是没有代价。它的学习曲线高于普通入门级MCU，外设配置和车规功能更复杂，资料体系和工程模板需要一定时间消化。如果项目只需要简单PWM和ADC，使用它可能显得重。但对于希望深入学习汽车电子、车载网络和高可靠嵌入式系统的学生而言，它的复杂性本身就是学习价值。</w:t>
      </w:r>
    </w:p>
    <w:p w14:paraId="11D75C0D" w14:textId="77777777" w:rsidR="00DE40C4" w:rsidRDefault="00DE40C4" w:rsidP="00DE40C4">
      <w:pPr>
        <w:pStyle w:val="1"/>
        <w:rPr>
          <w:lang w:eastAsia="zh-CN"/>
        </w:rPr>
      </w:pPr>
      <w:r>
        <w:rPr>
          <w:rFonts w:ascii="黑体" w:hAnsi="黑体"/>
          <w:lang w:eastAsia="zh-CN"/>
        </w:rPr>
        <w:t>五、应用场景与工程价值</w:t>
      </w:r>
    </w:p>
    <w:p w14:paraId="3663A038" w14:textId="77777777" w:rsidR="00285C72" w:rsidRPr="00285C72" w:rsidRDefault="00285C72" w:rsidP="00285C72">
      <w:pPr>
        <w:spacing w:line="288" w:lineRule="auto"/>
        <w:ind w:firstLine="442"/>
        <w:rPr>
          <w:rFonts w:ascii="宋体" w:hAnsi="宋体"/>
          <w:sz w:val="24"/>
          <w:szCs w:val="24"/>
          <w:lang w:eastAsia="zh-CN"/>
        </w:rPr>
      </w:pPr>
      <w:r w:rsidRPr="00285C72">
        <w:rPr>
          <w:rFonts w:ascii="宋体" w:hAnsi="宋体"/>
          <w:sz w:val="24"/>
          <w:szCs w:val="24"/>
          <w:lang w:eastAsia="zh-CN"/>
        </w:rPr>
        <w:t>CYT2BL3 的官方定位是汽车车身电子。车身电子虽然不直接决定车辆动力输出，但它覆盖了用户日常使用中最容易感知的大量功能，例如车门、车窗、座椅、灯光、空调、雨刮、后视镜、遥控钥匙和车身网关等。随着汽车智能化水平不断提高，车身电子已经不再只是简单的开关控制，而是逐渐与舒适性、安全性、个性化体验、远程服务和整车软件架构紧密结合。因此，车身电子 MCU 的价值也不再只是“控制几个外设”，而是成为整车电子电气架构中的基础控制节点。</w:t>
      </w:r>
    </w:p>
    <w:p w14:paraId="2706527F" w14:textId="77777777" w:rsidR="00285C72" w:rsidRPr="00285C72" w:rsidRDefault="00285C72" w:rsidP="00285C72">
      <w:pPr>
        <w:spacing w:line="288" w:lineRule="auto"/>
        <w:ind w:firstLine="442"/>
        <w:rPr>
          <w:rFonts w:ascii="宋体" w:hAnsi="宋体"/>
          <w:sz w:val="24"/>
          <w:szCs w:val="24"/>
          <w:lang w:eastAsia="zh-CN"/>
        </w:rPr>
      </w:pPr>
      <w:r w:rsidRPr="00285C72">
        <w:rPr>
          <w:rFonts w:ascii="宋体" w:hAnsi="宋体"/>
          <w:sz w:val="24"/>
          <w:szCs w:val="24"/>
          <w:lang w:eastAsia="zh-CN"/>
        </w:rPr>
        <w:t>从应用特点看，车身电子系统通常具有功能分散、节点数量多、通信关系复杂、长期运行要求高等特点。一个车门控制模块可能同时涉及门锁、车窗升降、防夹检测、后视镜调节、按键输入和氛围灯控制；一个车身控制模块则可能需要管理灯光、雨刮、遥控钥匙、低功耗唤醒、故障诊断和总线通信。这些任务单独来看并不一定需要极高算力，但它们数量多、状态复杂、需要稳定协同。CYT2BL3 这类车规 MCU 的工程价值，正体现在它能够把实时控制、车载通信、低功耗管理、安全机制和软件升级能力整合在同一平台中。</w:t>
      </w:r>
    </w:p>
    <w:p w14:paraId="389796EC" w14:textId="77777777" w:rsidR="00285C72" w:rsidRPr="00285C72" w:rsidRDefault="00285C72" w:rsidP="00285C72">
      <w:pPr>
        <w:spacing w:line="288" w:lineRule="auto"/>
        <w:ind w:firstLine="442"/>
        <w:rPr>
          <w:rFonts w:ascii="宋体" w:hAnsi="宋体"/>
          <w:sz w:val="24"/>
          <w:szCs w:val="24"/>
          <w:lang w:eastAsia="zh-CN"/>
        </w:rPr>
      </w:pPr>
      <w:r w:rsidRPr="00285C72">
        <w:rPr>
          <w:rFonts w:ascii="宋体" w:hAnsi="宋体"/>
          <w:sz w:val="24"/>
          <w:szCs w:val="24"/>
          <w:lang w:eastAsia="zh-CN"/>
        </w:rPr>
        <w:lastRenderedPageBreak/>
        <w:t>在车身控制场景中，MCU 需要同时处理开关输入、传感器状态、执行器控制和通信消息。例如车辆熄火后，车身控制器不能一直高功耗运行，但又必须随时响应钥匙、门把手、远程信号或总线唤醒；车窗升降过程中，系统既要控制电机，又要检测电流或位置变化，必要时快速执行防夹保护；灯光控制中，系统既要输出稳定 PWM，又要处理故障检测、温度保护和通信同步。CYT2BL3 的低功耗模式、RTC、CAN/LIN 唤醒、ADC、PWM、DMA 和看门狗等资源，能够较好地适应这类多任务、常驻型控制节点的需求。</w:t>
      </w:r>
    </w:p>
    <w:p w14:paraId="2A85ABD6" w14:textId="21D307C9" w:rsidR="00285C72" w:rsidRPr="00285C72" w:rsidRDefault="00285C72" w:rsidP="00285C72">
      <w:pPr>
        <w:spacing w:line="288" w:lineRule="auto"/>
        <w:ind w:firstLine="442"/>
        <w:rPr>
          <w:rFonts w:ascii="宋体" w:hAnsi="宋体"/>
          <w:sz w:val="24"/>
          <w:szCs w:val="24"/>
          <w:lang w:eastAsia="zh-CN"/>
        </w:rPr>
      </w:pPr>
      <w:r w:rsidRPr="00285C72">
        <w:rPr>
          <w:rFonts w:ascii="宋体" w:hAnsi="宋体"/>
          <w:sz w:val="24"/>
          <w:szCs w:val="24"/>
          <w:lang w:eastAsia="zh-CN"/>
        </w:rPr>
        <w:t>在舒适性和人机体验相关功能中，CYT2BL3 也有较强适用性。座椅调节、后视镜控制、氛围灯、空调执行器、车窗和门锁等功能，本质上都涉及传感器采集、电机或灯光驱动、状态记忆和通信同步。比如座椅记忆需要保存用户位置参数，氛围灯需要多路 PWM 协调，空调风门或执行电机需要稳定控制，车窗防夹需要及时采样和快速响应。CYT2BL3 的 Work Flash 可用于保存配置和状态数据，ADC 可用于采样电流、电压或传感器信号，TCPWM 和 GPIO 可用于执行器控制，SCB、CAN FD、LIN 和 CXPI 则可用于与其他控制器交换信息。这说明它并不是只适合某一个单独功能，而是适合承担一组车身电子功能的综合控制任务</w:t>
      </w:r>
      <w:r w:rsidR="006D446C" w:rsidRPr="006D446C">
        <w:rPr>
          <w:rFonts w:hint="eastAsia"/>
          <w:vertAlign w:val="superscript"/>
          <w:lang w:eastAsia="zh-CN"/>
        </w:rPr>
        <w:t>[</w:t>
      </w:r>
      <w:r w:rsidR="006D446C">
        <w:rPr>
          <w:rFonts w:hint="eastAsia"/>
          <w:vertAlign w:val="superscript"/>
          <w:lang w:eastAsia="zh-CN"/>
        </w:rPr>
        <w:t>5</w:t>
      </w:r>
      <w:r w:rsidR="006D446C" w:rsidRPr="006D446C">
        <w:rPr>
          <w:rFonts w:hint="eastAsia"/>
          <w:vertAlign w:val="superscript"/>
          <w:lang w:eastAsia="zh-CN"/>
        </w:rPr>
        <w:t>]</w:t>
      </w:r>
      <w:r w:rsidRPr="00285C72">
        <w:rPr>
          <w:rFonts w:ascii="宋体" w:hAnsi="宋体"/>
          <w:sz w:val="24"/>
          <w:szCs w:val="24"/>
          <w:lang w:eastAsia="zh-CN"/>
        </w:rPr>
        <w:t>。</w:t>
      </w:r>
    </w:p>
    <w:p w14:paraId="651DEAE2" w14:textId="77777777" w:rsidR="00285C72" w:rsidRPr="00285C72" w:rsidRDefault="00285C72" w:rsidP="00285C72">
      <w:pPr>
        <w:spacing w:line="288" w:lineRule="auto"/>
        <w:ind w:firstLine="442"/>
        <w:rPr>
          <w:rFonts w:ascii="宋体" w:hAnsi="宋体"/>
          <w:sz w:val="24"/>
          <w:szCs w:val="24"/>
          <w:lang w:eastAsia="zh-CN"/>
        </w:rPr>
      </w:pPr>
      <w:r w:rsidRPr="00285C72">
        <w:rPr>
          <w:rFonts w:ascii="宋体" w:hAnsi="宋体"/>
          <w:sz w:val="24"/>
          <w:szCs w:val="24"/>
          <w:lang w:eastAsia="zh-CN"/>
        </w:rPr>
        <w:t>随着汽车电子电气架构从分布式 ECU 向域控制和区域控制演进，车身 MCU 的作用也在发生变化。过去许多车身功能由分散的小控制器完成，而未来更多功能可能被整合到车身域控制器或区域控制器中。这样一来，MCU 不仅要控制本地执行器，还要承担更多通信、诊断、数据转发和软件管理任务。CYT2BL3 支持 CAN FD、LIN、CXPI 等车载通信接口，并具有较大的 Flash 和 SRAM 资源，能够适应车身控制器功能集成度提高的趋势。虽然它不是最高端的中央计算芯片，但它代表了中高端车身 MCU 向更强通信能力、更大存储空间和更高安全能力发展的方向。</w:t>
      </w:r>
    </w:p>
    <w:p w14:paraId="47C8DE81" w14:textId="526214B1" w:rsidR="00285C72" w:rsidRPr="00285C72" w:rsidRDefault="00285C72" w:rsidP="00285C72">
      <w:pPr>
        <w:spacing w:line="288" w:lineRule="auto"/>
        <w:ind w:firstLine="442"/>
        <w:rPr>
          <w:rFonts w:ascii="宋体" w:hAnsi="宋体"/>
          <w:sz w:val="24"/>
          <w:szCs w:val="24"/>
          <w:lang w:eastAsia="zh-CN"/>
        </w:rPr>
      </w:pPr>
      <w:r w:rsidRPr="00285C72">
        <w:rPr>
          <w:rFonts w:ascii="宋体" w:hAnsi="宋体"/>
          <w:sz w:val="24"/>
          <w:szCs w:val="24"/>
          <w:lang w:eastAsia="zh-CN"/>
        </w:rPr>
        <w:t>诊断和维护也是车身电子 MCU 的重要应用价值。汽车不是调试完成后就结束的实验系统，而是需要在多年使用周期内持续运行和维护。车窗异常、灯光故障、通信错误、电源异常、传感器失效等问题都需要被检测、记录并上报。CYT2BL3 的 Work Flash 可以用于保存部分非易失性数据，CRC、ECC、看门狗和保护单元有助于提高故障检测和恢复能力。相比普通</w:t>
      </w:r>
      <w:r w:rsidR="00D50874">
        <w:rPr>
          <w:rFonts w:ascii="宋体" w:hAnsi="宋体" w:hint="eastAsia"/>
          <w:sz w:val="24"/>
          <w:szCs w:val="24"/>
          <w:lang w:eastAsia="zh-CN"/>
        </w:rPr>
        <w:t>通用</w:t>
      </w:r>
      <w:r w:rsidRPr="00285C72">
        <w:rPr>
          <w:rFonts w:ascii="宋体" w:hAnsi="宋体"/>
          <w:sz w:val="24"/>
          <w:szCs w:val="24"/>
          <w:lang w:eastAsia="zh-CN"/>
        </w:rPr>
        <w:t xml:space="preserve"> MCU，它更适合构建具有诊断意识和维护能力的车身控制系统。</w:t>
      </w:r>
    </w:p>
    <w:p w14:paraId="000CE51E" w14:textId="77777777" w:rsidR="00285C72" w:rsidRPr="00285C72" w:rsidRDefault="00285C72" w:rsidP="00285C72">
      <w:pPr>
        <w:spacing w:line="288" w:lineRule="auto"/>
        <w:ind w:firstLine="442"/>
        <w:rPr>
          <w:rFonts w:ascii="宋体" w:hAnsi="宋体"/>
          <w:sz w:val="24"/>
          <w:szCs w:val="24"/>
          <w:lang w:eastAsia="zh-CN"/>
        </w:rPr>
      </w:pPr>
      <w:r w:rsidRPr="00285C72">
        <w:rPr>
          <w:rFonts w:ascii="宋体" w:hAnsi="宋体"/>
          <w:sz w:val="24"/>
          <w:szCs w:val="24"/>
          <w:lang w:eastAsia="zh-CN"/>
        </w:rPr>
        <w:t>在 OTA 和软件升级场景中，CYT2BL3 的双 Bank Flash、Read-While-Write 和安全启动能力也具有实际意义。随着软件定义汽车发展，车身功能可能通过软件升级持续优化，例如灯光动画、钥匙策略、舒适性功能、诊断逻辑和安全补丁等。如果 MCU 缺乏可靠的 Flash 分区和启动保护机制，升级失败可能导致控制器不可用。CYT2BL3 的存储结构和安全机制，为更可靠的软件更新提供了硬件基础，这也是现代车规 MCU 与普通 MCU 的重要区别之一。</w:t>
      </w:r>
    </w:p>
    <w:p w14:paraId="65790842" w14:textId="1EB03F55" w:rsidR="00285C72" w:rsidRPr="00285C72" w:rsidRDefault="00F65E6B" w:rsidP="00285C72">
      <w:pPr>
        <w:spacing w:line="288" w:lineRule="auto"/>
        <w:ind w:firstLine="442"/>
        <w:rPr>
          <w:rFonts w:ascii="宋体" w:hAnsi="宋体"/>
          <w:sz w:val="24"/>
          <w:szCs w:val="24"/>
          <w:lang w:eastAsia="zh-CN"/>
        </w:rPr>
      </w:pPr>
      <w:r w:rsidRPr="00F65E6B">
        <w:rPr>
          <w:rFonts w:ascii="宋体" w:hAnsi="宋体"/>
          <w:sz w:val="24"/>
          <w:szCs w:val="24"/>
          <w:lang w:eastAsia="zh-CN"/>
        </w:rPr>
        <w:t>在原型验证和工程开发阶段，CYT2BL3 也具有较强的平台价值。开发团队可以基于其 Cortex-M4F、DMA、ADC、PWM、CAN FD、LIN、Flash 管理和安全启动等资源，验证车身控制、通信诊断、低功耗唤醒和故障处理等功能。相比只面向基础控制的普通 MCU，CYT2BL3 更接近真实车身电子控制器的资源配置和工程约束</w:t>
      </w:r>
      <w:r w:rsidR="00285C72" w:rsidRPr="00285C72">
        <w:rPr>
          <w:rFonts w:ascii="宋体" w:hAnsi="宋体"/>
          <w:sz w:val="24"/>
          <w:szCs w:val="24"/>
          <w:lang w:eastAsia="zh-CN"/>
        </w:rPr>
        <w:t>。</w:t>
      </w:r>
    </w:p>
    <w:p w14:paraId="1D41AAFE" w14:textId="6A4E2152" w:rsidR="00DE40C4" w:rsidRDefault="00285C72" w:rsidP="00285C72">
      <w:pPr>
        <w:spacing w:line="288" w:lineRule="auto"/>
        <w:ind w:firstLine="442"/>
        <w:rPr>
          <w:rFonts w:ascii="宋体" w:hAnsi="宋体"/>
          <w:sz w:val="24"/>
          <w:szCs w:val="24"/>
          <w:lang w:eastAsia="zh-CN"/>
        </w:rPr>
      </w:pPr>
      <w:r w:rsidRPr="00285C72">
        <w:rPr>
          <w:rFonts w:ascii="宋体" w:hAnsi="宋体"/>
          <w:sz w:val="24"/>
          <w:szCs w:val="24"/>
          <w:lang w:eastAsia="zh-CN"/>
        </w:rPr>
        <w:lastRenderedPageBreak/>
        <w:t>因此，CYT2BL3 更像是一个面向汽车电子的平台级控制器，而不仅是一颗“性能更强的单片机”。它的工程价值体现在多个层面</w:t>
      </w:r>
      <w:r w:rsidR="00D50874">
        <w:rPr>
          <w:rFonts w:ascii="宋体" w:hAnsi="宋体" w:hint="eastAsia"/>
          <w:sz w:val="24"/>
          <w:szCs w:val="24"/>
          <w:lang w:eastAsia="zh-CN"/>
        </w:rPr>
        <w:t>，</w:t>
      </w:r>
      <w:r w:rsidR="00DF0F7D" w:rsidRPr="00DF0F7D">
        <w:rPr>
          <w:rFonts w:ascii="宋体" w:hAnsi="宋体"/>
          <w:sz w:val="24"/>
          <w:szCs w:val="24"/>
          <w:lang w:eastAsia="zh-CN"/>
        </w:rPr>
        <w:t>对整车厂和 Tier1 供应商来说，CYT2BL3 可以支撑车身功能集成、车载通信、安全机制和软件升级；对汽车电子开发团队来说，它提供了接近量产车身控制器的资源配置和工程约束，能够用于车身节点、通信诊断、低功耗唤醒和故障处理等功能验证</w:t>
      </w:r>
      <w:r w:rsidRPr="00285C72">
        <w:rPr>
          <w:rFonts w:ascii="宋体" w:hAnsi="宋体"/>
          <w:sz w:val="24"/>
          <w:szCs w:val="24"/>
          <w:lang w:eastAsia="zh-CN"/>
        </w:rPr>
        <w:t>。</w:t>
      </w:r>
    </w:p>
    <w:p w14:paraId="56675FA5" w14:textId="77777777" w:rsidR="00285C72" w:rsidRPr="00DE40C4" w:rsidRDefault="00285C72" w:rsidP="00285C72">
      <w:pPr>
        <w:spacing w:line="288" w:lineRule="auto"/>
        <w:ind w:firstLine="442"/>
        <w:rPr>
          <w:rFonts w:ascii="宋体" w:hAnsi="宋体"/>
          <w:sz w:val="24"/>
          <w:szCs w:val="24"/>
          <w:lang w:eastAsia="zh-CN"/>
        </w:rPr>
      </w:pPr>
    </w:p>
    <w:tbl>
      <w:tblPr>
        <w:tblStyle w:val="41"/>
        <w:tblW w:w="9360" w:type="dxa"/>
        <w:tblLook w:val="04A0" w:firstRow="1" w:lastRow="0" w:firstColumn="1" w:lastColumn="0" w:noHBand="0" w:noVBand="1"/>
      </w:tblPr>
      <w:tblGrid>
        <w:gridCol w:w="1900"/>
        <w:gridCol w:w="3900"/>
        <w:gridCol w:w="3560"/>
      </w:tblGrid>
      <w:tr w:rsidR="00DE40C4" w14:paraId="74ABC7AF" w14:textId="77777777" w:rsidTr="00285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7B499D33" w14:textId="77777777" w:rsidR="00DE40C4" w:rsidRDefault="00DE40C4" w:rsidP="00285C72">
            <w:pPr>
              <w:jc w:val="center"/>
            </w:pPr>
            <w:r>
              <w:rPr>
                <w:rFonts w:ascii="宋体" w:eastAsia="黑体" w:hAnsi="宋体"/>
                <w:sz w:val="21"/>
              </w:rPr>
              <w:t>应用方向</w:t>
            </w:r>
          </w:p>
        </w:tc>
        <w:tc>
          <w:tcPr>
            <w:tcW w:w="3900" w:type="dxa"/>
            <w:vAlign w:val="center"/>
          </w:tcPr>
          <w:p w14:paraId="52209FF1" w14:textId="77777777" w:rsidR="00DE40C4" w:rsidRDefault="00DE40C4" w:rsidP="00285C72">
            <w:pPr>
              <w:jc w:val="center"/>
              <w:cnfStyle w:val="100000000000" w:firstRow="1" w:lastRow="0" w:firstColumn="0" w:lastColumn="0" w:oddVBand="0" w:evenVBand="0" w:oddHBand="0" w:evenHBand="0" w:firstRowFirstColumn="0" w:firstRowLastColumn="0" w:lastRowFirstColumn="0" w:lastRowLastColumn="0"/>
            </w:pPr>
            <w:r>
              <w:rPr>
                <w:rFonts w:ascii="宋体" w:eastAsia="黑体" w:hAnsi="宋体"/>
                <w:sz w:val="21"/>
              </w:rPr>
              <w:t>典型任务</w:t>
            </w:r>
          </w:p>
        </w:tc>
        <w:tc>
          <w:tcPr>
            <w:tcW w:w="3560" w:type="dxa"/>
            <w:vAlign w:val="center"/>
          </w:tcPr>
          <w:p w14:paraId="48A4C87A" w14:textId="77777777" w:rsidR="00DE40C4" w:rsidRDefault="00DE40C4" w:rsidP="00285C72">
            <w:pPr>
              <w:jc w:val="center"/>
              <w:cnfStyle w:val="100000000000" w:firstRow="1" w:lastRow="0" w:firstColumn="0" w:lastColumn="0" w:oddVBand="0" w:evenVBand="0" w:oddHBand="0" w:evenHBand="0" w:firstRowFirstColumn="0" w:firstRowLastColumn="0" w:lastRowFirstColumn="0" w:lastRowLastColumn="0"/>
            </w:pPr>
            <w:r>
              <w:rPr>
                <w:rFonts w:ascii="宋体" w:eastAsia="黑体" w:hAnsi="宋体"/>
                <w:sz w:val="21"/>
              </w:rPr>
              <w:t>CYT2BL3</w:t>
            </w:r>
            <w:r>
              <w:rPr>
                <w:rFonts w:ascii="宋体" w:eastAsia="黑体" w:hAnsi="宋体"/>
                <w:sz w:val="21"/>
              </w:rPr>
              <w:t>相关资源</w:t>
            </w:r>
          </w:p>
        </w:tc>
      </w:tr>
      <w:tr w:rsidR="00DE40C4" w14:paraId="44185FC1" w14:textId="77777777" w:rsidTr="00285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7D187CD5" w14:textId="77777777" w:rsidR="00DE40C4" w:rsidRDefault="00DE40C4" w:rsidP="00285C72">
            <w:pPr>
              <w:jc w:val="center"/>
            </w:pPr>
            <w:r>
              <w:rPr>
                <w:rFonts w:ascii="宋体" w:hAnsi="宋体"/>
                <w:sz w:val="20"/>
              </w:rPr>
              <w:t>智能车比赛主控</w:t>
            </w:r>
          </w:p>
        </w:tc>
        <w:tc>
          <w:tcPr>
            <w:tcW w:w="3900" w:type="dxa"/>
            <w:vAlign w:val="center"/>
          </w:tcPr>
          <w:p w14:paraId="2F79E5C0" w14:textId="77777777" w:rsidR="00DE40C4" w:rsidRDefault="00DE40C4" w:rsidP="00285C72">
            <w:pPr>
              <w:jc w:val="center"/>
              <w:cnfStyle w:val="000000100000" w:firstRow="0" w:lastRow="0" w:firstColumn="0" w:lastColumn="0" w:oddVBand="0" w:evenVBand="0" w:oddHBand="1" w:evenHBand="0" w:firstRowFirstColumn="0" w:firstRowLastColumn="0" w:lastRowFirstColumn="0" w:lastRowLastColumn="0"/>
              <w:rPr>
                <w:lang w:eastAsia="zh-CN"/>
              </w:rPr>
            </w:pPr>
            <w:r>
              <w:rPr>
                <w:rFonts w:ascii="宋体" w:hAnsi="宋体"/>
                <w:sz w:val="20"/>
                <w:lang w:eastAsia="zh-CN"/>
              </w:rPr>
              <w:t>传感器采集、速度环/方向环控制、电机/舵机输出、调试通信</w:t>
            </w:r>
          </w:p>
        </w:tc>
        <w:tc>
          <w:tcPr>
            <w:tcW w:w="3560" w:type="dxa"/>
            <w:vAlign w:val="center"/>
          </w:tcPr>
          <w:p w14:paraId="726FBFA7" w14:textId="77777777" w:rsidR="00DE40C4" w:rsidRDefault="00DE40C4" w:rsidP="00285C72">
            <w:pPr>
              <w:jc w:val="center"/>
              <w:cnfStyle w:val="000000100000" w:firstRow="0" w:lastRow="0" w:firstColumn="0" w:lastColumn="0" w:oddVBand="0" w:evenVBand="0" w:oddHBand="1" w:evenHBand="0" w:firstRowFirstColumn="0" w:firstRowLastColumn="0" w:lastRowFirstColumn="0" w:lastRowLastColumn="0"/>
            </w:pPr>
            <w:r>
              <w:rPr>
                <w:rFonts w:ascii="宋体" w:hAnsi="宋体"/>
                <w:sz w:val="20"/>
              </w:rPr>
              <w:t>Cortex-M4F、ADC、PWM/定时器、DMA、SCB、调试接口</w:t>
            </w:r>
          </w:p>
        </w:tc>
      </w:tr>
      <w:tr w:rsidR="00DE40C4" w14:paraId="1F6FA3B0" w14:textId="77777777" w:rsidTr="00285C72">
        <w:tc>
          <w:tcPr>
            <w:cnfStyle w:val="001000000000" w:firstRow="0" w:lastRow="0" w:firstColumn="1" w:lastColumn="0" w:oddVBand="0" w:evenVBand="0" w:oddHBand="0" w:evenHBand="0" w:firstRowFirstColumn="0" w:firstRowLastColumn="0" w:lastRowFirstColumn="0" w:lastRowLastColumn="0"/>
            <w:tcW w:w="1900" w:type="dxa"/>
            <w:vAlign w:val="center"/>
          </w:tcPr>
          <w:p w14:paraId="761E5324" w14:textId="77777777" w:rsidR="00DE40C4" w:rsidRDefault="00DE40C4" w:rsidP="00285C72">
            <w:pPr>
              <w:jc w:val="center"/>
            </w:pPr>
            <w:r>
              <w:rPr>
                <w:rFonts w:ascii="宋体" w:hAnsi="宋体"/>
                <w:sz w:val="20"/>
              </w:rPr>
              <w:t>车身控制模块BCM</w:t>
            </w:r>
          </w:p>
        </w:tc>
        <w:tc>
          <w:tcPr>
            <w:tcW w:w="3900" w:type="dxa"/>
            <w:vAlign w:val="center"/>
          </w:tcPr>
          <w:p w14:paraId="046878BA" w14:textId="77777777" w:rsidR="00DE40C4" w:rsidRDefault="00DE40C4" w:rsidP="00285C72">
            <w:pPr>
              <w:jc w:val="center"/>
              <w:cnfStyle w:val="000000000000" w:firstRow="0" w:lastRow="0" w:firstColumn="0" w:lastColumn="0" w:oddVBand="0" w:evenVBand="0" w:oddHBand="0" w:evenHBand="0" w:firstRowFirstColumn="0" w:firstRowLastColumn="0" w:lastRowFirstColumn="0" w:lastRowLastColumn="0"/>
              <w:rPr>
                <w:lang w:eastAsia="zh-CN"/>
              </w:rPr>
            </w:pPr>
            <w:r>
              <w:rPr>
                <w:rFonts w:ascii="宋体" w:hAnsi="宋体"/>
                <w:sz w:val="20"/>
                <w:lang w:eastAsia="zh-CN"/>
              </w:rPr>
              <w:t>门锁、车灯、雨刮、低功耗唤醒、状态监控</w:t>
            </w:r>
          </w:p>
        </w:tc>
        <w:tc>
          <w:tcPr>
            <w:tcW w:w="3560" w:type="dxa"/>
            <w:vAlign w:val="center"/>
          </w:tcPr>
          <w:p w14:paraId="36EC39BC" w14:textId="77777777" w:rsidR="00DE40C4" w:rsidRDefault="00DE40C4" w:rsidP="00285C72">
            <w:pPr>
              <w:jc w:val="center"/>
              <w:cnfStyle w:val="000000000000" w:firstRow="0" w:lastRow="0" w:firstColumn="0" w:lastColumn="0" w:oddVBand="0" w:evenVBand="0" w:oddHBand="0" w:evenHBand="0" w:firstRowFirstColumn="0" w:firstRowLastColumn="0" w:lastRowFirstColumn="0" w:lastRowLastColumn="0"/>
            </w:pPr>
            <w:r>
              <w:rPr>
                <w:rFonts w:ascii="宋体" w:hAnsi="宋体"/>
                <w:sz w:val="20"/>
              </w:rPr>
              <w:t>低功耗模式、GPIO、ADC、CAN FD、LIN、看门狗</w:t>
            </w:r>
          </w:p>
        </w:tc>
      </w:tr>
      <w:tr w:rsidR="00DE40C4" w14:paraId="620FD8D9" w14:textId="77777777" w:rsidTr="00285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18E747DE" w14:textId="77777777" w:rsidR="00DE40C4" w:rsidRDefault="00DE40C4" w:rsidP="00285C72">
            <w:pPr>
              <w:jc w:val="center"/>
            </w:pPr>
            <w:r>
              <w:rPr>
                <w:rFonts w:ascii="宋体" w:hAnsi="宋体"/>
                <w:sz w:val="20"/>
              </w:rPr>
              <w:t>车门/座椅控制</w:t>
            </w:r>
          </w:p>
        </w:tc>
        <w:tc>
          <w:tcPr>
            <w:tcW w:w="3900" w:type="dxa"/>
            <w:vAlign w:val="center"/>
          </w:tcPr>
          <w:p w14:paraId="7BBCDA93" w14:textId="77777777" w:rsidR="00DE40C4" w:rsidRDefault="00DE40C4" w:rsidP="00285C72">
            <w:pPr>
              <w:jc w:val="center"/>
              <w:cnfStyle w:val="000000100000" w:firstRow="0" w:lastRow="0" w:firstColumn="0" w:lastColumn="0" w:oddVBand="0" w:evenVBand="0" w:oddHBand="1" w:evenHBand="0" w:firstRowFirstColumn="0" w:firstRowLastColumn="0" w:lastRowFirstColumn="0" w:lastRowLastColumn="0"/>
              <w:rPr>
                <w:lang w:eastAsia="zh-CN"/>
              </w:rPr>
            </w:pPr>
            <w:r>
              <w:rPr>
                <w:rFonts w:ascii="宋体" w:hAnsi="宋体"/>
                <w:sz w:val="20"/>
                <w:lang w:eastAsia="zh-CN"/>
              </w:rPr>
              <w:t>电机控制、位置检测、防夹保护、开关输入</w:t>
            </w:r>
          </w:p>
        </w:tc>
        <w:tc>
          <w:tcPr>
            <w:tcW w:w="3560" w:type="dxa"/>
            <w:vAlign w:val="center"/>
          </w:tcPr>
          <w:p w14:paraId="171A2BD2" w14:textId="77777777" w:rsidR="00DE40C4" w:rsidRDefault="00DE40C4" w:rsidP="00285C72">
            <w:pPr>
              <w:jc w:val="center"/>
              <w:cnfStyle w:val="000000100000" w:firstRow="0" w:lastRow="0" w:firstColumn="0" w:lastColumn="0" w:oddVBand="0" w:evenVBand="0" w:oddHBand="1" w:evenHBand="0" w:firstRowFirstColumn="0" w:firstRowLastColumn="0" w:lastRowFirstColumn="0" w:lastRowLastColumn="0"/>
              <w:rPr>
                <w:lang w:eastAsia="zh-CN"/>
              </w:rPr>
            </w:pPr>
            <w:r>
              <w:rPr>
                <w:rFonts w:ascii="宋体" w:hAnsi="宋体"/>
                <w:sz w:val="20"/>
                <w:lang w:eastAsia="zh-CN"/>
              </w:rPr>
              <w:t>ADC、PWM、定时器、DMA、故障检测机制</w:t>
            </w:r>
          </w:p>
        </w:tc>
      </w:tr>
      <w:tr w:rsidR="00DE40C4" w14:paraId="026BDE17" w14:textId="77777777" w:rsidTr="00285C72">
        <w:tc>
          <w:tcPr>
            <w:cnfStyle w:val="001000000000" w:firstRow="0" w:lastRow="0" w:firstColumn="1" w:lastColumn="0" w:oddVBand="0" w:evenVBand="0" w:oddHBand="0" w:evenHBand="0" w:firstRowFirstColumn="0" w:firstRowLastColumn="0" w:lastRowFirstColumn="0" w:lastRowLastColumn="0"/>
            <w:tcW w:w="1900" w:type="dxa"/>
            <w:vAlign w:val="center"/>
          </w:tcPr>
          <w:p w14:paraId="14FEFA91" w14:textId="77777777" w:rsidR="00DE40C4" w:rsidRDefault="00DE40C4" w:rsidP="00285C72">
            <w:pPr>
              <w:jc w:val="center"/>
            </w:pPr>
            <w:r>
              <w:rPr>
                <w:rFonts w:ascii="宋体" w:hAnsi="宋体"/>
                <w:sz w:val="20"/>
              </w:rPr>
              <w:t>灯光控制</w:t>
            </w:r>
          </w:p>
        </w:tc>
        <w:tc>
          <w:tcPr>
            <w:tcW w:w="3900" w:type="dxa"/>
            <w:vAlign w:val="center"/>
          </w:tcPr>
          <w:p w14:paraId="14DF3836" w14:textId="77777777" w:rsidR="00DE40C4" w:rsidRDefault="00DE40C4" w:rsidP="00285C72">
            <w:pPr>
              <w:jc w:val="center"/>
              <w:cnfStyle w:val="000000000000" w:firstRow="0" w:lastRow="0" w:firstColumn="0" w:lastColumn="0" w:oddVBand="0" w:evenVBand="0" w:oddHBand="0" w:evenHBand="0" w:firstRowFirstColumn="0" w:firstRowLastColumn="0" w:lastRowFirstColumn="0" w:lastRowLastColumn="0"/>
              <w:rPr>
                <w:lang w:eastAsia="zh-CN"/>
              </w:rPr>
            </w:pPr>
            <w:r>
              <w:rPr>
                <w:rFonts w:ascii="宋体" w:hAnsi="宋体"/>
                <w:sz w:val="20"/>
                <w:lang w:eastAsia="zh-CN"/>
              </w:rPr>
              <w:t>LED调光、转向灯、氛围灯、故障诊断</w:t>
            </w:r>
          </w:p>
        </w:tc>
        <w:tc>
          <w:tcPr>
            <w:tcW w:w="3560" w:type="dxa"/>
            <w:vAlign w:val="center"/>
          </w:tcPr>
          <w:p w14:paraId="527C378C" w14:textId="77777777" w:rsidR="00DE40C4" w:rsidRDefault="00DE40C4" w:rsidP="00285C72">
            <w:pPr>
              <w:jc w:val="center"/>
              <w:cnfStyle w:val="000000000000" w:firstRow="0" w:lastRow="0" w:firstColumn="0" w:lastColumn="0" w:oddVBand="0" w:evenVBand="0" w:oddHBand="0" w:evenHBand="0" w:firstRowFirstColumn="0" w:firstRowLastColumn="0" w:lastRowFirstColumn="0" w:lastRowLastColumn="0"/>
            </w:pPr>
            <w:r>
              <w:rPr>
                <w:rFonts w:ascii="宋体" w:hAnsi="宋体"/>
                <w:sz w:val="20"/>
              </w:rPr>
              <w:t>PWM、ADC、GPIO、通信接口</w:t>
            </w:r>
          </w:p>
        </w:tc>
      </w:tr>
      <w:tr w:rsidR="00DE40C4" w14:paraId="0EDDE40F" w14:textId="77777777" w:rsidTr="00285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7F33BEDD" w14:textId="77777777" w:rsidR="00DE40C4" w:rsidRDefault="00DE40C4" w:rsidP="00285C72">
            <w:pPr>
              <w:jc w:val="center"/>
            </w:pPr>
            <w:r>
              <w:rPr>
                <w:rFonts w:ascii="宋体" w:hAnsi="宋体"/>
                <w:sz w:val="20"/>
              </w:rPr>
              <w:t>车载网络节点</w:t>
            </w:r>
          </w:p>
        </w:tc>
        <w:tc>
          <w:tcPr>
            <w:tcW w:w="3900" w:type="dxa"/>
            <w:vAlign w:val="center"/>
          </w:tcPr>
          <w:p w14:paraId="7F2E326C" w14:textId="77777777" w:rsidR="00DE40C4" w:rsidRDefault="00DE40C4" w:rsidP="00285C72">
            <w:pPr>
              <w:jc w:val="center"/>
              <w:cnfStyle w:val="000000100000" w:firstRow="0" w:lastRow="0" w:firstColumn="0" w:lastColumn="0" w:oddVBand="0" w:evenVBand="0" w:oddHBand="1" w:evenHBand="0" w:firstRowFirstColumn="0" w:firstRowLastColumn="0" w:lastRowFirstColumn="0" w:lastRowLastColumn="0"/>
              <w:rPr>
                <w:lang w:eastAsia="zh-CN"/>
              </w:rPr>
            </w:pPr>
            <w:r>
              <w:rPr>
                <w:rFonts w:ascii="宋体" w:hAnsi="宋体"/>
                <w:sz w:val="20"/>
                <w:lang w:eastAsia="zh-CN"/>
              </w:rPr>
              <w:t>与其他ECU通信、诊断、软件升级</w:t>
            </w:r>
          </w:p>
        </w:tc>
        <w:tc>
          <w:tcPr>
            <w:tcW w:w="3560" w:type="dxa"/>
            <w:vAlign w:val="center"/>
          </w:tcPr>
          <w:p w14:paraId="2A516008" w14:textId="77777777" w:rsidR="00DE40C4" w:rsidRDefault="00DE40C4" w:rsidP="00285C72">
            <w:pPr>
              <w:jc w:val="center"/>
              <w:cnfStyle w:val="000000100000" w:firstRow="0" w:lastRow="0" w:firstColumn="0" w:lastColumn="0" w:oddVBand="0" w:evenVBand="0" w:oddHBand="1" w:evenHBand="0" w:firstRowFirstColumn="0" w:firstRowLastColumn="0" w:lastRowFirstColumn="0" w:lastRowLastColumn="0"/>
            </w:pPr>
            <w:r>
              <w:rPr>
                <w:rFonts w:ascii="宋体" w:hAnsi="宋体"/>
                <w:sz w:val="20"/>
              </w:rPr>
              <w:t>CAN FD、LIN、CXPI、双Bank Flash、安全启动</w:t>
            </w:r>
          </w:p>
        </w:tc>
      </w:tr>
    </w:tbl>
    <w:p w14:paraId="7182BC0F" w14:textId="77777777" w:rsidR="00DE40C4" w:rsidRDefault="00DE40C4" w:rsidP="00DE40C4"/>
    <w:p w14:paraId="3F757686" w14:textId="77777777" w:rsidR="00DE40C4" w:rsidRDefault="00DE40C4" w:rsidP="00DE40C4">
      <w:pPr>
        <w:pStyle w:val="1"/>
        <w:rPr>
          <w:lang w:eastAsia="zh-CN"/>
        </w:rPr>
      </w:pPr>
      <w:r>
        <w:rPr>
          <w:rFonts w:ascii="黑体" w:hAnsi="黑体"/>
          <w:lang w:eastAsia="zh-CN"/>
        </w:rPr>
        <w:t>六、市场格局与产业链生态</w:t>
      </w:r>
    </w:p>
    <w:p w14:paraId="1850BBE3" w14:textId="77777777"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汽车MCU市场的增长来自两个方向：一是车辆电子功能数量增加，二是车辆架构从传统分布式控制向域控、区域控制和中央计算演进。传统车辆中，每个功能往往对应一个独立ECU，车窗、座椅、灯光、空调和车门分散控制。随着软件定义汽车发展，整车厂希望减少线束、降低重量、提高OTA能力并统一软件平台，因此更倾向于使用性能更强、通信能力更好、安全机制更完整的MCU。</w:t>
      </w:r>
    </w:p>
    <w:p w14:paraId="6C44B8B2" w14:textId="1BEF5EAF" w:rsidR="00DE40C4" w:rsidRPr="00DE40C4" w:rsidRDefault="00D50874" w:rsidP="00DE40C4">
      <w:pPr>
        <w:spacing w:line="288" w:lineRule="auto"/>
        <w:ind w:firstLine="442"/>
        <w:rPr>
          <w:rFonts w:ascii="宋体" w:hAnsi="宋体"/>
          <w:sz w:val="24"/>
          <w:szCs w:val="24"/>
          <w:lang w:eastAsia="zh-CN"/>
        </w:rPr>
      </w:pPr>
      <w:r w:rsidRPr="00D50874">
        <w:rPr>
          <w:rFonts w:ascii="宋体" w:hAnsi="宋体"/>
          <w:sz w:val="24"/>
          <w:szCs w:val="24"/>
          <w:lang w:eastAsia="zh-CN"/>
        </w:rPr>
        <w:t>据 Fortune Business Insights 统计</w:t>
      </w:r>
      <w:r w:rsidR="00DE40C4" w:rsidRPr="00DE40C4">
        <w:rPr>
          <w:rFonts w:ascii="宋体" w:hAnsi="宋体"/>
          <w:sz w:val="24"/>
          <w:szCs w:val="24"/>
          <w:lang w:eastAsia="zh-CN"/>
        </w:rPr>
        <w:t>，全球汽车微控制器市场在2025年规模约为60.4亿美元，预计2026年为63.8亿美元，到2034年达到114.4亿美元，年复合增长率约7.6%。中国汽车MCU市场也在增长，2025年规模约34.2亿美元，2026年约36.6亿美元，2031年预计达到51.7亿美元。这些数据表明，汽车MCU并不是过时的小芯片，而是智能汽车电子系统中的核心基础器件。</w:t>
      </w:r>
    </w:p>
    <w:p w14:paraId="236E7E93" w14:textId="01D0E4C9"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从应用结构看，车规MCU不仅用于动力总成和底盘，也广泛用于车身控制、安全、ADAS、电池管理和通信网关</w:t>
      </w:r>
      <w:r w:rsidR="006D446C" w:rsidRPr="006D446C">
        <w:rPr>
          <w:rFonts w:hint="eastAsia"/>
          <w:vertAlign w:val="superscript"/>
          <w:lang w:eastAsia="zh-CN"/>
        </w:rPr>
        <w:t>[</w:t>
      </w:r>
      <w:r w:rsidR="006D446C">
        <w:rPr>
          <w:rFonts w:hint="eastAsia"/>
          <w:vertAlign w:val="superscript"/>
          <w:lang w:eastAsia="zh-CN"/>
        </w:rPr>
        <w:t>6</w:t>
      </w:r>
      <w:r w:rsidR="006D446C" w:rsidRPr="006D446C">
        <w:rPr>
          <w:rFonts w:hint="eastAsia"/>
          <w:vertAlign w:val="superscript"/>
          <w:lang w:eastAsia="zh-CN"/>
        </w:rPr>
        <w:t>]</w:t>
      </w:r>
      <w:r w:rsidRPr="00DE40C4">
        <w:rPr>
          <w:rFonts w:ascii="宋体" w:hAnsi="宋体"/>
          <w:sz w:val="24"/>
          <w:szCs w:val="24"/>
          <w:lang w:eastAsia="zh-CN"/>
        </w:rPr>
        <w:t>。新能源车和智能车提高了单车半导体价值量。即使某些车身功能单个节点价值不高，但节点数量多、可靠性要求高、生命周期长，使车规MCU成为汽车供应链中的关键品类。</w:t>
      </w:r>
    </w:p>
    <w:p w14:paraId="60FA9542" w14:textId="27BFDA9E"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中国市场尤其值得关注。中国新能源汽车销量和智能化速度都很高，整车厂对本土供应链、快速迭代和成本控制有强需求。与此同时，汽车芯片国产替代成为产业方向。虽然</w:t>
      </w:r>
      <w:r w:rsidRPr="00DE40C4">
        <w:rPr>
          <w:rFonts w:ascii="宋体" w:hAnsi="宋体"/>
          <w:sz w:val="24"/>
          <w:szCs w:val="24"/>
          <w:lang w:eastAsia="zh-CN"/>
        </w:rPr>
        <w:lastRenderedPageBreak/>
        <w:t>CYT2BL3来自英飞凌，不是国产芯片，但它代表了国际成熟车规MCU的设计思路。对国内企业而言，</w:t>
      </w:r>
      <w:r w:rsidR="00F65E6B" w:rsidRPr="00F65E6B">
        <w:rPr>
          <w:rFonts w:ascii="宋体" w:hAnsi="宋体"/>
          <w:sz w:val="24"/>
          <w:szCs w:val="24"/>
          <w:lang w:eastAsia="zh-CN"/>
        </w:rPr>
        <w:t>分析这类芯片的架构、外设、安全机制和软件生态，有助于明确国产车规 MCU 在性能、可靠性和生态建设方面的追赶方向</w:t>
      </w:r>
      <w:r w:rsidRPr="00DE40C4">
        <w:rPr>
          <w:rFonts w:ascii="宋体" w:hAnsi="宋体"/>
          <w:sz w:val="24"/>
          <w:szCs w:val="24"/>
          <w:lang w:eastAsia="zh-CN"/>
        </w:rPr>
        <w:t>。</w:t>
      </w:r>
    </w:p>
    <w:p w14:paraId="083CE63D" w14:textId="77777777"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市场竞争方面，英飞凌、恩智浦、瑞萨、意法半导体、德州仪器、微芯等传统厂商仍占据较强地位。国内厂商如兆易创新、芯驰、国芯科技、比亚迪半导体、杰发科技等也在加速进入。未来市场不会只看芯片价格，而会看功能安全认证、长期供货、软件生态、车厂导入经验和质量体系。</w:t>
      </w:r>
    </w:p>
    <w:p w14:paraId="23595CCC" w14:textId="77777777"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车规MCU产业链包括IP授权、芯片设计、晶圆制造、封装测试、车规认证、开发工具、软件栈、Tier1集成和整车厂验证等环节。与消费电子不同，汽车芯片导入周期长，可靠性验证严格，生命周期通常需要多年甚至十年以上。CYT2BL3 背后的英飞凌体系具有汽车芯片经验、功能安全资料、技术文档、开发工具和客户支持，这些都是车规芯片竞争力的一部分。</w:t>
      </w:r>
    </w:p>
    <w:p w14:paraId="3649BF26" w14:textId="63F44F9C"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开发生态方面，TRAVEO T2G 支持AUTOSAR相关软件。AUTOSAR是汽车软件标准化的重要体系，能够把底层驱动、通信、诊断和应用层进行分层管理。英飞凌资料中提到MCAL、自测试库、Flash EEPROM Emulation等支持，这些软件组件有助于降低车厂和Tier1开发ECU的难度。</w:t>
      </w:r>
      <w:r w:rsidR="00F65E6B" w:rsidRPr="00F65E6B">
        <w:rPr>
          <w:rFonts w:ascii="宋体" w:hAnsi="宋体"/>
          <w:sz w:val="24"/>
          <w:szCs w:val="24"/>
          <w:lang w:eastAsia="zh-CN"/>
        </w:rPr>
        <w:t>对于量产车身电子项目而言，AUTOSAR、MCAL、自测试库和 Flash EEPROM Emulation 等软件组件能够降低底层适配难度，提高软件复用性和系统一致性。</w:t>
      </w:r>
    </w:p>
    <w:p w14:paraId="4636E1C2" w14:textId="77777777"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调试和文档方面，CYT2BL3支持SWD/JTAG、片上调试等能力。车规MCU通常还需要参考手册、寄存器手册、应用笔记、例程和安全手册配合使用。对于开发者而言，芯片选型不仅要看硬件参数，也要看资料是否完整、工具链是否稳定、社区和技术支持是否可获得。复杂芯片如果文档不足，会显著增加项目风险。</w:t>
      </w:r>
    </w:p>
    <w:p w14:paraId="427F97DC" w14:textId="77777777" w:rsidR="00DE40C4" w:rsidRP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从国产替代角度看，国内车规MCU企业需要补的不只是芯片硬件，还包括功能安全文档、软件库、AUTOSAR适配、长期供货体系、质量体系和整车厂验证经验。CYT2BL3 作为成熟国际车规MCU样本，可以帮助我们看到国产车规MCU未来竞争的完整维度。</w:t>
      </w:r>
    </w:p>
    <w:tbl>
      <w:tblPr>
        <w:tblStyle w:val="41"/>
        <w:tblW w:w="9360" w:type="dxa"/>
        <w:jc w:val="center"/>
        <w:tblLook w:val="04A0" w:firstRow="1" w:lastRow="0" w:firstColumn="1" w:lastColumn="0" w:noHBand="0" w:noVBand="1"/>
      </w:tblPr>
      <w:tblGrid>
        <w:gridCol w:w="1900"/>
        <w:gridCol w:w="3600"/>
        <w:gridCol w:w="3860"/>
      </w:tblGrid>
      <w:tr w:rsidR="00DE40C4" w14:paraId="29E91BDA" w14:textId="77777777" w:rsidTr="00285C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33F1983B" w14:textId="77777777" w:rsidR="00DE40C4" w:rsidRDefault="00DE40C4" w:rsidP="00285C72">
            <w:pPr>
              <w:jc w:val="center"/>
            </w:pPr>
            <w:r>
              <w:rPr>
                <w:rFonts w:ascii="宋体" w:eastAsia="黑体" w:hAnsi="宋体"/>
                <w:sz w:val="21"/>
              </w:rPr>
              <w:t>市场</w:t>
            </w:r>
            <w:r>
              <w:rPr>
                <w:rFonts w:ascii="宋体" w:eastAsia="黑体" w:hAnsi="宋体"/>
                <w:sz w:val="21"/>
              </w:rPr>
              <w:t>/</w:t>
            </w:r>
            <w:r>
              <w:rPr>
                <w:rFonts w:ascii="宋体" w:eastAsia="黑体" w:hAnsi="宋体"/>
                <w:sz w:val="21"/>
              </w:rPr>
              <w:t>趋势</w:t>
            </w:r>
          </w:p>
        </w:tc>
        <w:tc>
          <w:tcPr>
            <w:tcW w:w="3600" w:type="dxa"/>
            <w:vAlign w:val="center"/>
          </w:tcPr>
          <w:p w14:paraId="5669E9F2" w14:textId="77777777" w:rsidR="00DE40C4" w:rsidRDefault="00DE40C4" w:rsidP="00285C72">
            <w:pPr>
              <w:jc w:val="center"/>
              <w:cnfStyle w:val="100000000000" w:firstRow="1" w:lastRow="0" w:firstColumn="0" w:lastColumn="0" w:oddVBand="0" w:evenVBand="0" w:oddHBand="0" w:evenHBand="0" w:firstRowFirstColumn="0" w:firstRowLastColumn="0" w:lastRowFirstColumn="0" w:lastRowLastColumn="0"/>
            </w:pPr>
            <w:r>
              <w:rPr>
                <w:rFonts w:ascii="宋体" w:eastAsia="黑体" w:hAnsi="宋体"/>
                <w:sz w:val="21"/>
              </w:rPr>
              <w:t>公开数据或现象</w:t>
            </w:r>
          </w:p>
        </w:tc>
        <w:tc>
          <w:tcPr>
            <w:tcW w:w="3860" w:type="dxa"/>
            <w:vAlign w:val="center"/>
          </w:tcPr>
          <w:p w14:paraId="3840D2F0" w14:textId="77777777" w:rsidR="00DE40C4" w:rsidRDefault="00DE40C4" w:rsidP="00285C72">
            <w:pPr>
              <w:jc w:val="center"/>
              <w:cnfStyle w:val="100000000000" w:firstRow="1" w:lastRow="0" w:firstColumn="0" w:lastColumn="0" w:oddVBand="0" w:evenVBand="0" w:oddHBand="0" w:evenHBand="0" w:firstRowFirstColumn="0" w:firstRowLastColumn="0" w:lastRowFirstColumn="0" w:lastRowLastColumn="0"/>
            </w:pPr>
            <w:r>
              <w:rPr>
                <w:rFonts w:ascii="宋体" w:eastAsia="黑体" w:hAnsi="宋体"/>
                <w:sz w:val="21"/>
              </w:rPr>
              <w:t>对</w:t>
            </w:r>
            <w:r>
              <w:rPr>
                <w:rFonts w:ascii="宋体" w:eastAsia="黑体" w:hAnsi="宋体"/>
                <w:sz w:val="21"/>
              </w:rPr>
              <w:t>CYT2BL3</w:t>
            </w:r>
            <w:r>
              <w:rPr>
                <w:rFonts w:ascii="宋体" w:eastAsia="黑体" w:hAnsi="宋体"/>
                <w:sz w:val="21"/>
              </w:rPr>
              <w:t>的意义</w:t>
            </w:r>
          </w:p>
        </w:tc>
      </w:tr>
      <w:tr w:rsidR="00DE40C4" w14:paraId="76CC7178" w14:textId="77777777" w:rsidTr="00285C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6EDE4BCA" w14:textId="77777777" w:rsidR="00DE40C4" w:rsidRDefault="00DE40C4" w:rsidP="00285C72">
            <w:pPr>
              <w:jc w:val="center"/>
            </w:pPr>
            <w:r>
              <w:rPr>
                <w:rFonts w:ascii="宋体" w:hAnsi="宋体"/>
                <w:sz w:val="20"/>
              </w:rPr>
              <w:t>全球汽车MCU</w:t>
            </w:r>
          </w:p>
        </w:tc>
        <w:tc>
          <w:tcPr>
            <w:tcW w:w="3600" w:type="dxa"/>
            <w:vAlign w:val="center"/>
          </w:tcPr>
          <w:p w14:paraId="610E7D2A" w14:textId="77777777" w:rsidR="00DE40C4" w:rsidRDefault="00DE40C4" w:rsidP="00285C72">
            <w:pPr>
              <w:jc w:val="center"/>
              <w:cnfStyle w:val="000000100000" w:firstRow="0" w:lastRow="0" w:firstColumn="0" w:lastColumn="0" w:oddVBand="0" w:evenVBand="0" w:oddHBand="1" w:evenHBand="0" w:firstRowFirstColumn="0" w:firstRowLastColumn="0" w:lastRowFirstColumn="0" w:lastRowLastColumn="0"/>
              <w:rPr>
                <w:lang w:eastAsia="zh-CN"/>
              </w:rPr>
            </w:pPr>
            <w:r>
              <w:rPr>
                <w:rFonts w:ascii="宋体" w:hAnsi="宋体"/>
                <w:sz w:val="20"/>
                <w:lang w:eastAsia="zh-CN"/>
              </w:rPr>
              <w:t>2025年约60.4亿美元，2034年预计约114.4亿美元</w:t>
            </w:r>
          </w:p>
        </w:tc>
        <w:tc>
          <w:tcPr>
            <w:tcW w:w="3860" w:type="dxa"/>
            <w:vAlign w:val="center"/>
          </w:tcPr>
          <w:p w14:paraId="03E4ACF9" w14:textId="77777777" w:rsidR="00DE40C4" w:rsidRDefault="00DE40C4" w:rsidP="00285C72">
            <w:pPr>
              <w:jc w:val="center"/>
              <w:cnfStyle w:val="000000100000" w:firstRow="0" w:lastRow="0" w:firstColumn="0" w:lastColumn="0" w:oddVBand="0" w:evenVBand="0" w:oddHBand="1" w:evenHBand="0" w:firstRowFirstColumn="0" w:firstRowLastColumn="0" w:lastRowFirstColumn="0" w:lastRowLastColumn="0"/>
              <w:rPr>
                <w:lang w:eastAsia="zh-CN"/>
              </w:rPr>
            </w:pPr>
            <w:r>
              <w:rPr>
                <w:rFonts w:ascii="宋体" w:hAnsi="宋体"/>
                <w:sz w:val="20"/>
                <w:lang w:eastAsia="zh-CN"/>
              </w:rPr>
              <w:t>车规MCU仍是持续增长市场</w:t>
            </w:r>
          </w:p>
        </w:tc>
      </w:tr>
      <w:tr w:rsidR="00DE40C4" w14:paraId="3125F57F" w14:textId="77777777" w:rsidTr="00285C72">
        <w:trPr>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1C29FE75" w14:textId="77777777" w:rsidR="00DE40C4" w:rsidRDefault="00DE40C4" w:rsidP="00285C72">
            <w:pPr>
              <w:jc w:val="center"/>
            </w:pPr>
            <w:r>
              <w:rPr>
                <w:rFonts w:ascii="宋体" w:hAnsi="宋体"/>
                <w:sz w:val="20"/>
              </w:rPr>
              <w:t>中国汽车MCU</w:t>
            </w:r>
          </w:p>
        </w:tc>
        <w:tc>
          <w:tcPr>
            <w:tcW w:w="3600" w:type="dxa"/>
            <w:vAlign w:val="center"/>
          </w:tcPr>
          <w:p w14:paraId="12139DB5" w14:textId="77777777" w:rsidR="00DE40C4" w:rsidRDefault="00DE40C4" w:rsidP="00285C72">
            <w:pPr>
              <w:jc w:val="center"/>
              <w:cnfStyle w:val="000000000000" w:firstRow="0" w:lastRow="0" w:firstColumn="0" w:lastColumn="0" w:oddVBand="0" w:evenVBand="0" w:oddHBand="0" w:evenHBand="0" w:firstRowFirstColumn="0" w:firstRowLastColumn="0" w:lastRowFirstColumn="0" w:lastRowLastColumn="0"/>
              <w:rPr>
                <w:lang w:eastAsia="zh-CN"/>
              </w:rPr>
            </w:pPr>
            <w:r>
              <w:rPr>
                <w:rFonts w:ascii="宋体" w:hAnsi="宋体"/>
                <w:sz w:val="20"/>
                <w:lang w:eastAsia="zh-CN"/>
              </w:rPr>
              <w:t>2025年约34.2亿美元，2031年预计约51.7亿美元</w:t>
            </w:r>
          </w:p>
        </w:tc>
        <w:tc>
          <w:tcPr>
            <w:tcW w:w="3860" w:type="dxa"/>
            <w:vAlign w:val="center"/>
          </w:tcPr>
          <w:p w14:paraId="1595DC02" w14:textId="77777777" w:rsidR="00DE40C4" w:rsidRDefault="00DE40C4" w:rsidP="00285C72">
            <w:pPr>
              <w:jc w:val="center"/>
              <w:cnfStyle w:val="000000000000" w:firstRow="0" w:lastRow="0" w:firstColumn="0" w:lastColumn="0" w:oddVBand="0" w:evenVBand="0" w:oddHBand="0" w:evenHBand="0" w:firstRowFirstColumn="0" w:firstRowLastColumn="0" w:lastRowFirstColumn="0" w:lastRowLastColumn="0"/>
              <w:rPr>
                <w:lang w:eastAsia="zh-CN"/>
              </w:rPr>
            </w:pPr>
            <w:r>
              <w:rPr>
                <w:rFonts w:ascii="宋体" w:hAnsi="宋体"/>
                <w:sz w:val="20"/>
                <w:lang w:eastAsia="zh-CN"/>
              </w:rPr>
              <w:t>中国智能汽车和新能源车推动需求增长</w:t>
            </w:r>
          </w:p>
        </w:tc>
      </w:tr>
      <w:tr w:rsidR="00DE40C4" w14:paraId="38BB62E8" w14:textId="77777777" w:rsidTr="00285C7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1847C887" w14:textId="77777777" w:rsidR="00DE40C4" w:rsidRDefault="00DE40C4" w:rsidP="00285C72">
            <w:pPr>
              <w:jc w:val="center"/>
            </w:pPr>
            <w:r>
              <w:rPr>
                <w:rFonts w:ascii="宋体" w:hAnsi="宋体"/>
                <w:sz w:val="20"/>
              </w:rPr>
              <w:t>32位MCU</w:t>
            </w:r>
          </w:p>
        </w:tc>
        <w:tc>
          <w:tcPr>
            <w:tcW w:w="3600" w:type="dxa"/>
            <w:vAlign w:val="center"/>
          </w:tcPr>
          <w:p w14:paraId="14E4B026" w14:textId="77777777" w:rsidR="00DE40C4" w:rsidRDefault="00DE40C4" w:rsidP="00285C72">
            <w:pPr>
              <w:jc w:val="center"/>
              <w:cnfStyle w:val="000000100000" w:firstRow="0" w:lastRow="0" w:firstColumn="0" w:lastColumn="0" w:oddVBand="0" w:evenVBand="0" w:oddHBand="1" w:evenHBand="0" w:firstRowFirstColumn="0" w:firstRowLastColumn="0" w:lastRowFirstColumn="0" w:lastRowLastColumn="0"/>
              <w:rPr>
                <w:lang w:eastAsia="zh-CN"/>
              </w:rPr>
            </w:pPr>
            <w:r>
              <w:rPr>
                <w:rFonts w:ascii="宋体" w:hAnsi="宋体"/>
                <w:sz w:val="20"/>
                <w:lang w:eastAsia="zh-CN"/>
              </w:rPr>
              <w:t>中国车规MCU中32位器件2025年占比较高</w:t>
            </w:r>
          </w:p>
        </w:tc>
        <w:tc>
          <w:tcPr>
            <w:tcW w:w="3860" w:type="dxa"/>
            <w:vAlign w:val="center"/>
          </w:tcPr>
          <w:p w14:paraId="244651C3" w14:textId="77777777" w:rsidR="00DE40C4" w:rsidRDefault="00DE40C4" w:rsidP="00285C72">
            <w:pPr>
              <w:jc w:val="center"/>
              <w:cnfStyle w:val="000000100000" w:firstRow="0" w:lastRow="0" w:firstColumn="0" w:lastColumn="0" w:oddVBand="0" w:evenVBand="0" w:oddHBand="1" w:evenHBand="0" w:firstRowFirstColumn="0" w:firstRowLastColumn="0" w:lastRowFirstColumn="0" w:lastRowLastColumn="0"/>
              <w:rPr>
                <w:lang w:eastAsia="zh-CN"/>
              </w:rPr>
            </w:pPr>
            <w:r>
              <w:rPr>
                <w:rFonts w:ascii="宋体" w:hAnsi="宋体"/>
                <w:sz w:val="20"/>
                <w:lang w:eastAsia="zh-CN"/>
              </w:rPr>
              <w:t>Cortex-M4F路线符合中高端车身控制趋势</w:t>
            </w:r>
          </w:p>
        </w:tc>
      </w:tr>
      <w:tr w:rsidR="00DE40C4" w14:paraId="0D438010" w14:textId="77777777" w:rsidTr="00285C72">
        <w:trPr>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07CE398C" w14:textId="77777777" w:rsidR="00DE40C4" w:rsidRDefault="00DE40C4" w:rsidP="00285C72">
            <w:pPr>
              <w:jc w:val="center"/>
            </w:pPr>
            <w:r>
              <w:rPr>
                <w:rFonts w:ascii="宋体" w:hAnsi="宋体"/>
                <w:sz w:val="20"/>
              </w:rPr>
              <w:t>软件定义汽车</w:t>
            </w:r>
          </w:p>
        </w:tc>
        <w:tc>
          <w:tcPr>
            <w:tcW w:w="3600" w:type="dxa"/>
            <w:vAlign w:val="center"/>
          </w:tcPr>
          <w:p w14:paraId="0D826C7B" w14:textId="77777777" w:rsidR="00DE40C4" w:rsidRDefault="00DE40C4" w:rsidP="00285C72">
            <w:pPr>
              <w:jc w:val="center"/>
              <w:cnfStyle w:val="000000000000" w:firstRow="0" w:lastRow="0" w:firstColumn="0" w:lastColumn="0" w:oddVBand="0" w:evenVBand="0" w:oddHBand="0" w:evenHBand="0" w:firstRowFirstColumn="0" w:firstRowLastColumn="0" w:lastRowFirstColumn="0" w:lastRowLastColumn="0"/>
              <w:rPr>
                <w:lang w:eastAsia="zh-CN"/>
              </w:rPr>
            </w:pPr>
            <w:r>
              <w:rPr>
                <w:rFonts w:ascii="宋体" w:hAnsi="宋体"/>
                <w:sz w:val="20"/>
                <w:lang w:eastAsia="zh-CN"/>
              </w:rPr>
              <w:t>OTA、域控、区域控制和网络安全要求提升</w:t>
            </w:r>
          </w:p>
        </w:tc>
        <w:tc>
          <w:tcPr>
            <w:tcW w:w="3860" w:type="dxa"/>
            <w:vAlign w:val="center"/>
          </w:tcPr>
          <w:p w14:paraId="5F885C22" w14:textId="77777777" w:rsidR="00DE40C4" w:rsidRDefault="00DE40C4" w:rsidP="00285C72">
            <w:pPr>
              <w:jc w:val="center"/>
              <w:cnfStyle w:val="000000000000" w:firstRow="0" w:lastRow="0" w:firstColumn="0" w:lastColumn="0" w:oddVBand="0" w:evenVBand="0" w:oddHBand="0" w:evenHBand="0" w:firstRowFirstColumn="0" w:firstRowLastColumn="0" w:lastRowFirstColumn="0" w:lastRowLastColumn="0"/>
            </w:pPr>
            <w:r>
              <w:rPr>
                <w:rFonts w:ascii="宋体" w:hAnsi="宋体"/>
                <w:sz w:val="20"/>
              </w:rPr>
              <w:t>双Bank Flash、安全启动和车载网络能力更重要</w:t>
            </w:r>
          </w:p>
        </w:tc>
      </w:tr>
    </w:tbl>
    <w:p w14:paraId="71949504" w14:textId="77777777" w:rsidR="00DE40C4" w:rsidRDefault="00DE40C4" w:rsidP="00DE40C4"/>
    <w:p w14:paraId="6C25A4ED" w14:textId="77777777" w:rsidR="00DE40C4" w:rsidRDefault="00DE40C4" w:rsidP="00DE40C4">
      <w:pPr>
        <w:pStyle w:val="1"/>
        <w:rPr>
          <w:lang w:eastAsia="zh-CN"/>
        </w:rPr>
      </w:pPr>
      <w:r>
        <w:rPr>
          <w:rFonts w:ascii="黑体" w:hAnsi="黑体"/>
          <w:lang w:eastAsia="zh-CN"/>
        </w:rPr>
        <w:lastRenderedPageBreak/>
        <w:t>七、技术路线与关键架构分析</w:t>
      </w:r>
    </w:p>
    <w:p w14:paraId="2E5421BB" w14:textId="77777777" w:rsidR="00563A09" w:rsidRPr="00563A09" w:rsidRDefault="00563A09" w:rsidP="00563A09">
      <w:pPr>
        <w:spacing w:line="288" w:lineRule="auto"/>
        <w:ind w:firstLine="442"/>
        <w:rPr>
          <w:rFonts w:ascii="宋体" w:hAnsi="宋体"/>
          <w:sz w:val="24"/>
          <w:szCs w:val="24"/>
          <w:lang w:eastAsia="zh-CN"/>
        </w:rPr>
      </w:pPr>
      <w:r w:rsidRPr="00563A09">
        <w:rPr>
          <w:rFonts w:ascii="宋体" w:hAnsi="宋体"/>
          <w:sz w:val="24"/>
          <w:szCs w:val="24"/>
          <w:lang w:eastAsia="zh-CN"/>
        </w:rPr>
        <w:t>从 CYT2BL3 的架构可以看出，车规 MCU 的发展已经不再停留在“提高主频、增加外设数量”的阶段，而是逐渐转向平台化、网络化和安全化。车身控制器过去主要承担开关量采集、继电器控制、简单电机控制等任务，低端 8 位或 16 位 MCU 即可完成。但随着汽车电子功能不断增加，车身控制系统需要同时处理通信、诊断、低功耗管理、故障检测、软件升级和安全认证等任务，传统低端 MCU 在性能、存储和系统可靠性方面逐渐显得不足。CYT2BL3 所体现的技术路线，正是这种需求变化下车规 MCU 升级的结果。</w:t>
      </w:r>
    </w:p>
    <w:p w14:paraId="6C9ECF22" w14:textId="77777777" w:rsidR="00563A09" w:rsidRPr="00563A09" w:rsidRDefault="00563A09" w:rsidP="00563A09">
      <w:pPr>
        <w:spacing w:line="288" w:lineRule="auto"/>
        <w:ind w:firstLine="442"/>
        <w:rPr>
          <w:rFonts w:ascii="宋体" w:hAnsi="宋体"/>
          <w:sz w:val="24"/>
          <w:szCs w:val="24"/>
          <w:lang w:eastAsia="zh-CN"/>
        </w:rPr>
      </w:pPr>
      <w:r w:rsidRPr="00563A09">
        <w:rPr>
          <w:rFonts w:ascii="宋体" w:hAnsi="宋体"/>
          <w:sz w:val="24"/>
          <w:szCs w:val="24"/>
          <w:lang w:eastAsia="zh-CN"/>
        </w:rPr>
        <w:t>在处理器架构方面，32 位 Arm Cortex-M 系列成为车身控制 MCU 的主流方向。Cortex-M4F 在实时控制、浮点运算、功耗和开发生态之间取得了较好的平衡，既能满足控制算法和通信协议处理需求，又不会像高性能 SoC 那样带来过高成本和系统复杂度。CYT2BL3 在主核之外加入 Cortex-M0+，说明车身 MCU 已经开始重视任务分工和系统管理：主核负责应用控制逻辑，辅助核心可参与启动、安全和外设相关任务。这种架构使芯片不再只是执行单一主循环的控制器，而更接近一个面向车身电子的嵌入式平台。</w:t>
      </w:r>
    </w:p>
    <w:p w14:paraId="237D4124" w14:textId="77777777" w:rsidR="00563A09" w:rsidRPr="00563A09" w:rsidRDefault="00563A09" w:rsidP="00563A09">
      <w:pPr>
        <w:spacing w:line="288" w:lineRule="auto"/>
        <w:ind w:firstLine="442"/>
        <w:rPr>
          <w:rFonts w:ascii="宋体" w:hAnsi="宋体"/>
          <w:sz w:val="24"/>
          <w:szCs w:val="24"/>
          <w:lang w:eastAsia="zh-CN"/>
        </w:rPr>
      </w:pPr>
      <w:r w:rsidRPr="00563A09">
        <w:rPr>
          <w:rFonts w:ascii="宋体" w:hAnsi="宋体"/>
          <w:sz w:val="24"/>
          <w:szCs w:val="24"/>
          <w:lang w:eastAsia="zh-CN"/>
        </w:rPr>
        <w:t>通信能力的提升也是 CYT2BL3 技术路线中的重要内容。现代汽车不是由单个控制器独立完成所有功能，而是由多个 ECU 通过车载网络协同工作。车门、灯光、座椅、空调、网关和车身控制模块之间都需要稳定通信。传统 LIN 和低速 CAN 可以满足部分基础控制需求，但随着诊断数据、状态信息和升级需求增加，车身控制器对通信效率和网络管理能力提出了更高要求。CYT2BL3 支持 CAN FD、LIN 和 CXPI，说明它的定位已经从本地 I/O 控制器扩展为整车网络中的功能节点。</w:t>
      </w:r>
    </w:p>
    <w:p w14:paraId="1738CA3D" w14:textId="77777777" w:rsidR="00563A09" w:rsidRPr="00563A09" w:rsidRDefault="00563A09" w:rsidP="00563A09">
      <w:pPr>
        <w:spacing w:line="288" w:lineRule="auto"/>
        <w:ind w:firstLine="442"/>
        <w:rPr>
          <w:rFonts w:ascii="宋体" w:hAnsi="宋体"/>
          <w:sz w:val="24"/>
          <w:szCs w:val="24"/>
          <w:lang w:eastAsia="zh-CN"/>
        </w:rPr>
      </w:pPr>
      <w:r w:rsidRPr="00563A09">
        <w:rPr>
          <w:rFonts w:ascii="宋体" w:hAnsi="宋体"/>
          <w:sz w:val="24"/>
          <w:szCs w:val="24"/>
          <w:lang w:eastAsia="zh-CN"/>
        </w:rPr>
        <w:t>安全能力的内建化体现了车规 MCU 与普通 MCU 的根本差异。普通 MCU 更多关注功能实现，而车规 MCU 必须考虑故障发生后的系统状态。CYT2BL3 集成 ECC、看门狗、CRC、自测试、MPU/PPU 等机制，使芯片能够在存储错误、程序异常、非法访问或通信错误出现时提供检测和保护手段。这些能力并不是附加功能，而是车规系统实现功能安全的基础。对于车身电子而言，虽然很多功能不像动力和制动系统那样直接影响车辆运动，但车窗防夹、门锁控制、灯光控制和遥控解锁等功能同样需要可靠运行。</w:t>
      </w:r>
    </w:p>
    <w:p w14:paraId="78B33690" w14:textId="7B9618D0" w:rsidR="00563A09" w:rsidRPr="00563A09" w:rsidRDefault="00563A09" w:rsidP="00563A09">
      <w:pPr>
        <w:spacing w:line="288" w:lineRule="auto"/>
        <w:ind w:firstLine="442"/>
        <w:rPr>
          <w:rFonts w:ascii="宋体" w:hAnsi="宋体"/>
          <w:sz w:val="24"/>
          <w:szCs w:val="24"/>
          <w:lang w:eastAsia="zh-CN"/>
        </w:rPr>
      </w:pPr>
      <w:r w:rsidRPr="00563A09">
        <w:rPr>
          <w:rFonts w:ascii="宋体" w:hAnsi="宋体"/>
          <w:sz w:val="24"/>
          <w:szCs w:val="24"/>
          <w:lang w:eastAsia="zh-CN"/>
        </w:rPr>
        <w:t>随着车辆联网和 OTA 升级普及，信息安全也成为车规 MCU 的关键要求。过去车辆电子系统相对封闭，安全问题主要集中在硬件可靠性和软件稳定性上；而现在车辆可能通过远程诊断、云端服务、手机钥匙和 OTA 接口与外部系统连接，攻击面明显扩大。CYT2BL3 的 HSM、安全启动和密码加速能力，体现了 MCU 从“可靠运行”向“可信运行”的转变。也就是说，芯片不仅要保证程序能够稳定执行，还要保证执行的程序是可信的、通信数据是可验证的、关键密钥和安全流程是受保护的</w:t>
      </w:r>
      <w:r w:rsidR="006D446C" w:rsidRPr="006D446C">
        <w:rPr>
          <w:rFonts w:hint="eastAsia"/>
          <w:vertAlign w:val="superscript"/>
          <w:lang w:eastAsia="zh-CN"/>
        </w:rPr>
        <w:t>[</w:t>
      </w:r>
      <w:r w:rsidR="006D446C">
        <w:rPr>
          <w:rFonts w:hint="eastAsia"/>
          <w:vertAlign w:val="superscript"/>
          <w:lang w:eastAsia="zh-CN"/>
        </w:rPr>
        <w:t>7</w:t>
      </w:r>
      <w:r w:rsidR="006D446C" w:rsidRPr="006D446C">
        <w:rPr>
          <w:rFonts w:hint="eastAsia"/>
          <w:vertAlign w:val="superscript"/>
          <w:lang w:eastAsia="zh-CN"/>
        </w:rPr>
        <w:t>]</w:t>
      </w:r>
      <w:r w:rsidRPr="00563A09">
        <w:rPr>
          <w:rFonts w:ascii="宋体" w:hAnsi="宋体"/>
          <w:sz w:val="24"/>
          <w:szCs w:val="24"/>
          <w:lang w:eastAsia="zh-CN"/>
        </w:rPr>
        <w:t>。</w:t>
      </w:r>
    </w:p>
    <w:p w14:paraId="0E411931" w14:textId="77777777" w:rsidR="00563A09" w:rsidRPr="00563A09" w:rsidRDefault="00563A09" w:rsidP="00563A09">
      <w:pPr>
        <w:spacing w:line="288" w:lineRule="auto"/>
        <w:ind w:firstLine="442"/>
        <w:rPr>
          <w:rFonts w:ascii="宋体" w:hAnsi="宋体"/>
          <w:sz w:val="24"/>
          <w:szCs w:val="24"/>
          <w:lang w:eastAsia="zh-CN"/>
        </w:rPr>
      </w:pPr>
      <w:r w:rsidRPr="00563A09">
        <w:rPr>
          <w:rFonts w:ascii="宋体" w:hAnsi="宋体"/>
          <w:sz w:val="24"/>
          <w:szCs w:val="24"/>
          <w:lang w:eastAsia="zh-CN"/>
        </w:rPr>
        <w:t>软件升级能力则反映了软件定义汽车对底层 MCU 的新要求。车身电子功能过去更多依赖出厂时固定的软件逻辑，而未来灯光策略、钥匙逻辑、诊断流程、舒适性功能和安全补丁都可能在车辆生命周期内持续更新。CYT2BL3 的双 Bank Flash、Read-While-Write 和 FOTA 支持，使其能够为安全升级提供硬件基础。如果 MCU 缺乏可靠的存储分区、启动保护</w:t>
      </w:r>
      <w:r w:rsidRPr="00563A09">
        <w:rPr>
          <w:rFonts w:ascii="宋体" w:hAnsi="宋体"/>
          <w:sz w:val="24"/>
          <w:szCs w:val="24"/>
          <w:lang w:eastAsia="zh-CN"/>
        </w:rPr>
        <w:lastRenderedPageBreak/>
        <w:t>和升级回滚能力，车辆软件更新就会面临较大风险。因此，Flash 组织方式已经不只是存储容量问题，而是关系到整车软件维护能力的问题。</w:t>
      </w:r>
    </w:p>
    <w:p w14:paraId="72702F69" w14:textId="77777777" w:rsidR="00563A09" w:rsidRDefault="00563A09" w:rsidP="00563A09">
      <w:pPr>
        <w:spacing w:line="288" w:lineRule="auto"/>
        <w:ind w:firstLine="442"/>
        <w:rPr>
          <w:rFonts w:ascii="宋体" w:hAnsi="宋体"/>
          <w:sz w:val="24"/>
          <w:szCs w:val="24"/>
          <w:lang w:eastAsia="zh-CN"/>
        </w:rPr>
      </w:pPr>
      <w:r w:rsidRPr="00563A09">
        <w:rPr>
          <w:rFonts w:ascii="宋体" w:hAnsi="宋体"/>
          <w:sz w:val="24"/>
          <w:szCs w:val="24"/>
          <w:lang w:eastAsia="zh-CN"/>
        </w:rPr>
        <w:t>低功耗与唤醒能力也是车身 MCU 的典型技术特征。车身控制器常常需要在车辆熄火后继续保持待机状态，等待遥控钥匙、门把手、RTC、总线消息或传感器事件唤醒。如果待机功耗过高，会影响蓄电池寿命；如果唤醒机制不可靠，又会影响用户体验和车辆安全。CYT2BL3 的低功耗模式、RTC、SRAM 保持和总线唤醒能力，说明车身 MCU 的设计目标不仅是运行时性能，还包括待机状态下的能耗控制和事件响应能力。</w:t>
      </w:r>
    </w:p>
    <w:p w14:paraId="6A1228BA" w14:textId="77777777" w:rsidR="00563A09" w:rsidRPr="00563A09" w:rsidRDefault="00563A09" w:rsidP="00563A09">
      <w:pPr>
        <w:spacing w:line="288" w:lineRule="auto"/>
        <w:ind w:firstLine="442"/>
        <w:rPr>
          <w:rFonts w:ascii="宋体" w:hAnsi="宋体"/>
          <w:sz w:val="24"/>
          <w:szCs w:val="24"/>
          <w:lang w:eastAsia="zh-CN"/>
        </w:rPr>
      </w:pPr>
    </w:p>
    <w:tbl>
      <w:tblPr>
        <w:tblStyle w:val="41"/>
        <w:tblW w:w="9360" w:type="dxa"/>
        <w:jc w:val="center"/>
        <w:tblLook w:val="04A0" w:firstRow="1" w:lastRow="0" w:firstColumn="1" w:lastColumn="0" w:noHBand="0" w:noVBand="1"/>
      </w:tblPr>
      <w:tblGrid>
        <w:gridCol w:w="1900"/>
        <w:gridCol w:w="3700"/>
        <w:gridCol w:w="3760"/>
      </w:tblGrid>
      <w:tr w:rsidR="00DE40C4" w14:paraId="19C8B488" w14:textId="77777777" w:rsidTr="00563A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5BFF2BC9" w14:textId="77777777" w:rsidR="00DE40C4" w:rsidRDefault="00DE40C4" w:rsidP="00563A09">
            <w:pPr>
              <w:jc w:val="center"/>
            </w:pPr>
            <w:r>
              <w:rPr>
                <w:rFonts w:ascii="宋体" w:eastAsia="黑体" w:hAnsi="宋体"/>
                <w:sz w:val="21"/>
              </w:rPr>
              <w:t>技术路线</w:t>
            </w:r>
          </w:p>
        </w:tc>
        <w:tc>
          <w:tcPr>
            <w:tcW w:w="3700" w:type="dxa"/>
            <w:vAlign w:val="center"/>
          </w:tcPr>
          <w:p w14:paraId="673FB095" w14:textId="77777777" w:rsidR="00DE40C4" w:rsidRDefault="00DE40C4" w:rsidP="00563A09">
            <w:pPr>
              <w:jc w:val="center"/>
              <w:cnfStyle w:val="100000000000" w:firstRow="1" w:lastRow="0" w:firstColumn="0" w:lastColumn="0" w:oddVBand="0" w:evenVBand="0" w:oddHBand="0" w:evenHBand="0" w:firstRowFirstColumn="0" w:firstRowLastColumn="0" w:lastRowFirstColumn="0" w:lastRowLastColumn="0"/>
            </w:pPr>
            <w:r>
              <w:rPr>
                <w:rFonts w:ascii="宋体" w:eastAsia="黑体" w:hAnsi="宋体"/>
                <w:sz w:val="21"/>
              </w:rPr>
              <w:t>在</w:t>
            </w:r>
            <w:r>
              <w:rPr>
                <w:rFonts w:ascii="宋体" w:eastAsia="黑体" w:hAnsi="宋体"/>
                <w:sz w:val="21"/>
              </w:rPr>
              <w:t>CYT2BL3</w:t>
            </w:r>
            <w:r>
              <w:rPr>
                <w:rFonts w:ascii="宋体" w:eastAsia="黑体" w:hAnsi="宋体"/>
                <w:sz w:val="21"/>
              </w:rPr>
              <w:t>上的体现</w:t>
            </w:r>
          </w:p>
        </w:tc>
        <w:tc>
          <w:tcPr>
            <w:tcW w:w="3760" w:type="dxa"/>
            <w:vAlign w:val="center"/>
          </w:tcPr>
          <w:p w14:paraId="116639EB" w14:textId="77777777" w:rsidR="00DE40C4" w:rsidRDefault="00DE40C4" w:rsidP="00563A09">
            <w:pPr>
              <w:jc w:val="center"/>
              <w:cnfStyle w:val="100000000000" w:firstRow="1" w:lastRow="0" w:firstColumn="0" w:lastColumn="0" w:oddVBand="0" w:evenVBand="0" w:oddHBand="0" w:evenHBand="0" w:firstRowFirstColumn="0" w:firstRowLastColumn="0" w:lastRowFirstColumn="0" w:lastRowLastColumn="0"/>
            </w:pPr>
            <w:r>
              <w:rPr>
                <w:rFonts w:ascii="宋体" w:eastAsia="黑体" w:hAnsi="宋体"/>
                <w:sz w:val="21"/>
              </w:rPr>
              <w:t>产业意义</w:t>
            </w:r>
          </w:p>
        </w:tc>
      </w:tr>
      <w:tr w:rsidR="00DE40C4" w14:paraId="4A774FB3" w14:textId="77777777" w:rsidTr="00563A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43C275CF" w14:textId="77777777" w:rsidR="00DE40C4" w:rsidRDefault="00DE40C4" w:rsidP="00563A09">
            <w:pPr>
              <w:jc w:val="center"/>
            </w:pPr>
            <w:r>
              <w:rPr>
                <w:rFonts w:ascii="宋体" w:hAnsi="宋体"/>
                <w:sz w:val="20"/>
              </w:rPr>
              <w:t>32位Arm化</w:t>
            </w:r>
          </w:p>
        </w:tc>
        <w:tc>
          <w:tcPr>
            <w:tcW w:w="3700" w:type="dxa"/>
            <w:vAlign w:val="center"/>
          </w:tcPr>
          <w:p w14:paraId="162E6D14" w14:textId="77777777" w:rsidR="00DE40C4" w:rsidRDefault="00DE40C4" w:rsidP="00563A09">
            <w:pPr>
              <w:jc w:val="center"/>
              <w:cnfStyle w:val="000000100000" w:firstRow="0" w:lastRow="0" w:firstColumn="0" w:lastColumn="0" w:oddVBand="0" w:evenVBand="0" w:oddHBand="1" w:evenHBand="0" w:firstRowFirstColumn="0" w:firstRowLastColumn="0" w:lastRowFirstColumn="0" w:lastRowLastColumn="0"/>
            </w:pPr>
            <w:r>
              <w:rPr>
                <w:rFonts w:ascii="宋体" w:hAnsi="宋体"/>
                <w:sz w:val="20"/>
              </w:rPr>
              <w:t>Cortex-M4F主核与Cortex-M0+辅助核</w:t>
            </w:r>
          </w:p>
        </w:tc>
        <w:tc>
          <w:tcPr>
            <w:tcW w:w="3760" w:type="dxa"/>
            <w:vAlign w:val="center"/>
          </w:tcPr>
          <w:p w14:paraId="0E1B5ACE" w14:textId="77777777" w:rsidR="00DE40C4" w:rsidRDefault="00DE40C4" w:rsidP="00563A09">
            <w:pPr>
              <w:jc w:val="center"/>
              <w:cnfStyle w:val="000000100000" w:firstRow="0" w:lastRow="0" w:firstColumn="0" w:lastColumn="0" w:oddVBand="0" w:evenVBand="0" w:oddHBand="1" w:evenHBand="0" w:firstRowFirstColumn="0" w:firstRowLastColumn="0" w:lastRowFirstColumn="0" w:lastRowLastColumn="0"/>
              <w:rPr>
                <w:lang w:eastAsia="zh-CN"/>
              </w:rPr>
            </w:pPr>
            <w:r>
              <w:rPr>
                <w:rFonts w:ascii="宋体" w:hAnsi="宋体"/>
                <w:sz w:val="20"/>
                <w:lang w:eastAsia="zh-CN"/>
              </w:rPr>
              <w:t>提升车身控制器性能和软件复杂度承载能力</w:t>
            </w:r>
          </w:p>
        </w:tc>
      </w:tr>
      <w:tr w:rsidR="00DE40C4" w14:paraId="09AF241A" w14:textId="77777777" w:rsidTr="00563A09">
        <w:trPr>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5E396F13" w14:textId="77777777" w:rsidR="00DE40C4" w:rsidRDefault="00DE40C4" w:rsidP="00563A09">
            <w:pPr>
              <w:jc w:val="center"/>
            </w:pPr>
            <w:r>
              <w:rPr>
                <w:rFonts w:ascii="宋体" w:hAnsi="宋体"/>
                <w:sz w:val="20"/>
              </w:rPr>
              <w:t>车载网络升级</w:t>
            </w:r>
          </w:p>
        </w:tc>
        <w:tc>
          <w:tcPr>
            <w:tcW w:w="3700" w:type="dxa"/>
            <w:vAlign w:val="center"/>
          </w:tcPr>
          <w:p w14:paraId="5C671F11" w14:textId="77777777" w:rsidR="00DE40C4" w:rsidRDefault="00DE40C4" w:rsidP="00563A09">
            <w:pPr>
              <w:jc w:val="center"/>
              <w:cnfStyle w:val="000000000000" w:firstRow="0" w:lastRow="0" w:firstColumn="0" w:lastColumn="0" w:oddVBand="0" w:evenVBand="0" w:oddHBand="0" w:evenHBand="0" w:firstRowFirstColumn="0" w:firstRowLastColumn="0" w:lastRowFirstColumn="0" w:lastRowLastColumn="0"/>
            </w:pPr>
            <w:r>
              <w:rPr>
                <w:rFonts w:ascii="宋体" w:hAnsi="宋体"/>
                <w:sz w:val="20"/>
              </w:rPr>
              <w:t>CAN FD、LIN、CXPI等接口</w:t>
            </w:r>
          </w:p>
        </w:tc>
        <w:tc>
          <w:tcPr>
            <w:tcW w:w="3760" w:type="dxa"/>
            <w:vAlign w:val="center"/>
          </w:tcPr>
          <w:p w14:paraId="7B1FAFFB" w14:textId="77777777" w:rsidR="00DE40C4" w:rsidRDefault="00DE40C4" w:rsidP="00563A09">
            <w:pPr>
              <w:jc w:val="center"/>
              <w:cnfStyle w:val="000000000000" w:firstRow="0" w:lastRow="0" w:firstColumn="0" w:lastColumn="0" w:oddVBand="0" w:evenVBand="0" w:oddHBand="0" w:evenHBand="0" w:firstRowFirstColumn="0" w:firstRowLastColumn="0" w:lastRowFirstColumn="0" w:lastRowLastColumn="0"/>
              <w:rPr>
                <w:lang w:eastAsia="zh-CN"/>
              </w:rPr>
            </w:pPr>
            <w:r>
              <w:rPr>
                <w:rFonts w:ascii="宋体" w:hAnsi="宋体"/>
                <w:sz w:val="20"/>
                <w:lang w:eastAsia="zh-CN"/>
              </w:rPr>
              <w:t>适应车内通信数据量增长和区域控制趋势</w:t>
            </w:r>
          </w:p>
        </w:tc>
      </w:tr>
      <w:tr w:rsidR="00DE40C4" w14:paraId="4EF4FC35" w14:textId="77777777" w:rsidTr="00563A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1F08ACEC" w14:textId="77777777" w:rsidR="00DE40C4" w:rsidRDefault="00DE40C4" w:rsidP="00563A09">
            <w:pPr>
              <w:jc w:val="center"/>
            </w:pPr>
            <w:r>
              <w:rPr>
                <w:rFonts w:ascii="宋体" w:hAnsi="宋体"/>
                <w:sz w:val="20"/>
              </w:rPr>
              <w:t>功能安全内建</w:t>
            </w:r>
          </w:p>
        </w:tc>
        <w:tc>
          <w:tcPr>
            <w:tcW w:w="3700" w:type="dxa"/>
            <w:vAlign w:val="center"/>
          </w:tcPr>
          <w:p w14:paraId="2ADEAB68" w14:textId="77777777" w:rsidR="00DE40C4" w:rsidRDefault="00DE40C4" w:rsidP="00563A09">
            <w:pPr>
              <w:jc w:val="center"/>
              <w:cnfStyle w:val="000000100000" w:firstRow="0" w:lastRow="0" w:firstColumn="0" w:lastColumn="0" w:oddVBand="0" w:evenVBand="0" w:oddHBand="1" w:evenHBand="0" w:firstRowFirstColumn="0" w:firstRowLastColumn="0" w:lastRowFirstColumn="0" w:lastRowLastColumn="0"/>
            </w:pPr>
            <w:r>
              <w:rPr>
                <w:rFonts w:ascii="宋体" w:hAnsi="宋体"/>
                <w:sz w:val="20"/>
              </w:rPr>
              <w:t>ECC、Watchdog、CRC、Self-test、MPU/PPU</w:t>
            </w:r>
          </w:p>
        </w:tc>
        <w:tc>
          <w:tcPr>
            <w:tcW w:w="3760" w:type="dxa"/>
            <w:vAlign w:val="center"/>
          </w:tcPr>
          <w:p w14:paraId="3B628E2C" w14:textId="77777777" w:rsidR="00DE40C4" w:rsidRDefault="00DE40C4" w:rsidP="00563A09">
            <w:pPr>
              <w:jc w:val="center"/>
              <w:cnfStyle w:val="000000100000" w:firstRow="0" w:lastRow="0" w:firstColumn="0" w:lastColumn="0" w:oddVBand="0" w:evenVBand="0" w:oddHBand="1" w:evenHBand="0" w:firstRowFirstColumn="0" w:firstRowLastColumn="0" w:lastRowFirstColumn="0" w:lastRowLastColumn="0"/>
              <w:rPr>
                <w:lang w:eastAsia="zh-CN"/>
              </w:rPr>
            </w:pPr>
            <w:r>
              <w:rPr>
                <w:rFonts w:ascii="宋体" w:hAnsi="宋体"/>
                <w:sz w:val="20"/>
                <w:lang w:eastAsia="zh-CN"/>
              </w:rPr>
              <w:t>降低ECU安全设计难度，支撑ASIL-B平台</w:t>
            </w:r>
          </w:p>
        </w:tc>
      </w:tr>
      <w:tr w:rsidR="00DE40C4" w14:paraId="550330D7" w14:textId="77777777" w:rsidTr="00563A09">
        <w:trPr>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277C6F5F" w14:textId="77777777" w:rsidR="00DE40C4" w:rsidRDefault="00DE40C4" w:rsidP="00563A09">
            <w:pPr>
              <w:jc w:val="center"/>
            </w:pPr>
            <w:r>
              <w:rPr>
                <w:rFonts w:ascii="宋体" w:hAnsi="宋体"/>
                <w:sz w:val="20"/>
              </w:rPr>
              <w:t>信息安全标配</w:t>
            </w:r>
          </w:p>
        </w:tc>
        <w:tc>
          <w:tcPr>
            <w:tcW w:w="3700" w:type="dxa"/>
            <w:vAlign w:val="center"/>
          </w:tcPr>
          <w:p w14:paraId="6BC95B7D" w14:textId="77777777" w:rsidR="00DE40C4" w:rsidRDefault="00DE40C4" w:rsidP="00563A09">
            <w:pPr>
              <w:jc w:val="center"/>
              <w:cnfStyle w:val="000000000000" w:firstRow="0" w:lastRow="0" w:firstColumn="0" w:lastColumn="0" w:oddVBand="0" w:evenVBand="0" w:oddHBand="0" w:evenHBand="0" w:firstRowFirstColumn="0" w:firstRowLastColumn="0" w:lastRowFirstColumn="0" w:lastRowLastColumn="0"/>
              <w:rPr>
                <w:lang w:eastAsia="zh-CN"/>
              </w:rPr>
            </w:pPr>
            <w:r>
              <w:rPr>
                <w:rFonts w:ascii="宋体" w:hAnsi="宋体"/>
                <w:sz w:val="20"/>
                <w:lang w:eastAsia="zh-CN"/>
              </w:rPr>
              <w:t>HSM、安全启动、密码加速</w:t>
            </w:r>
          </w:p>
        </w:tc>
        <w:tc>
          <w:tcPr>
            <w:tcW w:w="3760" w:type="dxa"/>
            <w:vAlign w:val="center"/>
          </w:tcPr>
          <w:p w14:paraId="26C7AB4B" w14:textId="77777777" w:rsidR="00DE40C4" w:rsidRDefault="00DE40C4" w:rsidP="00563A09">
            <w:pPr>
              <w:jc w:val="center"/>
              <w:cnfStyle w:val="000000000000" w:firstRow="0" w:lastRow="0" w:firstColumn="0" w:lastColumn="0" w:oddVBand="0" w:evenVBand="0" w:oddHBand="0" w:evenHBand="0" w:firstRowFirstColumn="0" w:firstRowLastColumn="0" w:lastRowFirstColumn="0" w:lastRowLastColumn="0"/>
              <w:rPr>
                <w:lang w:eastAsia="zh-CN"/>
              </w:rPr>
            </w:pPr>
            <w:r>
              <w:rPr>
                <w:rFonts w:ascii="宋体" w:hAnsi="宋体"/>
                <w:sz w:val="20"/>
                <w:lang w:eastAsia="zh-CN"/>
              </w:rPr>
              <w:t>适应OTA、远程诊断和联网车辆安全要求</w:t>
            </w:r>
          </w:p>
        </w:tc>
      </w:tr>
      <w:tr w:rsidR="00DE40C4" w14:paraId="607E4CB3" w14:textId="77777777" w:rsidTr="00563A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767584B7" w14:textId="77777777" w:rsidR="00DE40C4" w:rsidRDefault="00DE40C4" w:rsidP="00563A09">
            <w:pPr>
              <w:jc w:val="center"/>
            </w:pPr>
            <w:r>
              <w:rPr>
                <w:rFonts w:ascii="宋体" w:hAnsi="宋体"/>
                <w:sz w:val="20"/>
              </w:rPr>
              <w:t>FOTA支持</w:t>
            </w:r>
          </w:p>
        </w:tc>
        <w:tc>
          <w:tcPr>
            <w:tcW w:w="3700" w:type="dxa"/>
            <w:vAlign w:val="center"/>
          </w:tcPr>
          <w:p w14:paraId="15714DCE" w14:textId="77777777" w:rsidR="00DE40C4" w:rsidRDefault="00DE40C4" w:rsidP="00563A09">
            <w:pPr>
              <w:jc w:val="center"/>
              <w:cnfStyle w:val="000000100000" w:firstRow="0" w:lastRow="0" w:firstColumn="0" w:lastColumn="0" w:oddVBand="0" w:evenVBand="0" w:oddHBand="1" w:evenHBand="0" w:firstRowFirstColumn="0" w:firstRowLastColumn="0" w:lastRowFirstColumn="0" w:lastRowLastColumn="0"/>
            </w:pPr>
            <w:r>
              <w:rPr>
                <w:rFonts w:ascii="宋体" w:hAnsi="宋体"/>
                <w:sz w:val="20"/>
              </w:rPr>
              <w:t>双Bank Flash、Read-While-Write</w:t>
            </w:r>
          </w:p>
        </w:tc>
        <w:tc>
          <w:tcPr>
            <w:tcW w:w="3760" w:type="dxa"/>
            <w:vAlign w:val="center"/>
          </w:tcPr>
          <w:p w14:paraId="36C28BE9" w14:textId="77777777" w:rsidR="00DE40C4" w:rsidRDefault="00DE40C4" w:rsidP="00563A09">
            <w:pPr>
              <w:jc w:val="center"/>
              <w:cnfStyle w:val="000000100000" w:firstRow="0" w:lastRow="0" w:firstColumn="0" w:lastColumn="0" w:oddVBand="0" w:evenVBand="0" w:oddHBand="1" w:evenHBand="0" w:firstRowFirstColumn="0" w:firstRowLastColumn="0" w:lastRowFirstColumn="0" w:lastRowLastColumn="0"/>
              <w:rPr>
                <w:lang w:eastAsia="zh-CN"/>
              </w:rPr>
            </w:pPr>
            <w:r>
              <w:rPr>
                <w:rFonts w:ascii="宋体" w:hAnsi="宋体"/>
                <w:sz w:val="20"/>
                <w:lang w:eastAsia="zh-CN"/>
              </w:rPr>
              <w:t>支撑车辆生命周期内软件持续升级</w:t>
            </w:r>
          </w:p>
        </w:tc>
      </w:tr>
      <w:tr w:rsidR="00DE40C4" w14:paraId="3157C552" w14:textId="77777777" w:rsidTr="00563A09">
        <w:trPr>
          <w:jc w:val="center"/>
        </w:trPr>
        <w:tc>
          <w:tcPr>
            <w:cnfStyle w:val="001000000000" w:firstRow="0" w:lastRow="0" w:firstColumn="1" w:lastColumn="0" w:oddVBand="0" w:evenVBand="0" w:oddHBand="0" w:evenHBand="0" w:firstRowFirstColumn="0" w:firstRowLastColumn="0" w:lastRowFirstColumn="0" w:lastRowLastColumn="0"/>
            <w:tcW w:w="1900" w:type="dxa"/>
            <w:vAlign w:val="center"/>
          </w:tcPr>
          <w:p w14:paraId="68514DCF" w14:textId="77777777" w:rsidR="00DE40C4" w:rsidRDefault="00DE40C4" w:rsidP="00563A09">
            <w:pPr>
              <w:jc w:val="center"/>
            </w:pPr>
            <w:r>
              <w:rPr>
                <w:rFonts w:ascii="宋体" w:hAnsi="宋体"/>
                <w:sz w:val="20"/>
              </w:rPr>
              <w:t>低功耗唤醒</w:t>
            </w:r>
          </w:p>
        </w:tc>
        <w:tc>
          <w:tcPr>
            <w:tcW w:w="3700" w:type="dxa"/>
            <w:vAlign w:val="center"/>
          </w:tcPr>
          <w:p w14:paraId="1222F5CA" w14:textId="77777777" w:rsidR="00DE40C4" w:rsidRDefault="00DE40C4" w:rsidP="00563A09">
            <w:pPr>
              <w:jc w:val="center"/>
              <w:cnfStyle w:val="000000000000" w:firstRow="0" w:lastRow="0" w:firstColumn="0" w:lastColumn="0" w:oddVBand="0" w:evenVBand="0" w:oddHBand="0" w:evenHBand="0" w:firstRowFirstColumn="0" w:firstRowLastColumn="0" w:lastRowFirstColumn="0" w:lastRowLastColumn="0"/>
              <w:rPr>
                <w:lang w:eastAsia="zh-CN"/>
              </w:rPr>
            </w:pPr>
            <w:r>
              <w:rPr>
                <w:rFonts w:ascii="宋体" w:hAnsi="宋体"/>
                <w:sz w:val="20"/>
                <w:lang w:eastAsia="zh-CN"/>
              </w:rPr>
              <w:t>多低功耗模式、RTC、总线唤醒、SRAM保持</w:t>
            </w:r>
          </w:p>
        </w:tc>
        <w:tc>
          <w:tcPr>
            <w:tcW w:w="3760" w:type="dxa"/>
            <w:vAlign w:val="center"/>
          </w:tcPr>
          <w:p w14:paraId="623BF5F6" w14:textId="77777777" w:rsidR="00DE40C4" w:rsidRDefault="00DE40C4" w:rsidP="00563A09">
            <w:pPr>
              <w:jc w:val="center"/>
              <w:cnfStyle w:val="000000000000" w:firstRow="0" w:lastRow="0" w:firstColumn="0" w:lastColumn="0" w:oddVBand="0" w:evenVBand="0" w:oddHBand="0" w:evenHBand="0" w:firstRowFirstColumn="0" w:firstRowLastColumn="0" w:lastRowFirstColumn="0" w:lastRowLastColumn="0"/>
              <w:rPr>
                <w:lang w:eastAsia="zh-CN"/>
              </w:rPr>
            </w:pPr>
            <w:r>
              <w:rPr>
                <w:rFonts w:ascii="宋体" w:hAnsi="宋体"/>
                <w:sz w:val="20"/>
                <w:lang w:eastAsia="zh-CN"/>
              </w:rPr>
              <w:t>适合熄火待机和车身电子常驻节点</w:t>
            </w:r>
          </w:p>
        </w:tc>
      </w:tr>
    </w:tbl>
    <w:p w14:paraId="0F39A44C" w14:textId="77777777" w:rsidR="00DE40C4" w:rsidRDefault="00DE40C4" w:rsidP="00DE40C4">
      <w:pPr>
        <w:rPr>
          <w:lang w:eastAsia="zh-CN"/>
        </w:rPr>
      </w:pPr>
    </w:p>
    <w:p w14:paraId="3160B25B" w14:textId="77777777" w:rsidR="00DE40C4" w:rsidRDefault="00DE40C4" w:rsidP="00DE40C4">
      <w:pPr>
        <w:jc w:val="center"/>
      </w:pPr>
      <w:r>
        <w:rPr>
          <w:noProof/>
        </w:rPr>
        <w:lastRenderedPageBreak/>
        <w:drawing>
          <wp:inline distT="0" distB="0" distL="0" distR="0" wp14:anchorId="1CA5E025" wp14:editId="2294B3E6">
            <wp:extent cx="4754880" cy="56929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t2bl_clock_diagram_official.png"/>
                    <pic:cNvPicPr/>
                  </pic:nvPicPr>
                  <pic:blipFill>
                    <a:blip r:embed="rId17"/>
                    <a:stretch>
                      <a:fillRect/>
                    </a:stretch>
                  </pic:blipFill>
                  <pic:spPr>
                    <a:xfrm>
                      <a:off x="0" y="0"/>
                      <a:ext cx="4754880" cy="5692917"/>
                    </a:xfrm>
                    <a:prstGeom prst="rect">
                      <a:avLst/>
                    </a:prstGeom>
                  </pic:spPr>
                </pic:pic>
              </a:graphicData>
            </a:graphic>
          </wp:inline>
        </w:drawing>
      </w:r>
    </w:p>
    <w:p w14:paraId="65A7101E" w14:textId="46B8E729" w:rsidR="00DE40C4" w:rsidRDefault="00DE40C4" w:rsidP="00DE40C4">
      <w:pPr>
        <w:spacing w:after="160"/>
        <w:jc w:val="center"/>
        <w:rPr>
          <w:lang w:eastAsia="zh-CN"/>
        </w:rPr>
      </w:pPr>
      <w:r>
        <w:rPr>
          <w:rFonts w:ascii="宋体" w:hAnsi="宋体"/>
          <w:color w:val="555555"/>
          <w:sz w:val="20"/>
          <w:lang w:eastAsia="zh-CN"/>
        </w:rPr>
        <w:t>图3 CYT2BL时钟框图</w:t>
      </w:r>
    </w:p>
    <w:p w14:paraId="55223E8A" w14:textId="51BFB606" w:rsidR="00DE40C4" w:rsidRPr="00DE40C4" w:rsidRDefault="00603A99" w:rsidP="00DE40C4">
      <w:pPr>
        <w:spacing w:line="288" w:lineRule="auto"/>
        <w:ind w:firstLine="442"/>
        <w:rPr>
          <w:rFonts w:ascii="宋体" w:hAnsi="宋体"/>
          <w:sz w:val="24"/>
          <w:szCs w:val="24"/>
          <w:lang w:eastAsia="zh-CN"/>
        </w:rPr>
      </w:pPr>
      <w:r w:rsidRPr="00603A99">
        <w:rPr>
          <w:rFonts w:ascii="宋体" w:hAnsi="宋体"/>
          <w:sz w:val="24"/>
          <w:szCs w:val="24"/>
          <w:lang w:eastAsia="zh-CN"/>
        </w:rPr>
        <w:t>图3展示了 CYT2BL 的时钟系统。芯片内部包含 IMO、EXT_CLK、ECO、WCO、ILO 等多个时钟源，并通过 PLL、FLL、预分频器、外设分频器和时钟监督模块向 CPU、DMA、CRYPTO、PERI、TCPWM、CAN FD、LIN、CXPI、SCB 和 SAR ADC 等模块供时钟。该图反映出车规 MCU 对时钟可靠性和功耗管理的重视：高速时钟用于计算和通信，低速时钟用于待机、RTC 和唤醒，时钟监督机制则用于检测异常并提高系统安全性</w:t>
      </w:r>
      <w:r w:rsidR="00DE40C4" w:rsidRPr="00DE40C4">
        <w:rPr>
          <w:rFonts w:ascii="宋体" w:hAnsi="宋体"/>
          <w:sz w:val="24"/>
          <w:szCs w:val="24"/>
          <w:lang w:eastAsia="zh-CN"/>
        </w:rPr>
        <w:t>。</w:t>
      </w:r>
    </w:p>
    <w:p w14:paraId="1DC626B3" w14:textId="77777777" w:rsidR="00DE40C4" w:rsidRDefault="00DE40C4" w:rsidP="00DE40C4">
      <w:pPr>
        <w:jc w:val="center"/>
      </w:pPr>
      <w:r>
        <w:rPr>
          <w:noProof/>
        </w:rPr>
        <w:lastRenderedPageBreak/>
        <w:drawing>
          <wp:inline distT="0" distB="0" distL="0" distR="0" wp14:anchorId="3DC64AD5" wp14:editId="7B31A3C5">
            <wp:extent cx="5212080" cy="55277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t2bl_trigger_mux_official.png"/>
                    <pic:cNvPicPr/>
                  </pic:nvPicPr>
                  <pic:blipFill>
                    <a:blip r:embed="rId18"/>
                    <a:stretch>
                      <a:fillRect/>
                    </a:stretch>
                  </pic:blipFill>
                  <pic:spPr>
                    <a:xfrm>
                      <a:off x="0" y="0"/>
                      <a:ext cx="5212080" cy="5527751"/>
                    </a:xfrm>
                    <a:prstGeom prst="rect">
                      <a:avLst/>
                    </a:prstGeom>
                  </pic:spPr>
                </pic:pic>
              </a:graphicData>
            </a:graphic>
          </wp:inline>
        </w:drawing>
      </w:r>
    </w:p>
    <w:p w14:paraId="55C77073" w14:textId="5E4644A8" w:rsidR="00DE40C4" w:rsidRDefault="00DE40C4" w:rsidP="00DE40C4">
      <w:pPr>
        <w:spacing w:after="160"/>
        <w:jc w:val="center"/>
        <w:rPr>
          <w:lang w:eastAsia="zh-CN"/>
        </w:rPr>
      </w:pPr>
      <w:r>
        <w:rPr>
          <w:rFonts w:ascii="宋体" w:hAnsi="宋体"/>
          <w:color w:val="555555"/>
          <w:sz w:val="20"/>
          <w:lang w:eastAsia="zh-CN"/>
        </w:rPr>
        <w:t>图4 CYT2BL触发信号路由矩阵示意图</w:t>
      </w:r>
    </w:p>
    <w:p w14:paraId="5F31DA4C" w14:textId="414278F2" w:rsidR="00DE40C4" w:rsidRDefault="00DE40C4" w:rsidP="00DE40C4">
      <w:pPr>
        <w:spacing w:line="288" w:lineRule="auto"/>
        <w:ind w:firstLine="442"/>
        <w:rPr>
          <w:rFonts w:ascii="宋体" w:hAnsi="宋体"/>
          <w:sz w:val="24"/>
          <w:szCs w:val="24"/>
          <w:lang w:eastAsia="zh-CN"/>
        </w:rPr>
      </w:pPr>
      <w:r w:rsidRPr="00DE40C4">
        <w:rPr>
          <w:rFonts w:ascii="宋体" w:hAnsi="宋体"/>
          <w:sz w:val="24"/>
          <w:szCs w:val="24"/>
          <w:lang w:eastAsia="zh-CN"/>
        </w:rPr>
        <w:t>图4进一步展示了CYT2BL在片上外设协同方面的设计。P-DMA、M-DMA、TCPWM、LIN、CAN FD、SCB、PASS和SRSS等模块之间存在大量触发信号和选择通路，说明该芯片并不只依赖CPU轮询完成控制任务，而是可以通过硬件触发、DMA搬运和外设联动实现更确定的实时响应。</w:t>
      </w:r>
      <w:r w:rsidR="00F65E6B" w:rsidRPr="00F65E6B">
        <w:rPr>
          <w:rFonts w:ascii="宋体" w:hAnsi="宋体"/>
          <w:sz w:val="24"/>
          <w:szCs w:val="24"/>
          <w:lang w:eastAsia="zh-CN"/>
        </w:rPr>
        <w:t>在车身控制和区域控制场景中，这类机制有利于把采样、计时、PWM 更新、通信接收和数据搬运从 CPU 主循环中解耦出来，减少软件轮询带来的延迟和抖动，提高多外设并发工作时的实时性和确定性。</w:t>
      </w:r>
    </w:p>
    <w:p w14:paraId="4F680516" w14:textId="2FBFA6BB" w:rsidR="00563A09" w:rsidRPr="00DE40C4" w:rsidRDefault="00563A09" w:rsidP="00DE40C4">
      <w:pPr>
        <w:spacing w:line="288" w:lineRule="auto"/>
        <w:ind w:firstLine="442"/>
        <w:rPr>
          <w:rFonts w:ascii="宋体" w:hAnsi="宋体"/>
          <w:sz w:val="24"/>
          <w:szCs w:val="24"/>
          <w:lang w:eastAsia="zh-CN"/>
        </w:rPr>
      </w:pPr>
      <w:r w:rsidRPr="00563A09">
        <w:rPr>
          <w:rFonts w:ascii="宋体" w:hAnsi="宋体"/>
          <w:sz w:val="24"/>
          <w:szCs w:val="24"/>
          <w:lang w:eastAsia="zh-CN"/>
        </w:rPr>
        <w:t>总体来看，CYT2BL3 所代表的技术路线可以概括为：以 32 位 Arm 架构作为计算基础，以车载网络作为系统连接方式，以功能安全和信息安全作为可靠运行保障，以 Flash 分区和 FOTA 支持软件持续升级，以低功耗和外设协同提升实际工程适应性。它的竞争力并不来自某一个单独参数，而来自处理器、存储、通信、安全、功耗和外设触发机制之间的综合设计。这也是车规 MCU 与普通</w:t>
      </w:r>
      <w:r w:rsidR="00BB0962">
        <w:rPr>
          <w:rFonts w:ascii="宋体" w:hAnsi="宋体" w:hint="eastAsia"/>
          <w:sz w:val="24"/>
          <w:szCs w:val="24"/>
          <w:lang w:eastAsia="zh-CN"/>
        </w:rPr>
        <w:t>通用</w:t>
      </w:r>
      <w:r w:rsidRPr="00563A09">
        <w:rPr>
          <w:rFonts w:ascii="宋体" w:hAnsi="宋体"/>
          <w:sz w:val="24"/>
          <w:szCs w:val="24"/>
          <w:lang w:eastAsia="zh-CN"/>
        </w:rPr>
        <w:t xml:space="preserve"> MCU 最大的区别：前者面向的是长期运行、可诊断、可升级、可安全管理的汽车电子系统，而不仅是单个功能的实现。</w:t>
      </w:r>
    </w:p>
    <w:p w14:paraId="16906C61" w14:textId="77777777" w:rsidR="00DE40C4" w:rsidRDefault="00DE40C4" w:rsidP="00DE40C4">
      <w:pPr>
        <w:pStyle w:val="1"/>
        <w:rPr>
          <w:lang w:eastAsia="zh-CN"/>
        </w:rPr>
      </w:pPr>
      <w:r>
        <w:rPr>
          <w:rFonts w:ascii="黑体" w:hAnsi="黑体"/>
          <w:lang w:eastAsia="zh-CN"/>
        </w:rPr>
        <w:lastRenderedPageBreak/>
        <w:t>八、问题挑战与改进空间</w:t>
      </w:r>
    </w:p>
    <w:p w14:paraId="7083CC89" w14:textId="77777777" w:rsidR="0073210D" w:rsidRPr="0073210D" w:rsidRDefault="0073210D" w:rsidP="0073210D">
      <w:pPr>
        <w:spacing w:line="288" w:lineRule="auto"/>
        <w:ind w:firstLine="442"/>
        <w:rPr>
          <w:rFonts w:ascii="宋体" w:hAnsi="宋体"/>
          <w:sz w:val="24"/>
          <w:szCs w:val="24"/>
          <w:lang w:eastAsia="zh-CN"/>
        </w:rPr>
      </w:pPr>
      <w:r w:rsidRPr="0073210D">
        <w:rPr>
          <w:rFonts w:ascii="宋体" w:hAnsi="宋体"/>
          <w:sz w:val="24"/>
          <w:szCs w:val="24"/>
          <w:lang w:eastAsia="zh-CN"/>
        </w:rPr>
        <w:t>CYT2BL3 的优势来自车规级架构、丰富外设、车载通信、安全机制和低功耗设计，但这些优势在实际应用中也会转化为较高的开发成本和工程成本。与普通通用 MCU 相比，它不是一颗面向简单控制任务的轻量化器件，而更接近面向汽车电子系统的工程平台。因此，对 CYT2BL3 的评价不能只停留在资源丰富和性能充足上，还需要看到它在开发门槛、硬件实现、资料生态、应用匹配和市场竞争方面的限制。</w:t>
      </w:r>
    </w:p>
    <w:p w14:paraId="0B4AA16E" w14:textId="77777777" w:rsidR="0073210D" w:rsidRPr="0073210D" w:rsidRDefault="0073210D" w:rsidP="0073210D">
      <w:pPr>
        <w:spacing w:line="288" w:lineRule="auto"/>
        <w:ind w:firstLine="442"/>
        <w:rPr>
          <w:rFonts w:ascii="宋体" w:hAnsi="宋体"/>
          <w:sz w:val="24"/>
          <w:szCs w:val="24"/>
          <w:lang w:eastAsia="zh-CN"/>
        </w:rPr>
      </w:pPr>
      <w:r w:rsidRPr="0073210D">
        <w:rPr>
          <w:rFonts w:ascii="宋体" w:hAnsi="宋体"/>
          <w:sz w:val="24"/>
          <w:szCs w:val="24"/>
          <w:lang w:eastAsia="zh-CN"/>
        </w:rPr>
        <w:t>车规 MCU 的复杂性首先体现在系统配置上。普通通用 MCU 通常只需要配置 GPIO、ADC、PWM、串口和定时器等基础外设，就可以完成一般控制任务；而 CYT2BL3 涉及时钟树、电源模式、DMA、CAN FD、LIN、CXPI、安全启动、Flash 管理、MPU/PPU、ECC、看门狗和自测试等多个模块。这些模块之间又存在依赖关系，例如通信模块依赖稳定时钟，低功耗模式涉及唤醒源和电源域，Flash 操作可能与 Bootloader、FOTA 和安全启动相关。如果缺少成熟的软件框架和系统化配置工具，开发人员容易在初始化、驱动适配和系统调试阶段消耗大量时间。</w:t>
      </w:r>
    </w:p>
    <w:p w14:paraId="491F9D9A" w14:textId="77777777" w:rsidR="0073210D" w:rsidRPr="0073210D" w:rsidRDefault="0073210D" w:rsidP="0073210D">
      <w:pPr>
        <w:spacing w:line="288" w:lineRule="auto"/>
        <w:ind w:firstLine="442"/>
        <w:rPr>
          <w:rFonts w:ascii="宋体" w:hAnsi="宋体"/>
          <w:sz w:val="24"/>
          <w:szCs w:val="24"/>
          <w:lang w:eastAsia="zh-CN"/>
        </w:rPr>
      </w:pPr>
      <w:r w:rsidRPr="0073210D">
        <w:rPr>
          <w:rFonts w:ascii="宋体" w:hAnsi="宋体"/>
          <w:sz w:val="24"/>
          <w:szCs w:val="24"/>
          <w:lang w:eastAsia="zh-CN"/>
        </w:rPr>
        <w:t>资料和生态也是影响 CYT2BL3 应用效率的重要因素。车规芯片的主要服务对象是 Tier1 供应商和整车厂，因此部分参考手册、安全文档、应用笔记和软件包可能需要注册、授权或客户权限才能获取。这种模式有利于车规项目的质量控制和客户支持，但也会提高项目早期评估和方案验证的成本。对于希望快速完成选型、验证外设和搭建原型系统的团队而言，资料获取和工具链适配会直接影响开发效率。</w:t>
      </w:r>
    </w:p>
    <w:p w14:paraId="5CEDEFF7" w14:textId="77777777" w:rsidR="0073210D" w:rsidRPr="0073210D" w:rsidRDefault="0073210D" w:rsidP="0073210D">
      <w:pPr>
        <w:spacing w:line="288" w:lineRule="auto"/>
        <w:ind w:firstLine="442"/>
        <w:rPr>
          <w:rFonts w:ascii="宋体" w:hAnsi="宋体"/>
          <w:sz w:val="24"/>
          <w:szCs w:val="24"/>
          <w:lang w:eastAsia="zh-CN"/>
        </w:rPr>
      </w:pPr>
      <w:r w:rsidRPr="0073210D">
        <w:rPr>
          <w:rFonts w:ascii="宋体" w:hAnsi="宋体"/>
          <w:sz w:val="24"/>
          <w:szCs w:val="24"/>
          <w:lang w:eastAsia="zh-CN"/>
        </w:rPr>
        <w:t>硬件实现上的门槛同样不能忽视。CYT2BL3 虽然属于 MCU，但真正发挥其车规能力并不是只购买一颗芯片就能完成。车规系统需要稳定电源、可靠复位、晶振设计、调试接口、CAN/LIN 收发器、保护电路、EMC 设计和规范 PCB 布局。汽车应用场景中存在电源波动、电磁干扰、温度变化和长期振动等因素，如果底层硬件平台设计不足，芯片本身的可靠性优势也难以体现，甚至会增加后期测试和整改成本。</w:t>
      </w:r>
    </w:p>
    <w:p w14:paraId="2F1BBA76" w14:textId="77777777" w:rsidR="0073210D" w:rsidRPr="0073210D" w:rsidRDefault="0073210D" w:rsidP="0073210D">
      <w:pPr>
        <w:spacing w:line="288" w:lineRule="auto"/>
        <w:ind w:firstLine="442"/>
        <w:rPr>
          <w:rFonts w:ascii="宋体" w:hAnsi="宋体"/>
          <w:sz w:val="24"/>
          <w:szCs w:val="24"/>
          <w:lang w:eastAsia="zh-CN"/>
        </w:rPr>
      </w:pPr>
      <w:r w:rsidRPr="0073210D">
        <w:rPr>
          <w:rFonts w:ascii="宋体" w:hAnsi="宋体"/>
          <w:sz w:val="24"/>
          <w:szCs w:val="24"/>
          <w:lang w:eastAsia="zh-CN"/>
        </w:rPr>
        <w:t>在实际项目中，CYT2BL3 还存在“芯片能力”和“应用需求”之间的匹配问题。对于功能较简单、成本敏感、外设需求有限的车身节点，CYT2BL3 的部分高级特性可能不会被充分使用，例如 HSM、安全启动、FOTA、复杂低功耗管理和多路车载通信等。如果应用场景只需要基础 I/O 控制和简单通信，使用更低成本的 MCU 可能更合适。CYT2BL3 更适合对实时性、通信、安全、可靠性和软件升级有较高要求的中高端车身电子系统。</w:t>
      </w:r>
    </w:p>
    <w:p w14:paraId="55CD11A4" w14:textId="77777777" w:rsidR="0073210D" w:rsidRPr="0073210D" w:rsidRDefault="0073210D" w:rsidP="0073210D">
      <w:pPr>
        <w:spacing w:line="288" w:lineRule="auto"/>
        <w:ind w:firstLine="442"/>
        <w:rPr>
          <w:rFonts w:ascii="宋体" w:hAnsi="宋体"/>
          <w:sz w:val="24"/>
          <w:szCs w:val="24"/>
          <w:lang w:eastAsia="zh-CN"/>
        </w:rPr>
      </w:pPr>
      <w:r w:rsidRPr="0073210D">
        <w:rPr>
          <w:rFonts w:ascii="宋体" w:hAnsi="宋体"/>
          <w:sz w:val="24"/>
          <w:szCs w:val="24"/>
          <w:lang w:eastAsia="zh-CN"/>
        </w:rPr>
        <w:t>从产业竞争角度看，CYT2BL3 所处的中高端车身 MCU 市场竞争十分激烈。英飞凌、恩智浦、瑞萨、意法半导体、德州仪器等国际厂商长期深耕汽车电子，具有成熟的软件生态、质量体系和客户基础；国内车规 MCU 厂商也在成本、供应链响应和本土服务方面加速追赶。与此同时，区域控制器和域控制器的发展可能改变传统车身 MCU 的功能边界。部分低端节点可能被成本更低的器件替代，部分高端功能则可能被更强的区域控制平台整合。因此，CYT2BL3 的竞争力不仅取决于单颗芯片参数，也取决于软件生态、长期供货、功能安全资料、客户支持和整车架构适配能力。</w:t>
      </w:r>
    </w:p>
    <w:p w14:paraId="372A9313" w14:textId="77777777" w:rsidR="0073210D" w:rsidRPr="0073210D" w:rsidRDefault="0073210D" w:rsidP="0073210D">
      <w:pPr>
        <w:spacing w:line="288" w:lineRule="auto"/>
        <w:ind w:firstLine="442"/>
        <w:rPr>
          <w:rFonts w:ascii="宋体" w:hAnsi="宋体"/>
          <w:sz w:val="24"/>
          <w:szCs w:val="24"/>
          <w:lang w:eastAsia="zh-CN"/>
        </w:rPr>
      </w:pPr>
      <w:r w:rsidRPr="0073210D">
        <w:rPr>
          <w:rFonts w:ascii="宋体" w:hAnsi="宋体"/>
          <w:sz w:val="24"/>
          <w:szCs w:val="24"/>
          <w:lang w:eastAsia="zh-CN"/>
        </w:rPr>
        <w:lastRenderedPageBreak/>
        <w:t>总体来看，CYT2BL3 的挑战并不是性能不足，而是高能力带来的高复杂度。它适合用于对实时性、通信、安全和可靠性有较高要求的车身电子系统，但也要求项目团队具备更强的系统设计和工程集成能力。未来如果要进一步提升其应用价值，一方面需要更完善的软件工具、配置环境和参考设计，另一方面也需要在成本、生态开放度和区域控制架构适配方面持续优化。</w:t>
      </w:r>
    </w:p>
    <w:p w14:paraId="77591937" w14:textId="77777777" w:rsidR="0073210D" w:rsidRPr="0073210D" w:rsidRDefault="0073210D" w:rsidP="0073210D">
      <w:pPr>
        <w:pStyle w:val="1"/>
        <w:rPr>
          <w:lang w:eastAsia="zh-CN"/>
        </w:rPr>
      </w:pPr>
      <w:r w:rsidRPr="0073210D">
        <w:rPr>
          <w:lang w:eastAsia="zh-CN"/>
        </w:rPr>
        <w:t>九、发展趋势与结论</w:t>
      </w:r>
    </w:p>
    <w:p w14:paraId="3029409A" w14:textId="77777777" w:rsidR="0073210D" w:rsidRPr="0073210D" w:rsidRDefault="0073210D" w:rsidP="0073210D">
      <w:pPr>
        <w:spacing w:line="288" w:lineRule="auto"/>
        <w:ind w:firstLine="442"/>
        <w:rPr>
          <w:rFonts w:ascii="宋体" w:hAnsi="宋体"/>
          <w:sz w:val="24"/>
          <w:szCs w:val="24"/>
          <w:lang w:eastAsia="zh-CN"/>
        </w:rPr>
      </w:pPr>
      <w:r w:rsidRPr="0073210D">
        <w:rPr>
          <w:rFonts w:ascii="宋体" w:hAnsi="宋体"/>
          <w:sz w:val="24"/>
          <w:szCs w:val="24"/>
          <w:lang w:eastAsia="zh-CN"/>
        </w:rPr>
        <w:t>从 CYT2BL3 的架构和应用定位可以看出，车规 MCU 正在从单一功能控制器向平台化控制节点演进。过去车身电子功能较为分散，许多任务由独立小型 ECU 完成，控制逻辑相对简单。随着车辆智能化和电子电气架构升级，车身控制器需要承担更多功能整合、通信管理、诊断维护和软件升级任务。未来车身控制器很可能继续向区域控制器发展，即按照车辆物理区域整合传感器、执行器和通信节点，从而减少线束复杂度，提高系统维护和升级能力。</w:t>
      </w:r>
    </w:p>
    <w:p w14:paraId="39A023E5" w14:textId="77777777" w:rsidR="0073210D" w:rsidRPr="0073210D" w:rsidRDefault="0073210D" w:rsidP="0073210D">
      <w:pPr>
        <w:spacing w:line="288" w:lineRule="auto"/>
        <w:ind w:firstLine="442"/>
        <w:rPr>
          <w:rFonts w:ascii="宋体" w:hAnsi="宋体"/>
          <w:sz w:val="24"/>
          <w:szCs w:val="24"/>
          <w:lang w:eastAsia="zh-CN"/>
        </w:rPr>
      </w:pPr>
      <w:r w:rsidRPr="0073210D">
        <w:rPr>
          <w:rFonts w:ascii="宋体" w:hAnsi="宋体"/>
          <w:sz w:val="24"/>
          <w:szCs w:val="24"/>
          <w:lang w:eastAsia="zh-CN"/>
        </w:rPr>
        <w:t>软件定义汽车是推动车规 MCU 持续升级的重要力量。车辆功能不再完全由出厂时的硬件配置决定，而是可以通过软件更新不断优化。车身电子中的灯光策略、钥匙逻辑、舒适性功能、诊断流程和安全补丁，都可能在车辆生命周期内发生变化。因此，MCU 需要具备更可靠的 FOTA 支持、更清晰的 Flash 分区、更完善的启动保护和更标准化的软件架构。CYT2BL3 的双 Bank Flash、Read-While-Write、安全启动和 AUTOSAR 相关支持，正体现了这种软件持续演进的需求。</w:t>
      </w:r>
    </w:p>
    <w:p w14:paraId="4F8DDAC3" w14:textId="037C77A8" w:rsidR="0073210D" w:rsidRPr="0073210D" w:rsidRDefault="0073210D" w:rsidP="0073210D">
      <w:pPr>
        <w:spacing w:line="288" w:lineRule="auto"/>
        <w:ind w:firstLine="442"/>
        <w:rPr>
          <w:rFonts w:ascii="宋体" w:hAnsi="宋体"/>
          <w:sz w:val="24"/>
          <w:szCs w:val="24"/>
          <w:lang w:eastAsia="zh-CN"/>
        </w:rPr>
      </w:pPr>
      <w:r w:rsidRPr="0073210D">
        <w:rPr>
          <w:rFonts w:ascii="宋体" w:hAnsi="宋体"/>
          <w:sz w:val="24"/>
          <w:szCs w:val="24"/>
          <w:lang w:eastAsia="zh-CN"/>
        </w:rPr>
        <w:t>功能安全和信息安全也正在走向融合。过去功能安全主要关注硬件故障和软件异常，信息安全更多关注网络攻击和数据保护，两者常被分开讨论。但在联网汽车中，网络攻击可能导致实际控制风险，软件异常也可能引发安全漏洞。因此，未来车规 MCU 不仅要具备 ECC、看门狗、自测试、MPU/PPU 等故障检测和保护机制，还要具备安全启动、密钥管理、加密认证和可信执行能力。CYT2BL3 所集成的 HSM、安全启动和密码加速资源，说明车身 MCU 已经开始承担整车安全架构中的基础角色</w:t>
      </w:r>
      <w:r w:rsidR="006D446C" w:rsidRPr="006D446C">
        <w:rPr>
          <w:rFonts w:hint="eastAsia"/>
          <w:vertAlign w:val="superscript"/>
          <w:lang w:eastAsia="zh-CN"/>
        </w:rPr>
        <w:t>[</w:t>
      </w:r>
      <w:r w:rsidR="006D446C">
        <w:rPr>
          <w:rFonts w:hint="eastAsia"/>
          <w:vertAlign w:val="superscript"/>
          <w:lang w:eastAsia="zh-CN"/>
        </w:rPr>
        <w:t>8</w:t>
      </w:r>
      <w:r w:rsidR="006D446C" w:rsidRPr="006D446C">
        <w:rPr>
          <w:rFonts w:hint="eastAsia"/>
          <w:vertAlign w:val="superscript"/>
          <w:lang w:eastAsia="zh-CN"/>
        </w:rPr>
        <w:t>]</w:t>
      </w:r>
      <w:r w:rsidRPr="0073210D">
        <w:rPr>
          <w:rFonts w:ascii="宋体" w:hAnsi="宋体"/>
          <w:sz w:val="24"/>
          <w:szCs w:val="24"/>
          <w:lang w:eastAsia="zh-CN"/>
        </w:rPr>
        <w:t>。</w:t>
      </w:r>
    </w:p>
    <w:p w14:paraId="100E4B20" w14:textId="77777777" w:rsidR="0073210D" w:rsidRPr="0073210D" w:rsidRDefault="0073210D" w:rsidP="0073210D">
      <w:pPr>
        <w:spacing w:line="288" w:lineRule="auto"/>
        <w:ind w:firstLine="442"/>
        <w:rPr>
          <w:rFonts w:ascii="宋体" w:hAnsi="宋体"/>
          <w:sz w:val="24"/>
          <w:szCs w:val="24"/>
          <w:lang w:eastAsia="zh-CN"/>
        </w:rPr>
      </w:pPr>
      <w:r w:rsidRPr="0073210D">
        <w:rPr>
          <w:rFonts w:ascii="宋体" w:hAnsi="宋体"/>
          <w:sz w:val="24"/>
          <w:szCs w:val="24"/>
          <w:lang w:eastAsia="zh-CN"/>
        </w:rPr>
        <w:t>随着车身电子功能复杂度提高，32 位 MCU 对低端 8 位、16 位控制器的替代趋势仍会持续。低端 MCU 在简单开关控制和成本敏感节点中仍有存在空间，但在中高端车身控制、网关、灯光、门控、座椅和区域控制场景中，32 位 Arm MCU 凭借性能、工具链、生态和软件承载能力更具优势。CYT2BL3 所采用的 Cortex-M4F 与 Cortex-M0+ 架构，正符合车规 MCU 向更高性能和更强系统管理能力发展的方向。</w:t>
      </w:r>
    </w:p>
    <w:p w14:paraId="0F64CDC4" w14:textId="77777777" w:rsidR="0073210D" w:rsidRPr="0073210D" w:rsidRDefault="0073210D" w:rsidP="0073210D">
      <w:pPr>
        <w:spacing w:line="288" w:lineRule="auto"/>
        <w:ind w:firstLine="442"/>
        <w:rPr>
          <w:rFonts w:ascii="宋体" w:hAnsi="宋体"/>
          <w:sz w:val="24"/>
          <w:szCs w:val="24"/>
          <w:lang w:eastAsia="zh-CN"/>
        </w:rPr>
      </w:pPr>
      <w:r w:rsidRPr="0073210D">
        <w:rPr>
          <w:rFonts w:ascii="宋体" w:hAnsi="宋体"/>
          <w:sz w:val="24"/>
          <w:szCs w:val="24"/>
          <w:lang w:eastAsia="zh-CN"/>
        </w:rPr>
        <w:t>中国新能源汽车和智能汽车市场的快速发展，也会推动车规 MCU 产业格局变化。整车厂对供应链安全、本土响应速度和成本控制越来越重视，国产车规 MCU 正在加速进入车身控制、BMS、网关、底盘和动力控制等场景。不过，车规 MCU 的竞争并不只是价格竞争，还包括可靠性验证、功能安全认证、软件生态、长期供货能力和量产经验。CYT2BL3 作为国际成熟车规 MCU 的代表，为理解国产车规 MCU 未来需要追赶的方向提供了参考。</w:t>
      </w:r>
    </w:p>
    <w:p w14:paraId="29368217" w14:textId="77777777" w:rsidR="0073210D" w:rsidRPr="0073210D" w:rsidRDefault="0073210D" w:rsidP="0073210D">
      <w:pPr>
        <w:spacing w:line="288" w:lineRule="auto"/>
        <w:ind w:firstLine="442"/>
        <w:rPr>
          <w:rFonts w:ascii="宋体" w:hAnsi="宋体"/>
          <w:sz w:val="24"/>
          <w:szCs w:val="24"/>
          <w:lang w:eastAsia="zh-CN"/>
        </w:rPr>
      </w:pPr>
      <w:r w:rsidRPr="0073210D">
        <w:rPr>
          <w:rFonts w:ascii="宋体" w:hAnsi="宋体"/>
          <w:sz w:val="24"/>
          <w:szCs w:val="24"/>
          <w:lang w:eastAsia="zh-CN"/>
        </w:rPr>
        <w:lastRenderedPageBreak/>
        <w:t>综合来看，CYT2BL3 是一颗具有代表性的车规级 MCU。它的意义不只在于拥有 160 MHz Cortex-M4F、Cortex-M0+、4MB 级 Flash、512KB SRAM、CAN FD、LIN、CXPI 和 ADC 等硬件资源，更在于它体现了现代汽车电子对实时控制、车载通信、功能安全、信息安全、低功耗、OTA 和系统可靠性的综合要求。相比普通通用 MCU，它更适合支撑复杂车身电子节点和中高端汽车控制系统。</w:t>
      </w:r>
    </w:p>
    <w:p w14:paraId="2B297470" w14:textId="4CCE6BDA" w:rsidR="0073210D" w:rsidRPr="0073210D" w:rsidRDefault="0073210D" w:rsidP="0073210D">
      <w:pPr>
        <w:spacing w:line="288" w:lineRule="auto"/>
        <w:ind w:firstLine="442"/>
        <w:rPr>
          <w:rFonts w:ascii="宋体" w:hAnsi="宋体"/>
          <w:sz w:val="24"/>
          <w:szCs w:val="24"/>
          <w:lang w:eastAsia="zh-CN"/>
        </w:rPr>
      </w:pPr>
      <w:r w:rsidRPr="0073210D">
        <w:rPr>
          <w:rFonts w:ascii="宋体" w:hAnsi="宋体"/>
          <w:sz w:val="24"/>
          <w:szCs w:val="24"/>
          <w:lang w:eastAsia="zh-CN"/>
        </w:rPr>
        <w:t>从产业</w:t>
      </w:r>
      <w:r w:rsidRPr="0073210D">
        <w:rPr>
          <w:rFonts w:ascii="宋体" w:hAnsi="宋体" w:hint="eastAsia"/>
          <w:sz w:val="24"/>
          <w:szCs w:val="24"/>
          <w:lang w:eastAsia="zh-CN"/>
        </w:rPr>
        <w:t>方面，</w:t>
      </w:r>
      <w:r w:rsidRPr="0073210D">
        <w:rPr>
          <w:rFonts w:ascii="宋体" w:hAnsi="宋体"/>
          <w:sz w:val="24"/>
          <w:szCs w:val="24"/>
          <w:lang w:eastAsia="zh-CN"/>
        </w:rPr>
        <w:t>汽车 MCU 仍处在增长周期。新能源车、智能座舱、车身域控、区域控制、OTA 和软件定义汽车都在提高单车 MCU 价值量。CYT2BL3 所代表的车规 MCU 技术路线，未来会继续向高性能通信、高安全、高可靠和平台化软件生态方向发展。其竞争力不仅来自硬件资源，也来自功能安全资料、软件支持、长期供货能力和整车平台适配能力。</w:t>
      </w:r>
    </w:p>
    <w:p w14:paraId="68735AA9" w14:textId="6DBE3794" w:rsidR="00DE40C4" w:rsidRPr="0073210D" w:rsidRDefault="0073210D" w:rsidP="0073210D">
      <w:pPr>
        <w:spacing w:line="288" w:lineRule="auto"/>
        <w:ind w:firstLine="442"/>
        <w:rPr>
          <w:rFonts w:ascii="宋体" w:hAnsi="宋体"/>
          <w:sz w:val="24"/>
          <w:szCs w:val="24"/>
          <w:lang w:eastAsia="zh-CN"/>
        </w:rPr>
      </w:pPr>
      <w:r w:rsidRPr="0073210D">
        <w:rPr>
          <w:rFonts w:ascii="宋体" w:hAnsi="宋体"/>
          <w:sz w:val="24"/>
          <w:szCs w:val="24"/>
          <w:lang w:eastAsia="zh-CN"/>
        </w:rPr>
        <w:t>CYT2BL3 说明大规模集成电路并不是孤立芯片参数的集合，而是应用需求、体系结构、制造工艺、封装、软件、标准和市场共同作用的结果。理解一颗芯片，不能只看主频、Flash 和引脚数量，还要看它解决了什么系统问题、处在怎样的产业趋势中、面向什么样的工程场景。CYT2BL3 正是观察车规 MCU 技术路线和汽车电子产业演进的一个典型样本。</w:t>
      </w:r>
    </w:p>
    <w:p w14:paraId="7F7CA193" w14:textId="0790E689" w:rsidR="002F1D24" w:rsidRDefault="00DE40C4" w:rsidP="00DE40C4">
      <w:pPr>
        <w:pStyle w:val="1"/>
        <w:rPr>
          <w:lang w:eastAsia="zh-CN"/>
        </w:rPr>
      </w:pPr>
      <w:r>
        <w:rPr>
          <w:lang w:eastAsia="zh-CN"/>
        </w:rPr>
        <w:t>参考文献</w:t>
      </w:r>
    </w:p>
    <w:p w14:paraId="6F825D0F" w14:textId="3AE2F91C" w:rsidR="006D446C" w:rsidRPr="006D446C" w:rsidRDefault="006D446C" w:rsidP="006D446C">
      <w:pPr>
        <w:rPr>
          <w:sz w:val="24"/>
          <w:szCs w:val="24"/>
          <w:lang w:eastAsia="zh-CN"/>
        </w:rPr>
      </w:pPr>
      <w:r w:rsidRPr="006D446C">
        <w:rPr>
          <w:rFonts w:hint="eastAsia"/>
          <w:sz w:val="24"/>
          <w:szCs w:val="24"/>
          <w:lang w:eastAsia="zh-CN"/>
        </w:rPr>
        <w:t>[1]</w:t>
      </w:r>
      <w:r w:rsidRPr="006D446C">
        <w:rPr>
          <w:rFonts w:hint="eastAsia"/>
          <w:sz w:val="24"/>
          <w:szCs w:val="24"/>
          <w:lang w:eastAsia="zh-CN"/>
        </w:rPr>
        <w:t>熊泽远</w:t>
      </w:r>
      <w:r w:rsidRPr="006D446C">
        <w:rPr>
          <w:rFonts w:hint="eastAsia"/>
          <w:sz w:val="24"/>
          <w:szCs w:val="24"/>
          <w:lang w:eastAsia="zh-CN"/>
        </w:rPr>
        <w:t>,</w:t>
      </w:r>
      <w:r w:rsidRPr="006D446C">
        <w:rPr>
          <w:rFonts w:hint="eastAsia"/>
          <w:sz w:val="24"/>
          <w:szCs w:val="24"/>
          <w:lang w:eastAsia="zh-CN"/>
        </w:rPr>
        <w:t>马雨樵</w:t>
      </w:r>
      <w:r w:rsidRPr="006D446C">
        <w:rPr>
          <w:rFonts w:hint="eastAsia"/>
          <w:sz w:val="24"/>
          <w:szCs w:val="24"/>
          <w:lang w:eastAsia="zh-CN"/>
        </w:rPr>
        <w:t>,</w:t>
      </w:r>
      <w:r w:rsidRPr="006D446C">
        <w:rPr>
          <w:rFonts w:hint="eastAsia"/>
          <w:sz w:val="24"/>
          <w:szCs w:val="24"/>
          <w:lang w:eastAsia="zh-CN"/>
        </w:rPr>
        <w:t>颜斌</w:t>
      </w:r>
      <w:r w:rsidRPr="006D446C">
        <w:rPr>
          <w:rFonts w:hint="eastAsia"/>
          <w:sz w:val="24"/>
          <w:szCs w:val="24"/>
          <w:lang w:eastAsia="zh-CN"/>
        </w:rPr>
        <w:t xml:space="preserve">. </w:t>
      </w:r>
      <w:r w:rsidRPr="006D446C">
        <w:rPr>
          <w:rFonts w:hint="eastAsia"/>
          <w:sz w:val="24"/>
          <w:szCs w:val="24"/>
          <w:lang w:eastAsia="zh-CN"/>
        </w:rPr>
        <w:t>基于</w:t>
      </w:r>
      <w:r w:rsidRPr="006D446C">
        <w:rPr>
          <w:rFonts w:hint="eastAsia"/>
          <w:sz w:val="24"/>
          <w:szCs w:val="24"/>
          <w:lang w:eastAsia="zh-CN"/>
        </w:rPr>
        <w:t>CYT2BL3</w:t>
      </w:r>
      <w:r w:rsidRPr="006D446C">
        <w:rPr>
          <w:rFonts w:hint="eastAsia"/>
          <w:sz w:val="24"/>
          <w:szCs w:val="24"/>
          <w:lang w:eastAsia="zh-CN"/>
        </w:rPr>
        <w:t>的负压惯导巡线系统设计</w:t>
      </w:r>
      <w:r w:rsidRPr="006D446C">
        <w:rPr>
          <w:rFonts w:hint="eastAsia"/>
          <w:sz w:val="24"/>
          <w:szCs w:val="24"/>
          <w:lang w:eastAsia="zh-CN"/>
        </w:rPr>
        <w:t xml:space="preserve"> [J]. </w:t>
      </w:r>
      <w:r w:rsidRPr="006D446C">
        <w:rPr>
          <w:rFonts w:hint="eastAsia"/>
          <w:sz w:val="24"/>
          <w:szCs w:val="24"/>
          <w:lang w:eastAsia="zh-CN"/>
        </w:rPr>
        <w:t>电子制作</w:t>
      </w:r>
      <w:r w:rsidRPr="006D446C">
        <w:rPr>
          <w:rFonts w:hint="eastAsia"/>
          <w:sz w:val="24"/>
          <w:szCs w:val="24"/>
          <w:lang w:eastAsia="zh-CN"/>
        </w:rPr>
        <w:t>, 2026, 34 (2): 7-11. DOI:10.16589/j.cnki.cn11-3571/tn.2026.02.002.</w:t>
      </w:r>
    </w:p>
    <w:p w14:paraId="3FFBA1E9" w14:textId="0E3374B4" w:rsidR="006D446C" w:rsidRPr="006D446C" w:rsidRDefault="006D446C" w:rsidP="006D446C">
      <w:pPr>
        <w:rPr>
          <w:sz w:val="24"/>
          <w:szCs w:val="24"/>
          <w:lang w:eastAsia="zh-CN"/>
        </w:rPr>
      </w:pPr>
      <w:r w:rsidRPr="006D446C">
        <w:rPr>
          <w:rFonts w:hint="eastAsia"/>
          <w:sz w:val="24"/>
          <w:szCs w:val="24"/>
          <w:lang w:eastAsia="zh-CN"/>
        </w:rPr>
        <w:t>[2]</w:t>
      </w:r>
      <w:r w:rsidRPr="006D446C">
        <w:rPr>
          <w:rFonts w:hint="eastAsia"/>
          <w:sz w:val="24"/>
          <w:szCs w:val="24"/>
          <w:lang w:eastAsia="zh-CN"/>
        </w:rPr>
        <w:t>王亮</w:t>
      </w:r>
      <w:r w:rsidRPr="006D446C">
        <w:rPr>
          <w:rFonts w:hint="eastAsia"/>
          <w:sz w:val="24"/>
          <w:szCs w:val="24"/>
          <w:lang w:eastAsia="zh-CN"/>
        </w:rPr>
        <w:t>,</w:t>
      </w:r>
      <w:r w:rsidRPr="006D446C">
        <w:rPr>
          <w:rFonts w:hint="eastAsia"/>
          <w:sz w:val="24"/>
          <w:szCs w:val="24"/>
          <w:lang w:eastAsia="zh-CN"/>
        </w:rPr>
        <w:t>叶哲栋</w:t>
      </w:r>
      <w:r w:rsidRPr="006D446C">
        <w:rPr>
          <w:rFonts w:hint="eastAsia"/>
          <w:sz w:val="24"/>
          <w:szCs w:val="24"/>
          <w:lang w:eastAsia="zh-CN"/>
        </w:rPr>
        <w:t>,</w:t>
      </w:r>
      <w:r w:rsidRPr="006D446C">
        <w:rPr>
          <w:rFonts w:hint="eastAsia"/>
          <w:sz w:val="24"/>
          <w:szCs w:val="24"/>
          <w:lang w:eastAsia="zh-CN"/>
        </w:rPr>
        <w:t>瞿元</w:t>
      </w:r>
      <w:r w:rsidRPr="006D446C">
        <w:rPr>
          <w:rFonts w:hint="eastAsia"/>
          <w:sz w:val="24"/>
          <w:szCs w:val="24"/>
          <w:lang w:eastAsia="zh-CN"/>
        </w:rPr>
        <w:t xml:space="preserve">. </w:t>
      </w:r>
      <w:r w:rsidRPr="006D446C">
        <w:rPr>
          <w:rFonts w:hint="eastAsia"/>
          <w:sz w:val="24"/>
          <w:szCs w:val="24"/>
          <w:lang w:eastAsia="zh-CN"/>
        </w:rPr>
        <w:t>电动汽车空调温度控制模拟系统设计与实现</w:t>
      </w:r>
      <w:r w:rsidRPr="006D446C">
        <w:rPr>
          <w:rFonts w:hint="eastAsia"/>
          <w:sz w:val="24"/>
          <w:szCs w:val="24"/>
          <w:lang w:eastAsia="zh-CN"/>
        </w:rPr>
        <w:t xml:space="preserve"> [J]. </w:t>
      </w:r>
      <w:r w:rsidRPr="006D446C">
        <w:rPr>
          <w:rFonts w:hint="eastAsia"/>
          <w:sz w:val="24"/>
          <w:szCs w:val="24"/>
          <w:lang w:eastAsia="zh-CN"/>
        </w:rPr>
        <w:t>汽车实用技术</w:t>
      </w:r>
      <w:r w:rsidRPr="006D446C">
        <w:rPr>
          <w:rFonts w:hint="eastAsia"/>
          <w:sz w:val="24"/>
          <w:szCs w:val="24"/>
          <w:lang w:eastAsia="zh-CN"/>
        </w:rPr>
        <w:t>, 2026, 51 (12): 1-6. DOI:10.16638/j.cnki.1671-7988.2026.012.001.</w:t>
      </w:r>
    </w:p>
    <w:p w14:paraId="7213FDA9" w14:textId="77777777" w:rsidR="006D446C" w:rsidRPr="006D446C" w:rsidRDefault="006D446C" w:rsidP="006D446C">
      <w:pPr>
        <w:rPr>
          <w:sz w:val="24"/>
          <w:szCs w:val="24"/>
          <w:lang w:eastAsia="zh-CN"/>
        </w:rPr>
      </w:pPr>
      <w:r w:rsidRPr="006D446C">
        <w:rPr>
          <w:rFonts w:hint="eastAsia"/>
          <w:sz w:val="24"/>
          <w:szCs w:val="24"/>
          <w:lang w:eastAsia="zh-CN"/>
        </w:rPr>
        <w:t>[3]</w:t>
      </w:r>
      <w:r w:rsidRPr="006D446C">
        <w:rPr>
          <w:rFonts w:hint="eastAsia"/>
          <w:sz w:val="24"/>
          <w:szCs w:val="24"/>
          <w:lang w:eastAsia="zh-CN"/>
        </w:rPr>
        <w:t>李孟婷</w:t>
      </w:r>
      <w:r w:rsidRPr="006D446C">
        <w:rPr>
          <w:rFonts w:hint="eastAsia"/>
          <w:sz w:val="24"/>
          <w:szCs w:val="24"/>
          <w:lang w:eastAsia="zh-CN"/>
        </w:rPr>
        <w:t>,</w:t>
      </w:r>
      <w:r w:rsidRPr="006D446C">
        <w:rPr>
          <w:rFonts w:hint="eastAsia"/>
          <w:sz w:val="24"/>
          <w:szCs w:val="24"/>
          <w:lang w:eastAsia="zh-CN"/>
        </w:rPr>
        <w:t>罗常潇</w:t>
      </w:r>
      <w:r w:rsidRPr="006D446C">
        <w:rPr>
          <w:rFonts w:hint="eastAsia"/>
          <w:sz w:val="24"/>
          <w:szCs w:val="24"/>
          <w:lang w:eastAsia="zh-CN"/>
        </w:rPr>
        <w:t xml:space="preserve">. </w:t>
      </w:r>
      <w:r w:rsidRPr="006D446C">
        <w:rPr>
          <w:rFonts w:hint="eastAsia"/>
          <w:sz w:val="24"/>
          <w:szCs w:val="24"/>
          <w:lang w:eastAsia="zh-CN"/>
        </w:rPr>
        <w:t>车规级</w:t>
      </w:r>
      <w:r w:rsidRPr="006D446C">
        <w:rPr>
          <w:rFonts w:hint="eastAsia"/>
          <w:sz w:val="24"/>
          <w:szCs w:val="24"/>
          <w:lang w:eastAsia="zh-CN"/>
        </w:rPr>
        <w:t>AI</w:t>
      </w:r>
      <w:r w:rsidRPr="006D446C">
        <w:rPr>
          <w:rFonts w:hint="eastAsia"/>
          <w:sz w:val="24"/>
          <w:szCs w:val="24"/>
          <w:lang w:eastAsia="zh-CN"/>
        </w:rPr>
        <w:t>芯片在自动驾驶决策控制系统中的应用与挑战</w:t>
      </w:r>
      <w:r w:rsidRPr="006D446C">
        <w:rPr>
          <w:rFonts w:hint="eastAsia"/>
          <w:sz w:val="24"/>
          <w:szCs w:val="24"/>
          <w:lang w:eastAsia="zh-CN"/>
        </w:rPr>
        <w:t xml:space="preserve"> [J]. </w:t>
      </w:r>
      <w:r w:rsidRPr="006D446C">
        <w:rPr>
          <w:rFonts w:hint="eastAsia"/>
          <w:sz w:val="24"/>
          <w:szCs w:val="24"/>
          <w:lang w:eastAsia="zh-CN"/>
        </w:rPr>
        <w:t>汽车维护与修理</w:t>
      </w:r>
      <w:r w:rsidRPr="006D446C">
        <w:rPr>
          <w:rFonts w:hint="eastAsia"/>
          <w:sz w:val="24"/>
          <w:szCs w:val="24"/>
          <w:lang w:eastAsia="zh-CN"/>
        </w:rPr>
        <w:t>, 2026, (9): 75-76. DOI:10.16613/j.cnki.1006-6489.2026.09.010.</w:t>
      </w:r>
    </w:p>
    <w:p w14:paraId="337F46F4" w14:textId="0BF5BD24" w:rsidR="006D446C" w:rsidRPr="006D446C" w:rsidRDefault="006D446C" w:rsidP="006D446C">
      <w:pPr>
        <w:rPr>
          <w:sz w:val="24"/>
          <w:szCs w:val="24"/>
          <w:lang w:eastAsia="zh-CN"/>
        </w:rPr>
      </w:pPr>
      <w:r w:rsidRPr="006D446C">
        <w:rPr>
          <w:rFonts w:hint="eastAsia"/>
          <w:sz w:val="24"/>
          <w:szCs w:val="24"/>
          <w:lang w:eastAsia="zh-CN"/>
        </w:rPr>
        <w:t>[4]</w:t>
      </w:r>
      <w:r w:rsidRPr="006D446C">
        <w:rPr>
          <w:rFonts w:hint="eastAsia"/>
          <w:sz w:val="24"/>
          <w:szCs w:val="24"/>
          <w:lang w:eastAsia="zh-CN"/>
        </w:rPr>
        <w:t>秦高峰</w:t>
      </w:r>
      <w:r w:rsidRPr="006D446C">
        <w:rPr>
          <w:rFonts w:hint="eastAsia"/>
          <w:sz w:val="24"/>
          <w:szCs w:val="24"/>
          <w:lang w:eastAsia="zh-CN"/>
        </w:rPr>
        <w:t>,</w:t>
      </w:r>
      <w:r w:rsidRPr="006D446C">
        <w:rPr>
          <w:rFonts w:hint="eastAsia"/>
          <w:sz w:val="24"/>
          <w:szCs w:val="24"/>
          <w:lang w:eastAsia="zh-CN"/>
        </w:rPr>
        <w:t>安艳停</w:t>
      </w:r>
      <w:r w:rsidRPr="006D446C">
        <w:rPr>
          <w:rFonts w:hint="eastAsia"/>
          <w:sz w:val="24"/>
          <w:szCs w:val="24"/>
          <w:lang w:eastAsia="zh-CN"/>
        </w:rPr>
        <w:t xml:space="preserve">. </w:t>
      </w:r>
      <w:r w:rsidRPr="006D446C">
        <w:rPr>
          <w:rFonts w:hint="eastAsia"/>
          <w:sz w:val="24"/>
          <w:szCs w:val="24"/>
          <w:lang w:eastAsia="zh-CN"/>
        </w:rPr>
        <w:t>智能电动汽车</w:t>
      </w:r>
      <w:r w:rsidRPr="006D446C">
        <w:rPr>
          <w:rFonts w:hint="eastAsia"/>
          <w:sz w:val="24"/>
          <w:szCs w:val="24"/>
          <w:lang w:eastAsia="zh-CN"/>
        </w:rPr>
        <w:t>CAN</w:t>
      </w:r>
      <w:r w:rsidRPr="006D446C">
        <w:rPr>
          <w:rFonts w:hint="eastAsia"/>
          <w:sz w:val="24"/>
          <w:szCs w:val="24"/>
          <w:lang w:eastAsia="zh-CN"/>
        </w:rPr>
        <w:t>总线物理层延时控制</w:t>
      </w:r>
      <w:r w:rsidRPr="006D446C">
        <w:rPr>
          <w:rFonts w:hint="eastAsia"/>
          <w:sz w:val="24"/>
          <w:szCs w:val="24"/>
          <w:lang w:eastAsia="zh-CN"/>
        </w:rPr>
        <w:t xml:space="preserve"> [J]. </w:t>
      </w:r>
      <w:r w:rsidRPr="006D446C">
        <w:rPr>
          <w:rFonts w:hint="eastAsia"/>
          <w:sz w:val="24"/>
          <w:szCs w:val="24"/>
          <w:lang w:eastAsia="zh-CN"/>
        </w:rPr>
        <w:t>客车技术与研究</w:t>
      </w:r>
      <w:r w:rsidRPr="006D446C">
        <w:rPr>
          <w:rFonts w:hint="eastAsia"/>
          <w:sz w:val="24"/>
          <w:szCs w:val="24"/>
          <w:lang w:eastAsia="zh-CN"/>
        </w:rPr>
        <w:t>, 2026, 48 (3): 45-52+78. DOI:10.15917/j.cnki.1006-3331.2026.03.007.</w:t>
      </w:r>
    </w:p>
    <w:p w14:paraId="71AFB540" w14:textId="75D2FE54" w:rsidR="006D446C" w:rsidRPr="006D446C" w:rsidRDefault="006D446C" w:rsidP="006D446C">
      <w:pPr>
        <w:rPr>
          <w:sz w:val="24"/>
          <w:szCs w:val="24"/>
          <w:lang w:eastAsia="zh-CN"/>
        </w:rPr>
      </w:pPr>
      <w:r w:rsidRPr="006D446C">
        <w:rPr>
          <w:rFonts w:hint="eastAsia"/>
          <w:sz w:val="24"/>
          <w:szCs w:val="24"/>
          <w:lang w:eastAsia="zh-CN"/>
        </w:rPr>
        <w:t>[5]</w:t>
      </w:r>
      <w:r w:rsidRPr="006D446C">
        <w:rPr>
          <w:rFonts w:hint="eastAsia"/>
          <w:sz w:val="24"/>
          <w:szCs w:val="24"/>
          <w:lang w:eastAsia="zh-CN"/>
        </w:rPr>
        <w:t>姜立标</w:t>
      </w:r>
      <w:r w:rsidRPr="006D446C">
        <w:rPr>
          <w:rFonts w:hint="eastAsia"/>
          <w:sz w:val="24"/>
          <w:szCs w:val="24"/>
          <w:lang w:eastAsia="zh-CN"/>
        </w:rPr>
        <w:t>,</w:t>
      </w:r>
      <w:r w:rsidRPr="006D446C">
        <w:rPr>
          <w:rFonts w:hint="eastAsia"/>
          <w:sz w:val="24"/>
          <w:szCs w:val="24"/>
          <w:lang w:eastAsia="zh-CN"/>
        </w:rPr>
        <w:t>倪毅强</w:t>
      </w:r>
      <w:r w:rsidRPr="006D446C">
        <w:rPr>
          <w:rFonts w:hint="eastAsia"/>
          <w:sz w:val="24"/>
          <w:szCs w:val="24"/>
          <w:lang w:eastAsia="zh-CN"/>
        </w:rPr>
        <w:t>,</w:t>
      </w:r>
      <w:r w:rsidRPr="006D446C">
        <w:rPr>
          <w:rFonts w:hint="eastAsia"/>
          <w:sz w:val="24"/>
          <w:szCs w:val="24"/>
          <w:lang w:eastAsia="zh-CN"/>
        </w:rPr>
        <w:t>李银乐</w:t>
      </w:r>
      <w:r w:rsidRPr="006D446C">
        <w:rPr>
          <w:rFonts w:hint="eastAsia"/>
          <w:sz w:val="24"/>
          <w:szCs w:val="24"/>
          <w:lang w:eastAsia="zh-CN"/>
        </w:rPr>
        <w:t xml:space="preserve">. </w:t>
      </w:r>
      <w:r w:rsidRPr="006D446C">
        <w:rPr>
          <w:rFonts w:hint="eastAsia"/>
          <w:sz w:val="24"/>
          <w:szCs w:val="24"/>
          <w:lang w:eastAsia="zh-CN"/>
        </w:rPr>
        <w:t>车规级芯片在智能驾驶辅助系统的适配性及可靠性分析</w:t>
      </w:r>
      <w:r w:rsidRPr="006D446C">
        <w:rPr>
          <w:rFonts w:hint="eastAsia"/>
          <w:sz w:val="24"/>
          <w:szCs w:val="24"/>
          <w:lang w:eastAsia="zh-CN"/>
        </w:rPr>
        <w:t xml:space="preserve"> [J]. </w:t>
      </w:r>
      <w:r w:rsidRPr="006D446C">
        <w:rPr>
          <w:rFonts w:hint="eastAsia"/>
          <w:sz w:val="24"/>
          <w:szCs w:val="24"/>
          <w:lang w:eastAsia="zh-CN"/>
        </w:rPr>
        <w:t>黑龙江科学</w:t>
      </w:r>
      <w:r w:rsidRPr="006D446C">
        <w:rPr>
          <w:rFonts w:hint="eastAsia"/>
          <w:sz w:val="24"/>
          <w:szCs w:val="24"/>
          <w:lang w:eastAsia="zh-CN"/>
        </w:rPr>
        <w:t>, 2026, 17 (6): 146-149.</w:t>
      </w:r>
    </w:p>
    <w:p w14:paraId="7CC941D2" w14:textId="0A93C8D6" w:rsidR="006D446C" w:rsidRPr="006D446C" w:rsidRDefault="006D446C" w:rsidP="006D446C">
      <w:pPr>
        <w:rPr>
          <w:sz w:val="24"/>
          <w:szCs w:val="24"/>
          <w:lang w:eastAsia="zh-CN"/>
        </w:rPr>
      </w:pPr>
      <w:r w:rsidRPr="006D446C">
        <w:rPr>
          <w:rFonts w:hint="eastAsia"/>
          <w:sz w:val="24"/>
          <w:szCs w:val="24"/>
          <w:lang w:eastAsia="zh-CN"/>
        </w:rPr>
        <w:t>[6]</w:t>
      </w:r>
      <w:r w:rsidRPr="006D446C">
        <w:rPr>
          <w:rFonts w:hint="eastAsia"/>
          <w:sz w:val="24"/>
          <w:szCs w:val="24"/>
          <w:lang w:eastAsia="zh-CN"/>
        </w:rPr>
        <w:t>刘通</w:t>
      </w:r>
      <w:r w:rsidRPr="006D446C">
        <w:rPr>
          <w:rFonts w:hint="eastAsia"/>
          <w:sz w:val="24"/>
          <w:szCs w:val="24"/>
          <w:lang w:eastAsia="zh-CN"/>
        </w:rPr>
        <w:t xml:space="preserve">. </w:t>
      </w:r>
      <w:r w:rsidRPr="006D446C">
        <w:rPr>
          <w:rFonts w:hint="eastAsia"/>
          <w:sz w:val="24"/>
          <w:szCs w:val="24"/>
          <w:lang w:eastAsia="zh-CN"/>
        </w:rPr>
        <w:t>中国车规级芯片的破局之路</w:t>
      </w:r>
      <w:r w:rsidRPr="006D446C">
        <w:rPr>
          <w:rFonts w:hint="eastAsia"/>
          <w:sz w:val="24"/>
          <w:szCs w:val="24"/>
          <w:lang w:eastAsia="zh-CN"/>
        </w:rPr>
        <w:t xml:space="preserve"> [J]. </w:t>
      </w:r>
      <w:r w:rsidRPr="006D446C">
        <w:rPr>
          <w:rFonts w:hint="eastAsia"/>
          <w:sz w:val="24"/>
          <w:szCs w:val="24"/>
          <w:lang w:eastAsia="zh-CN"/>
        </w:rPr>
        <w:t>汽车纵横</w:t>
      </w:r>
      <w:r w:rsidRPr="006D446C">
        <w:rPr>
          <w:rFonts w:hint="eastAsia"/>
          <w:sz w:val="24"/>
          <w:szCs w:val="24"/>
          <w:lang w:eastAsia="zh-CN"/>
        </w:rPr>
        <w:t>, 2026, (3): 93-94.</w:t>
      </w:r>
    </w:p>
    <w:p w14:paraId="4FEF12F1" w14:textId="3EB18140" w:rsidR="006D446C" w:rsidRPr="006D446C" w:rsidRDefault="006D446C" w:rsidP="006D446C">
      <w:pPr>
        <w:rPr>
          <w:sz w:val="24"/>
          <w:szCs w:val="24"/>
          <w:lang w:eastAsia="zh-CN"/>
        </w:rPr>
      </w:pPr>
      <w:r w:rsidRPr="006D446C">
        <w:rPr>
          <w:rFonts w:hint="eastAsia"/>
          <w:sz w:val="24"/>
          <w:szCs w:val="24"/>
          <w:lang w:eastAsia="zh-CN"/>
        </w:rPr>
        <w:t>[7]</w:t>
      </w:r>
      <w:r w:rsidRPr="006D446C">
        <w:rPr>
          <w:rFonts w:hint="eastAsia"/>
          <w:sz w:val="24"/>
          <w:szCs w:val="24"/>
          <w:lang w:eastAsia="zh-CN"/>
        </w:rPr>
        <w:t>陆建鹏</w:t>
      </w:r>
      <w:r w:rsidRPr="006D446C">
        <w:rPr>
          <w:rFonts w:hint="eastAsia"/>
          <w:sz w:val="24"/>
          <w:szCs w:val="24"/>
          <w:lang w:eastAsia="zh-CN"/>
        </w:rPr>
        <w:t>,</w:t>
      </w:r>
      <w:r w:rsidRPr="006D446C">
        <w:rPr>
          <w:rFonts w:hint="eastAsia"/>
          <w:sz w:val="24"/>
          <w:szCs w:val="24"/>
          <w:lang w:eastAsia="zh-CN"/>
        </w:rPr>
        <w:t>周书荣</w:t>
      </w:r>
      <w:r w:rsidRPr="006D446C">
        <w:rPr>
          <w:rFonts w:hint="eastAsia"/>
          <w:sz w:val="24"/>
          <w:szCs w:val="24"/>
          <w:lang w:eastAsia="zh-CN"/>
        </w:rPr>
        <w:t xml:space="preserve">. </w:t>
      </w:r>
      <w:r w:rsidRPr="006D446C">
        <w:rPr>
          <w:rFonts w:hint="eastAsia"/>
          <w:sz w:val="24"/>
          <w:szCs w:val="24"/>
          <w:lang w:eastAsia="zh-CN"/>
        </w:rPr>
        <w:t>基于技术突破、应用场景与国产替代前景的新能源汽车</w:t>
      </w:r>
      <w:r w:rsidRPr="006D446C">
        <w:rPr>
          <w:rFonts w:hint="eastAsia"/>
          <w:sz w:val="24"/>
          <w:szCs w:val="24"/>
          <w:lang w:eastAsia="zh-CN"/>
        </w:rPr>
        <w:t>MCU</w:t>
      </w:r>
      <w:r w:rsidRPr="006D446C">
        <w:rPr>
          <w:rFonts w:hint="eastAsia"/>
          <w:sz w:val="24"/>
          <w:szCs w:val="24"/>
          <w:lang w:eastAsia="zh-CN"/>
        </w:rPr>
        <w:t>研究分析</w:t>
      </w:r>
      <w:r w:rsidRPr="006D446C">
        <w:rPr>
          <w:rFonts w:hint="eastAsia"/>
          <w:sz w:val="24"/>
          <w:szCs w:val="24"/>
          <w:lang w:eastAsia="zh-CN"/>
        </w:rPr>
        <w:t xml:space="preserve"> [J]. </w:t>
      </w:r>
      <w:r w:rsidRPr="006D446C">
        <w:rPr>
          <w:rFonts w:hint="eastAsia"/>
          <w:sz w:val="24"/>
          <w:szCs w:val="24"/>
          <w:lang w:eastAsia="zh-CN"/>
        </w:rPr>
        <w:t>专用汽车</w:t>
      </w:r>
      <w:r w:rsidRPr="006D446C">
        <w:rPr>
          <w:rFonts w:hint="eastAsia"/>
          <w:sz w:val="24"/>
          <w:szCs w:val="24"/>
          <w:lang w:eastAsia="zh-CN"/>
        </w:rPr>
        <w:t>, 2026, (2): 9-12. DOI:10.19999/j.cnki.1004-0226.2026.02.003.</w:t>
      </w:r>
    </w:p>
    <w:p w14:paraId="20BB9FF4" w14:textId="75154264" w:rsidR="006D446C" w:rsidRPr="006D446C" w:rsidRDefault="006D446C" w:rsidP="006D446C">
      <w:pPr>
        <w:rPr>
          <w:sz w:val="24"/>
          <w:szCs w:val="24"/>
          <w:lang w:eastAsia="zh-CN"/>
        </w:rPr>
      </w:pPr>
      <w:r w:rsidRPr="006D446C">
        <w:rPr>
          <w:rFonts w:hint="eastAsia"/>
          <w:sz w:val="24"/>
          <w:szCs w:val="24"/>
          <w:lang w:eastAsia="zh-CN"/>
        </w:rPr>
        <w:t>[8]</w:t>
      </w:r>
      <w:r w:rsidRPr="006D446C">
        <w:rPr>
          <w:rFonts w:hint="eastAsia"/>
          <w:sz w:val="24"/>
          <w:szCs w:val="24"/>
          <w:lang w:eastAsia="zh-CN"/>
        </w:rPr>
        <w:t>于景旭</w:t>
      </w:r>
      <w:r w:rsidRPr="006D446C">
        <w:rPr>
          <w:rFonts w:hint="eastAsia"/>
          <w:sz w:val="24"/>
          <w:szCs w:val="24"/>
          <w:lang w:eastAsia="zh-CN"/>
        </w:rPr>
        <w:t xml:space="preserve">. </w:t>
      </w:r>
      <w:r w:rsidRPr="006D446C">
        <w:rPr>
          <w:rFonts w:hint="eastAsia"/>
          <w:sz w:val="24"/>
          <w:szCs w:val="24"/>
          <w:lang w:eastAsia="zh-CN"/>
        </w:rPr>
        <w:t>基于硬件在环的车身电子稳定系统的自动化测试研究</w:t>
      </w:r>
      <w:r w:rsidRPr="006D446C">
        <w:rPr>
          <w:rFonts w:hint="eastAsia"/>
          <w:sz w:val="24"/>
          <w:szCs w:val="24"/>
          <w:lang w:eastAsia="zh-CN"/>
        </w:rPr>
        <w:t xml:space="preserve">[D]. </w:t>
      </w:r>
      <w:r w:rsidRPr="006D446C">
        <w:rPr>
          <w:rFonts w:hint="eastAsia"/>
          <w:sz w:val="24"/>
          <w:szCs w:val="24"/>
          <w:lang w:eastAsia="zh-CN"/>
        </w:rPr>
        <w:t>辽宁工业大学</w:t>
      </w:r>
      <w:r w:rsidRPr="006D446C">
        <w:rPr>
          <w:rFonts w:hint="eastAsia"/>
          <w:sz w:val="24"/>
          <w:szCs w:val="24"/>
          <w:lang w:eastAsia="zh-CN"/>
        </w:rPr>
        <w:t>, 2025. DOI:10.27211/d.cnki.glngc.2025.000217.</w:t>
      </w:r>
    </w:p>
    <w:p w14:paraId="67F93904" w14:textId="4B92DC03" w:rsidR="00DE40C4" w:rsidRPr="006D446C" w:rsidRDefault="006D446C" w:rsidP="00DE40C4">
      <w:pPr>
        <w:rPr>
          <w:sz w:val="24"/>
          <w:szCs w:val="24"/>
          <w:lang w:eastAsia="zh-CN"/>
        </w:rPr>
      </w:pPr>
      <w:r w:rsidRPr="006D446C">
        <w:rPr>
          <w:rFonts w:hint="eastAsia"/>
          <w:sz w:val="24"/>
          <w:szCs w:val="24"/>
          <w:lang w:eastAsia="zh-CN"/>
        </w:rPr>
        <w:t>[9]</w:t>
      </w:r>
      <w:r w:rsidR="00AA5934" w:rsidRPr="006D446C">
        <w:rPr>
          <w:sz w:val="24"/>
          <w:szCs w:val="24"/>
          <w:lang w:eastAsia="zh-CN"/>
        </w:rPr>
        <w:t>C5613683_</w:t>
      </w:r>
      <w:r w:rsidR="00AA5934" w:rsidRPr="006D446C">
        <w:rPr>
          <w:sz w:val="24"/>
          <w:szCs w:val="24"/>
          <w:lang w:eastAsia="zh-CN"/>
        </w:rPr>
        <w:t>单片机</w:t>
      </w:r>
      <w:r w:rsidR="00AA5934" w:rsidRPr="006D446C">
        <w:rPr>
          <w:sz w:val="24"/>
          <w:szCs w:val="24"/>
          <w:lang w:eastAsia="zh-CN"/>
        </w:rPr>
        <w:t>(MCU-MPU-SOC)_CYT2BL3CAAQ0AZEGS_</w:t>
      </w:r>
      <w:r w:rsidR="00AA5934" w:rsidRPr="006D446C">
        <w:rPr>
          <w:sz w:val="24"/>
          <w:szCs w:val="24"/>
          <w:lang w:eastAsia="zh-CN"/>
        </w:rPr>
        <w:t>规格书</w:t>
      </w:r>
      <w:r w:rsidR="00AA5934" w:rsidRPr="006D446C">
        <w:rPr>
          <w:sz w:val="24"/>
          <w:szCs w:val="24"/>
          <w:lang w:eastAsia="zh-CN"/>
        </w:rPr>
        <w:t>_WJ1329211</w:t>
      </w:r>
    </w:p>
    <w:sectPr w:rsidR="00DE40C4" w:rsidRPr="006D446C" w:rsidSect="00D50874">
      <w:headerReference w:type="default" r:id="rId19"/>
      <w:footerReference w:type="default" r:id="rId20"/>
      <w:pgSz w:w="11907" w:h="16840" w:code="9"/>
      <w:pgMar w:top="1418" w:right="1134" w:bottom="1418" w:left="113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8A7D4" w14:textId="77777777" w:rsidR="00553216" w:rsidRDefault="00553216">
      <w:pPr>
        <w:spacing w:after="0" w:line="240" w:lineRule="auto"/>
      </w:pPr>
      <w:r>
        <w:separator/>
      </w:r>
    </w:p>
  </w:endnote>
  <w:endnote w:type="continuationSeparator" w:id="0">
    <w:p w14:paraId="0209C195" w14:textId="77777777" w:rsidR="00553216" w:rsidRDefault="00553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7D293" w14:textId="77777777" w:rsidR="00236DA2" w:rsidRDefault="00236DA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252817"/>
      <w:docPartObj>
        <w:docPartGallery w:val="Page Numbers (Bottom of Page)"/>
        <w:docPartUnique/>
      </w:docPartObj>
    </w:sdtPr>
    <w:sdtContent>
      <w:p w14:paraId="64BC0E05" w14:textId="77777777" w:rsidR="00236DA2" w:rsidRDefault="00236DA2">
        <w:pPr>
          <w:pStyle w:val="a7"/>
          <w:jc w:val="center"/>
        </w:pPr>
        <w:r>
          <w:fldChar w:fldCharType="begin"/>
        </w:r>
        <w:r>
          <w:instrText>PAGE   \* MERGEFORMAT</w:instrText>
        </w:r>
        <w:r>
          <w:fldChar w:fldCharType="separate"/>
        </w:r>
        <w:r>
          <w:rPr>
            <w:lang w:val="zh-CN"/>
          </w:rPr>
          <w:t>2</w:t>
        </w:r>
        <w:r>
          <w:fldChar w:fldCharType="end"/>
        </w:r>
      </w:p>
    </w:sdtContent>
  </w:sdt>
  <w:p w14:paraId="1D72B79A" w14:textId="77777777" w:rsidR="00236DA2" w:rsidRDefault="00236DA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E4006" w14:textId="77777777" w:rsidR="00236DA2" w:rsidRDefault="00236DA2">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3370195"/>
      <w:docPartObj>
        <w:docPartGallery w:val="Page Numbers (Bottom of Page)"/>
        <w:docPartUnique/>
      </w:docPartObj>
    </w:sdtPr>
    <w:sdtContent>
      <w:p w14:paraId="3C58B36F" w14:textId="23AF1B56" w:rsidR="00E66E40" w:rsidRDefault="00D50874" w:rsidP="00D50874">
        <w:pPr>
          <w:pStyle w:val="a7"/>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5EE13" w14:textId="77777777" w:rsidR="00553216" w:rsidRDefault="00553216">
      <w:pPr>
        <w:spacing w:after="0" w:line="240" w:lineRule="auto"/>
      </w:pPr>
      <w:r>
        <w:separator/>
      </w:r>
    </w:p>
  </w:footnote>
  <w:footnote w:type="continuationSeparator" w:id="0">
    <w:p w14:paraId="12A00565" w14:textId="77777777" w:rsidR="00553216" w:rsidRDefault="005532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DFA6C" w14:textId="77777777" w:rsidR="00236DA2" w:rsidRDefault="00236DA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D3F4" w14:textId="77777777" w:rsidR="00236DA2" w:rsidRDefault="00236DA2" w:rsidP="00F62FF9">
    <w:pPr>
      <w:pStyle w:val="a5"/>
    </w:pPr>
    <w:r w:rsidRPr="00F62FF9">
      <w:rPr>
        <w:noProof/>
      </w:rPr>
      <w:drawing>
        <wp:inline distT="0" distB="0" distL="0" distR="0" wp14:anchorId="64ED71AE" wp14:editId="042F0ECF">
          <wp:extent cx="1092200" cy="285750"/>
          <wp:effectExtent l="0" t="0" r="0" b="0"/>
          <wp:docPr id="10193719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200" cy="2857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F5831" w14:textId="77777777" w:rsidR="00236DA2" w:rsidRDefault="00236DA2" w:rsidP="00FA43C4">
    <w:pPr>
      <w:pStyle w:val="a5"/>
      <w:jc w:val="center"/>
    </w:pPr>
    <w:r w:rsidRPr="00F62FF9">
      <w:rPr>
        <w:noProof/>
      </w:rPr>
      <w:drawing>
        <wp:inline distT="0" distB="0" distL="0" distR="0" wp14:anchorId="173B7BF8" wp14:editId="600FA79E">
          <wp:extent cx="1092200" cy="285750"/>
          <wp:effectExtent l="0" t="0" r="0" b="0"/>
          <wp:docPr id="9355271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200" cy="2857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55AC4" w14:textId="3FB69661" w:rsidR="00E66E40" w:rsidRPr="00E66E40" w:rsidRDefault="00E66E40" w:rsidP="00E66E40">
    <w:pPr>
      <w:jc w:val="center"/>
      <w:rPr>
        <w:lang w:eastAsia="zh-CN"/>
      </w:rPr>
    </w:pPr>
    <w:r w:rsidRPr="00F62FF9">
      <w:rPr>
        <w:noProof/>
      </w:rPr>
      <w:drawing>
        <wp:inline distT="0" distB="0" distL="0" distR="0" wp14:anchorId="5AB3DF94" wp14:editId="41951086">
          <wp:extent cx="1092200" cy="285750"/>
          <wp:effectExtent l="0" t="0" r="0" b="0"/>
          <wp:docPr id="4362271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200" cy="2857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75356451">
    <w:abstractNumId w:val="8"/>
  </w:num>
  <w:num w:numId="2" w16cid:durableId="1049839248">
    <w:abstractNumId w:val="6"/>
  </w:num>
  <w:num w:numId="3" w16cid:durableId="121536381">
    <w:abstractNumId w:val="5"/>
  </w:num>
  <w:num w:numId="4" w16cid:durableId="2007241091">
    <w:abstractNumId w:val="4"/>
  </w:num>
  <w:num w:numId="5" w16cid:durableId="1021472640">
    <w:abstractNumId w:val="7"/>
  </w:num>
  <w:num w:numId="6" w16cid:durableId="653067299">
    <w:abstractNumId w:val="3"/>
  </w:num>
  <w:num w:numId="7" w16cid:durableId="496918907">
    <w:abstractNumId w:val="2"/>
  </w:num>
  <w:num w:numId="8" w16cid:durableId="1152722589">
    <w:abstractNumId w:val="1"/>
  </w:num>
  <w:num w:numId="9" w16cid:durableId="1300377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B05"/>
    <w:rsid w:val="00034616"/>
    <w:rsid w:val="0006063C"/>
    <w:rsid w:val="00142A4E"/>
    <w:rsid w:val="0015074B"/>
    <w:rsid w:val="001719FA"/>
    <w:rsid w:val="001834D4"/>
    <w:rsid w:val="001A1D6B"/>
    <w:rsid w:val="001C652C"/>
    <w:rsid w:val="001E03A2"/>
    <w:rsid w:val="0021586A"/>
    <w:rsid w:val="00236DA2"/>
    <w:rsid w:val="002406B7"/>
    <w:rsid w:val="00285C72"/>
    <w:rsid w:val="0029639D"/>
    <w:rsid w:val="002F1D24"/>
    <w:rsid w:val="00313898"/>
    <w:rsid w:val="00326F90"/>
    <w:rsid w:val="004F1742"/>
    <w:rsid w:val="004F4AEA"/>
    <w:rsid w:val="00553216"/>
    <w:rsid w:val="0056279D"/>
    <w:rsid w:val="00563A09"/>
    <w:rsid w:val="00603A99"/>
    <w:rsid w:val="00610303"/>
    <w:rsid w:val="0063175A"/>
    <w:rsid w:val="00691E99"/>
    <w:rsid w:val="006C3055"/>
    <w:rsid w:val="006D446C"/>
    <w:rsid w:val="006D62A6"/>
    <w:rsid w:val="0073210D"/>
    <w:rsid w:val="007F08AE"/>
    <w:rsid w:val="008F4122"/>
    <w:rsid w:val="009223B8"/>
    <w:rsid w:val="00923E16"/>
    <w:rsid w:val="00964BDD"/>
    <w:rsid w:val="00A46CAB"/>
    <w:rsid w:val="00AA1D8D"/>
    <w:rsid w:val="00AA5934"/>
    <w:rsid w:val="00AA757A"/>
    <w:rsid w:val="00AF6E34"/>
    <w:rsid w:val="00B07F1F"/>
    <w:rsid w:val="00B47730"/>
    <w:rsid w:val="00B6586F"/>
    <w:rsid w:val="00B97E05"/>
    <w:rsid w:val="00BB0962"/>
    <w:rsid w:val="00CB0664"/>
    <w:rsid w:val="00D50874"/>
    <w:rsid w:val="00D56F99"/>
    <w:rsid w:val="00D72750"/>
    <w:rsid w:val="00DB0209"/>
    <w:rsid w:val="00DE40C4"/>
    <w:rsid w:val="00DF0F7D"/>
    <w:rsid w:val="00E0761D"/>
    <w:rsid w:val="00E66E40"/>
    <w:rsid w:val="00ED70B7"/>
    <w:rsid w:val="00F15F7F"/>
    <w:rsid w:val="00F65E6B"/>
    <w:rsid w:val="00F95E4E"/>
    <w:rsid w:val="00FA43C4"/>
    <w:rsid w:val="00FA54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0F48D1"/>
  <w14:defaultImageDpi w14:val="300"/>
  <w15:docId w15:val="{966248BF-08E8-417F-AEB7-3FFBCDEC3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宋体" w:hAnsi="Calibri"/>
    </w:rPr>
  </w:style>
  <w:style w:type="paragraph" w:styleId="1">
    <w:name w:val="heading 1"/>
    <w:basedOn w:val="a1"/>
    <w:next w:val="a1"/>
    <w:link w:val="10"/>
    <w:uiPriority w:val="9"/>
    <w:qFormat/>
    <w:rsid w:val="00DE40C4"/>
    <w:pPr>
      <w:keepNext/>
      <w:keepLines/>
      <w:spacing w:before="320" w:after="160"/>
      <w:outlineLvl w:val="0"/>
    </w:pPr>
    <w:rPr>
      <w:rFonts w:asciiTheme="majorHAnsi" w:eastAsia="黑体" w:hAnsiTheme="majorHAnsi" w:cstheme="majorBidi"/>
      <w:b/>
      <w:bCs/>
      <w:color w:val="000000" w:themeColor="text1"/>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DE40C4"/>
    <w:rPr>
      <w:rFonts w:asciiTheme="majorHAnsi" w:eastAsia="黑体" w:hAnsiTheme="majorHAnsi" w:cstheme="majorBidi"/>
      <w:b/>
      <w:bCs/>
      <w:color w:val="000000" w:themeColor="text1"/>
      <w:sz w:val="32"/>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4">
    <w:name w:val="网格型1"/>
    <w:basedOn w:val="a3"/>
    <w:next w:val="aff1"/>
    <w:uiPriority w:val="59"/>
    <w:qFormat/>
    <w:rsid w:val="00236DA2"/>
    <w:pPr>
      <w:widowControl w:val="0"/>
      <w:spacing w:after="0" w:line="240" w:lineRule="auto"/>
      <w:jc w:val="both"/>
    </w:pPr>
    <w:rPr>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1"/>
    <w:next w:val="a1"/>
    <w:autoRedefine/>
    <w:uiPriority w:val="39"/>
    <w:unhideWhenUsed/>
    <w:rsid w:val="004F4AEA"/>
  </w:style>
  <w:style w:type="character" w:styleId="aff9">
    <w:name w:val="Hyperlink"/>
    <w:basedOn w:val="a2"/>
    <w:uiPriority w:val="99"/>
    <w:unhideWhenUsed/>
    <w:rsid w:val="004F4AEA"/>
    <w:rPr>
      <w:color w:val="0000FF" w:themeColor="hyperlink"/>
      <w:u w:val="single"/>
    </w:rPr>
  </w:style>
  <w:style w:type="paragraph" w:styleId="affa">
    <w:name w:val="Date"/>
    <w:basedOn w:val="a1"/>
    <w:next w:val="a1"/>
    <w:link w:val="affb"/>
    <w:uiPriority w:val="99"/>
    <w:semiHidden/>
    <w:unhideWhenUsed/>
    <w:rsid w:val="002F1D24"/>
    <w:pPr>
      <w:ind w:leftChars="2500" w:left="100"/>
    </w:pPr>
  </w:style>
  <w:style w:type="character" w:customStyle="1" w:styleId="affb">
    <w:name w:val="日期 字符"/>
    <w:basedOn w:val="a2"/>
    <w:link w:val="affa"/>
    <w:uiPriority w:val="99"/>
    <w:semiHidden/>
    <w:rsid w:val="002F1D24"/>
    <w:rPr>
      <w:rFonts w:ascii="Calibri" w:eastAsia="宋体" w:hAnsi="Calibri"/>
    </w:rPr>
  </w:style>
  <w:style w:type="table" w:styleId="41">
    <w:name w:val="Grid Table 4"/>
    <w:basedOn w:val="a3"/>
    <w:uiPriority w:val="49"/>
    <w:rsid w:val="00DE40C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ffc">
    <w:name w:val="Normal (Web)"/>
    <w:basedOn w:val="a1"/>
    <w:uiPriority w:val="99"/>
    <w:semiHidden/>
    <w:unhideWhenUsed/>
    <w:rsid w:val="007321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7957</Words>
  <Characters>9469</Characters>
  <Application>Microsoft Office Word</Application>
  <DocSecurity>0</DocSecurity>
  <Lines>326</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博文 樊</cp:lastModifiedBy>
  <cp:revision>33</cp:revision>
  <cp:lastPrinted>2026-06-30T06:48:00Z</cp:lastPrinted>
  <dcterms:created xsi:type="dcterms:W3CDTF">2013-12-23T23:15:00Z</dcterms:created>
  <dcterms:modified xsi:type="dcterms:W3CDTF">2026-06-30T06:48:00Z</dcterms:modified>
  <cp:category/>
</cp:coreProperties>
</file>