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CE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default" w:ascii="阿里巴巴普惠体 2.0 55 Regular" w:hAnsi="阿里巴巴普惠体 2.0 55 Regular" w:eastAsia="阿里巴巴普惠体 2.0 55 Regular" w:cs="阿里巴巴普惠体 2.0 55 Regular"/>
          <w:sz w:val="21"/>
          <w:szCs w:val="21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5580380</wp:posOffset>
            </wp:positionH>
            <wp:positionV relativeFrom="paragraph">
              <wp:posOffset>99695</wp:posOffset>
            </wp:positionV>
            <wp:extent cx="878840" cy="1230630"/>
            <wp:effectExtent l="0" t="0" r="16510" b="7620"/>
            <wp:wrapNone/>
            <wp:docPr id="1" name="图片 1" descr="微信图片_2025-08-01_154825_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-08-01_154825_6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88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獅尾簡中黑體JP-Bold" w:hAnsi="獅尾簡中黑體JP-Bold" w:eastAsia="獅尾簡中黑體JP-Bold" w:cs="獅尾簡中黑體JP-Bold"/>
          <w:sz w:val="44"/>
          <w:szCs w:val="44"/>
          <w:lang w:val="en-US" w:eastAsia="zh-CN"/>
        </w:rPr>
        <w:t>方逸灿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</w:p>
    <w:p w14:paraId="6E77C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性别：男 / 出生年月：1995.05 / 籍贯：广东潮安 / 现居：佛山顺德 / MBTI：INFP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手机：136 6006 1403 / 邮箱：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fldChar w:fldCharType="begin"/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instrText xml:space="preserve"> HYPERLINK "mailto:380969470@qq.com" \t "https://www.kimi.com/chat/_blank" </w:instrTex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fldChar w:fldCharType="separate"/>
      </w:r>
      <w:r>
        <w:rPr>
          <w:rFonts w:hint="eastAsia" w:ascii="獅尾簡中黑體-Regular" w:hAnsi="獅尾簡中黑體-Regular" w:eastAsia="獅尾簡中黑體-Regular" w:cs="獅尾簡中黑體-Regular"/>
        </w:rPr>
        <w:t>380969470@qq.com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fldChar w:fldCharType="end"/>
      </w:r>
    </w:p>
    <w:p w14:paraId="61A44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Base：广佛，可接受短途出差 / 到岗时间：提前 1-2 周可入职</w:t>
      </w:r>
    </w:p>
    <w:p w14:paraId="0C0A0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</w:rPr>
        <w:pict>
          <v:rect id="_x0000_i103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96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JP-Black" w:hAnsi="獅尾簡中黑體JP-Black" w:eastAsia="獅尾簡中黑體JP-Black" w:cs="獅尾簡中黑體JP-Black"/>
          <w:lang w:val="en-US" w:eastAsia="zh-CN"/>
        </w:rPr>
        <w:t>求职意向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小红书运营（内容/投放/商务） / 品牌推广（产品文案策划/品牌运营）</w:t>
      </w:r>
    </w:p>
    <w:p w14:paraId="338D4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</w:rPr>
        <w:pict>
          <v:rect id="_x0000_i102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755B1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Black" w:hAnsi="獅尾簡中黑體-Black" w:eastAsia="獅尾簡中黑體-Black" w:cs="獅尾簡中黑體-Black"/>
        </w:rPr>
      </w:pPr>
      <w:r>
        <w:rPr>
          <w:rFonts w:hint="eastAsia" w:ascii="獅尾簡中黑體-Black" w:hAnsi="獅尾簡中黑體-Black" w:eastAsia="獅尾簡中黑體-Black" w:cs="獅尾簡中黑體-Black"/>
          <w:lang w:val="en-US" w:eastAsia="zh-CN"/>
        </w:rPr>
        <w:t>工作经历</w:t>
      </w:r>
    </w:p>
    <w:p w14:paraId="64F48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2022.5 – 2025.12</w:t>
      </w:r>
    </w:p>
    <w:p w14:paraId="4D469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/>
        </w:rPr>
      </w:pPr>
      <w:r>
        <w:rPr>
          <w:rFonts w:hint="eastAsia" w:ascii="獅尾簡中黑體JP-Bold" w:hAnsi="獅尾簡中黑體JP-Bold" w:eastAsia="獅尾簡中黑體JP-Bold" w:cs="獅尾簡中黑體JP-Bold"/>
          <w:lang w:val="en-US" w:eastAsia="zh-CN"/>
        </w:rPr>
        <w:t>姬路科技（佛山）有限公司 – 品牌运营/文案策划/小红书运营（内容&amp;投放&amp;商务）</w:t>
      </w:r>
    </w:p>
    <w:p w14:paraId="6F736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·Himeji倾厨 海内外品牌运营；</w:t>
      </w:r>
    </w:p>
    <w:p w14:paraId="07B97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·自有品牌营销策划、文案策划（中国大陆市场及东南亚市场）；涉及项目低糖电饭煲、超薄电磁炉、复古微波炉、柔音破壁机等自营类目以及定制化小家电类目；</w:t>
      </w:r>
    </w:p>
    <w:p w14:paraId="208E9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·主负责小红书新媒体相关业务；</w:t>
      </w:r>
    </w:p>
    <w:p w14:paraId="2A3C3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426" w:firstLineChars="203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①内容运营：品牌官号实现内容账号0到2万粉，40余篇高转化笔记；</w:t>
      </w:r>
    </w:p>
    <w:p w14:paraId="2F5FE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426" w:firstLineChars="203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②内容投放与商务合作：独立跟进小红书内容投放和商务合作，提升品牌曝光；</w:t>
      </w:r>
    </w:p>
    <w:p w14:paraId="489C3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426" w:firstLineChars="203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③薯店运营：筛选、洽谈及执行多次中腰部KOC投放项目；薯店实现从开店到稳定月销3万以上的销售增长；</w:t>
      </w:r>
    </w:p>
    <w:p w14:paraId="6608C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</w:p>
    <w:p w14:paraId="36DA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2021.1 – 2021.11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JP-Bold" w:hAnsi="獅尾簡中黑體JP-Bold" w:eastAsia="獅尾簡中黑體JP-Bold" w:cs="獅尾簡中黑體JP-Bold"/>
          <w:lang w:val="en-US" w:eastAsia="zh-CN"/>
        </w:rPr>
        <w:t>广东元壹科技有限公司 – 文案策划/平面设计/客服/营销推广/天猫运营/物流 管培轮岗</w:t>
      </w:r>
    </w:p>
    <w:p w14:paraId="60E94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·负责布谷品牌（美的互联网家电品牌、个护类目）电动牙刷、冲牙器、电吹风等项目；</w:t>
      </w:r>
    </w:p>
    <w:p w14:paraId="085C1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·多部门轮岗，学习企业内不同部门运作及跨部门配合增效提效；</w:t>
      </w:r>
    </w:p>
    <w:p w14:paraId="5712B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·多轮淘宝直播投放合作单品单场次GMV达100万；</w:t>
      </w:r>
    </w:p>
    <w:p w14:paraId="099B0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</w:p>
    <w:p w14:paraId="73649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SC-Medium" w:hAnsi="獅尾簡中黑體SC-Medium" w:eastAsia="獅尾簡中黑體SC-Medium" w:cs="獅尾簡中黑體SC-Medium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2019.5 – 2020.12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JP-Bold" w:hAnsi="獅尾簡中黑體JP-Bold" w:eastAsia="獅尾簡中黑體JP-Bold" w:cs="獅尾簡中黑體JP-Bold"/>
          <w:lang w:val="en-US" w:eastAsia="zh-CN"/>
        </w:rPr>
        <w:t>广东盈峰母婴商业有限公司 – 文案策划 &amp; 品牌运营助理</w:t>
      </w:r>
    </w:p>
    <w:p w14:paraId="3872C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·负责美的（母婴家电类目）及 BabyArt、BabyLeLe （母婴用品类）等自有品牌营销策划；</w:t>
      </w:r>
    </w:p>
    <w:p w14:paraId="5D7E8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·深度参与美的母婴类目物料风格，完成品牌风格升级；</w:t>
      </w:r>
    </w:p>
    <w:p w14:paraId="10110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·深度参与美的母婴会员体系建设及私域经营、及配合参与贝贝熊线下门店O2C项目；</w:t>
      </w:r>
    </w:p>
    <w:p w14:paraId="2EB00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</w:p>
    <w:p w14:paraId="36E53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SC-Medium" w:hAnsi="獅尾簡中黑體SC-Medium" w:eastAsia="獅尾簡中黑體SC-Medium" w:cs="獅尾簡中黑體SC-Medium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2017.4 – 2019.5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JP-Bold" w:hAnsi="獅尾簡中黑體JP-Bold" w:eastAsia="獅尾簡中黑體JP-Bold" w:cs="獅尾簡中黑體JP-Bold"/>
          <w:lang w:val="en-US" w:eastAsia="zh-CN"/>
        </w:rPr>
        <w:t>佛山时也品牌设计有限公司 – 文案策划 &amp; 美术指导</w:t>
      </w:r>
    </w:p>
    <w:p w14:paraId="0099A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·负责新品包装/商详/推广宣传物料策划及美术方案；</w:t>
      </w:r>
    </w:p>
    <w:p w14:paraId="15F8F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218" w:firstLineChars="104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·服务甲方品牌有摩飞、百胜图、鸣盏、歌岚、ACA 北美电器、华帝、东菱、大宇、卡士、宝家丽等；</w:t>
      </w:r>
    </w:p>
    <w:p w14:paraId="43390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</w:p>
    <w:p w14:paraId="5AB64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2016.1 – 2017.3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SC-Medium" w:hAnsi="獅尾簡中黑體SC-Medium" w:eastAsia="獅尾簡中黑體SC-Medium" w:cs="獅尾簡中黑體SC-Medium"/>
          <w:lang w:val="en-US" w:eastAsia="zh-CN"/>
        </w:rPr>
        <w:t>·别墅/商品房项目 全案室内设计师；</w:t>
      </w:r>
    </w:p>
    <w:p w14:paraId="032AE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</w:rPr>
        <w:pict>
          <v:rect id="_x0000_i102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E4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Black" w:hAnsi="獅尾簡中黑體-Black" w:eastAsia="獅尾簡中黑體-Black" w:cs="獅尾簡中黑體-Black"/>
          <w:lang w:val="en-US" w:eastAsia="zh-CN"/>
        </w:rPr>
        <w:t>教育背景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2013.9 – 2016.6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广东岭南职业技术学院 艺术与设计学院</w:t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br w:type="textWrapping"/>
      </w: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室内设计专业 专科</w:t>
      </w:r>
    </w:p>
    <w:p w14:paraId="2F358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</w:rPr>
        <w:pict>
          <v:rect id="_x0000_i102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4C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Black" w:hAnsi="獅尾簡中黑體-Black" w:eastAsia="獅尾簡中黑體-Black" w:cs="獅尾簡中黑體-Black"/>
        </w:rPr>
      </w:pPr>
      <w:r>
        <w:rPr>
          <w:rFonts w:hint="eastAsia" w:ascii="獅尾簡中黑體-Black" w:hAnsi="獅尾簡中黑體-Black" w:eastAsia="獅尾簡中黑體-Black" w:cs="獅尾簡中黑體-Black"/>
          <w:lang w:val="en-US" w:eastAsia="zh-CN"/>
        </w:rPr>
        <w:t>技能工具</w:t>
      </w:r>
    </w:p>
    <w:p w14:paraId="7DF4D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eastAsia" w:ascii="獅尾簡中黑體-Regular" w:hAnsi="獅尾簡中黑體-Regular" w:eastAsia="獅尾簡中黑體-Regular" w:cs="獅尾簡中黑體-Regular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办公：WPS 等常规办公软件</w:t>
      </w:r>
    </w:p>
    <w:p w14:paraId="696A0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  <w:lang w:val="en-US" w:eastAsia="zh-CN"/>
        </w:rPr>
        <w:t>设计：PS、Ai等平面设计软件；Pr、剪映等剪辑软件</w:t>
      </w:r>
    </w:p>
    <w:p w14:paraId="2E13C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left"/>
        <w:textAlignment w:val="auto"/>
        <w:rPr>
          <w:rFonts w:hint="default" w:ascii="獅尾簡中黑體-Regular" w:hAnsi="獅尾簡中黑體-Regular" w:eastAsia="獅尾簡中黑體-Regular" w:cs="獅尾簡中黑體-Regular"/>
          <w:lang w:val="en-US" w:eastAsia="zh-CN"/>
        </w:rPr>
      </w:pPr>
      <w:r>
        <w:rPr>
          <w:rFonts w:hint="eastAsia" w:ascii="獅尾簡中黑體-Regular" w:hAnsi="獅尾簡中黑體-Regular" w:eastAsia="獅尾簡中黑體-Regular" w:cs="獅尾簡中黑體-Regular"/>
        </w:rPr>
        <w:pict>
          <v:rect id="_x0000_i102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3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獅尾簡中黑體-Regular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阿里巴巴普惠体 2.0 55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獅尾簡中黑體JP-Bold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簡中黑體JP-Black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簡中黑體-Black">
    <w:panose1 w:val="020B0500000000000000"/>
    <w:charset w:val="88"/>
    <w:family w:val="auto"/>
    <w:pitch w:val="default"/>
    <w:sig w:usb0="A00002FF" w:usb1="6ACFFDFF" w:usb2="00000016" w:usb3="00000000" w:csb0="00100001" w:csb1="00000000"/>
  </w:font>
  <w:font w:name="獅尾簡中黑體SC-Medium">
    <w:panose1 w:val="020B0500000000000000"/>
    <w:charset w:val="88"/>
    <w:family w:val="auto"/>
    <w:pitch w:val="default"/>
    <w:sig w:usb0="A00002FF" w:usb1="6ACFFDFF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161AF"/>
    <w:rsid w:val="02A9251A"/>
    <w:rsid w:val="046248DD"/>
    <w:rsid w:val="06163BD1"/>
    <w:rsid w:val="102161AF"/>
    <w:rsid w:val="14061F61"/>
    <w:rsid w:val="19770344"/>
    <w:rsid w:val="1A67567B"/>
    <w:rsid w:val="1C651C96"/>
    <w:rsid w:val="21867A05"/>
    <w:rsid w:val="2F000DF7"/>
    <w:rsid w:val="34631E52"/>
    <w:rsid w:val="36950DC3"/>
    <w:rsid w:val="39A131D7"/>
    <w:rsid w:val="3C1E28BD"/>
    <w:rsid w:val="3F94295F"/>
    <w:rsid w:val="42E25F5E"/>
    <w:rsid w:val="44213C25"/>
    <w:rsid w:val="46252A99"/>
    <w:rsid w:val="47017063"/>
    <w:rsid w:val="4746716B"/>
    <w:rsid w:val="4B713CC9"/>
    <w:rsid w:val="571132F2"/>
    <w:rsid w:val="582E57DE"/>
    <w:rsid w:val="585C3C05"/>
    <w:rsid w:val="5A221372"/>
    <w:rsid w:val="5CF8285E"/>
    <w:rsid w:val="60AE7E03"/>
    <w:rsid w:val="654344D5"/>
    <w:rsid w:val="682E35D8"/>
    <w:rsid w:val="72F07E08"/>
    <w:rsid w:val="793F37C9"/>
    <w:rsid w:val="7CFF1BC4"/>
    <w:rsid w:val="7DB80F80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1930</Words>
  <Characters>2103</Characters>
  <Lines>0</Lines>
  <Paragraphs>0</Paragraphs>
  <TotalTime>22</TotalTime>
  <ScaleCrop>false</ScaleCrop>
  <LinksUpToDate>false</LinksUpToDate>
  <CharactersWithSpaces>2160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2025-11-13T03:01:00Z</dcterms:created>
  <dc:creator>方逸呀</dc:creator>
  <cp:lastModifiedBy>方逸呀</cp:lastModifiedBy>
  <dcterms:modified xsi:type="dcterms:W3CDTF">2026-03-05T02:29:20Z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7BBB265488514EDDACA9565F47073013_11</vt:lpwstr>
  </property>
  <property fmtid="{D5CDD505-2E9C-101B-9397-08002B2CF9AE}" pid="4" name="KSOTemplateDocerSaveRecord">
    <vt:lpwstr>eyJoZGlkIjoiYWI2ODE2NmYxOWI4YjEwMzkyNzliZWUyZDFiZmQwNGYiLCJ1c2VySWQiOiIxOTk4Njc1MTUifQ==</vt:lpwstr>
  </property>
</Properties>
</file>