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5A72D">
      <w:pPr>
        <w:pStyle w:val="11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jc w:val="left"/>
        <w:textAlignment w:val="auto"/>
        <w:rPr>
          <w:rFonts w:hint="eastAsia" w:ascii="獅尾簡中黑體JP-Regular" w:hAnsi="獅尾簡中黑體JP-Regular" w:eastAsia="獅尾簡中黑體JP-Regular" w:cs="獅尾簡中黑體JP-Regular"/>
          <w:sz w:val="44"/>
          <w:szCs w:val="44"/>
        </w:rPr>
      </w:pPr>
    </w:p>
    <w:p w14:paraId="70D59E63">
      <w:pPr>
        <w:pStyle w:val="11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jc w:val="left"/>
        <w:textAlignment w:val="auto"/>
        <w:rPr>
          <w:rFonts w:hint="eastAsia" w:ascii="獅尾簡中黑體JP-Regular" w:hAnsi="獅尾簡中黑體JP-Regular" w:eastAsia="獅尾簡中黑體JP-Regular" w:cs="獅尾簡中黑體JP-Regular"/>
          <w:sz w:val="44"/>
          <w:szCs w:val="44"/>
        </w:rPr>
      </w:pPr>
    </w:p>
    <w:p w14:paraId="4B35ED68">
      <w:pPr>
        <w:pStyle w:val="11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jc w:val="left"/>
        <w:textAlignment w:val="auto"/>
        <w:rPr>
          <w:rFonts w:hint="eastAsia" w:ascii="獅尾簡中黑體JP-Regular" w:hAnsi="獅尾簡中黑體JP-Regular" w:eastAsia="獅尾簡中黑體JP-Regular" w:cs="獅尾簡中黑體JP-Regular"/>
          <w:sz w:val="44"/>
          <w:szCs w:val="44"/>
        </w:rPr>
      </w:pPr>
    </w:p>
    <w:p w14:paraId="7C979D73">
      <w:pPr>
        <w:pStyle w:val="11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jc w:val="left"/>
        <w:textAlignment w:val="auto"/>
        <w:rPr>
          <w:rFonts w:hint="eastAsia" w:ascii="獅尾簡中黑體JP-Regular" w:hAnsi="獅尾簡中黑體JP-Regular" w:eastAsia="獅尾簡中黑體JP-Regular" w:cs="獅尾簡中黑體JP-Regular"/>
          <w:sz w:val="44"/>
          <w:szCs w:val="44"/>
        </w:rPr>
      </w:pPr>
      <w:r>
        <w:rPr>
          <w:rFonts w:hint="eastAsia" w:ascii="獅尾簡中黑體JP-Regular" w:hAnsi="獅尾簡中黑體JP-Regular" w:eastAsia="獅尾簡中黑體JP-Regular" w:cs="獅尾簡中黑體JP-Regular"/>
          <w:sz w:val="44"/>
          <w:szCs w:val="44"/>
        </w:rPr>
        <w:t>离职工作交接清单</w:t>
      </w:r>
    </w:p>
    <w:p w14:paraId="3B041E58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Fonts w:hint="eastAsia" w:ascii="獅尾簡中黑體JP-Regular" w:hAnsi="獅尾簡中黑體JP-Regular" w:eastAsia="獅尾簡中黑體JP-Regular" w:cs="獅尾簡中黑體JP-Regular"/>
          <w:b/>
        </w:rPr>
        <w:t>致：</w:t>
      </w:r>
      <w:r>
        <w:rPr>
          <w:rFonts w:hint="eastAsia" w:ascii="獅尾簡中黑體JP-Regular" w:hAnsi="獅尾簡中黑體JP-Regular" w:eastAsia="獅尾簡中黑體JP-Regular" w:cs="獅尾簡中黑體JP-Regular"/>
        </w:rPr>
        <w:t xml:space="preserve"> 人力资源部及直属上级</w:t>
      </w:r>
    </w:p>
    <w:p w14:paraId="58898401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Fonts w:hint="eastAsia" w:ascii="獅尾簡中黑體JP-Regular" w:hAnsi="獅尾簡中黑體JP-Regular" w:eastAsia="獅尾簡中黑體JP-Regular" w:cs="獅尾簡中黑體JP-Regular"/>
          <w:b/>
        </w:rPr>
        <w:t>由：</w:t>
      </w:r>
      <w:r>
        <w:rPr>
          <w:rFonts w:hint="eastAsia" w:ascii="獅尾簡中黑體JP-Regular" w:hAnsi="獅尾簡中黑體JP-Regular" w:eastAsia="獅尾簡中黑體JP-Regular" w:cs="獅尾簡中黑體JP-Regular"/>
        </w:rPr>
        <w:t xml:space="preserve"> 方逸灿 (下称“离职员工”)</w:t>
      </w:r>
    </w:p>
    <w:p w14:paraId="11B38AE7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Fonts w:hint="eastAsia" w:ascii="獅尾簡中黑體JP-Regular" w:hAnsi="獅尾簡中黑體JP-Regular" w:eastAsia="獅尾簡中黑體JP-Regular" w:cs="獅尾簡中黑體JP-Regular"/>
          <w:b/>
        </w:rPr>
        <w:t>职位：</w:t>
      </w:r>
      <w:r>
        <w:rPr>
          <w:rFonts w:hint="eastAsia" w:ascii="獅尾簡中黑體JP-Regular" w:hAnsi="獅尾簡中黑體JP-Regular" w:eastAsia="獅尾簡中黑體JP-Regular" w:cs="獅尾簡中黑體JP-Regular"/>
        </w:rPr>
        <w:t xml:space="preserve"> 公司推广负责人 / 小红书平台负责人</w:t>
      </w:r>
    </w:p>
    <w:p w14:paraId="23D6B11A">
      <w:pPr>
        <w:pStyle w:val="2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Fonts w:hint="eastAsia" w:ascii="獅尾簡中黑體JP-Regular" w:hAnsi="獅尾簡中黑體JP-Regular" w:eastAsia="獅尾簡中黑體JP-Regular" w:cs="獅尾簡中黑體JP-Regular"/>
          <w:b/>
        </w:rPr>
        <w:t>最后工作日 (Last Working Day)：</w:t>
      </w:r>
      <w:r>
        <w:rPr>
          <w:rFonts w:hint="eastAsia" w:ascii="獅尾簡中黑體JP-Regular" w:hAnsi="獅尾簡中黑體JP-Regular" w:eastAsia="獅尾簡中黑體JP-Regular" w:cs="獅尾簡中黑體JP-Regular"/>
        </w:rPr>
        <w:t xml:space="preserve"> </w:t>
      </w:r>
      <w:r>
        <w:rPr>
          <w:rFonts w:hint="eastAsia" w:ascii="獅尾簡中黑體JP-Regular" w:hAnsi="獅尾簡中黑體JP-Regular" w:eastAsia="獅尾簡中黑體JP-Regular" w:cs="獅尾簡中黑體JP-Regular"/>
        </w:rPr>
        <w:t>20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26</w:t>
      </w:r>
      <w:r>
        <w:rPr>
          <w:rFonts w:hint="eastAsia" w:ascii="獅尾簡中黑體JP-Regular" w:hAnsi="獅尾簡中黑體JP-Regular" w:eastAsia="獅尾簡中黑體JP-Regular" w:cs="獅尾簡中黑體JP-Regular"/>
        </w:rPr>
        <w:t>年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03</w:t>
      </w:r>
      <w:r>
        <w:rPr>
          <w:rFonts w:hint="eastAsia" w:ascii="獅尾簡中黑體JP-Regular" w:hAnsi="獅尾簡中黑體JP-Regular" w:eastAsia="獅尾簡中黑體JP-Regular" w:cs="獅尾簡中黑體JP-Regular"/>
        </w:rPr>
        <w:t>月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31</w:t>
      </w:r>
      <w:r>
        <w:rPr>
          <w:rFonts w:hint="eastAsia" w:ascii="獅尾簡中黑體JP-Regular" w:hAnsi="獅尾簡中黑體JP-Regular" w:eastAsia="獅尾簡中黑體JP-Regular" w:cs="獅尾簡中黑體JP-Regular"/>
        </w:rPr>
        <w:t>日</w:t>
      </w:r>
    </w:p>
    <w:p w14:paraId="1FE8F17E">
      <w:pPr>
        <w:pStyle w:val="2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Fonts w:hint="eastAsia" w:ascii="獅尾簡中黑體JP-Regular" w:hAnsi="獅尾簡中黑體JP-Regular" w:eastAsia="獅尾簡中黑體JP-Regular" w:cs="獅尾簡中黑體JP-Regular"/>
          <w:b/>
        </w:rPr>
        <w:t>生效日期 (Effective Date)：</w:t>
      </w:r>
      <w:r>
        <w:rPr>
          <w:rFonts w:hint="eastAsia" w:ascii="獅尾簡中黑體JP-Regular" w:hAnsi="獅尾簡中黑體JP-Regular" w:eastAsia="獅尾簡中黑體JP-Regular" w:cs="獅尾簡中黑體JP-Regular"/>
        </w:rPr>
        <w:t>20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26</w:t>
      </w:r>
      <w:r>
        <w:rPr>
          <w:rFonts w:hint="eastAsia" w:ascii="獅尾簡中黑體JP-Regular" w:hAnsi="獅尾簡中黑體JP-Regular" w:eastAsia="獅尾簡中黑體JP-Regular" w:cs="獅尾簡中黑體JP-Regular"/>
        </w:rPr>
        <w:t>年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04</w:t>
      </w:r>
      <w:r>
        <w:rPr>
          <w:rFonts w:hint="eastAsia" w:ascii="獅尾簡中黑體JP-Regular" w:hAnsi="獅尾簡中黑體JP-Regular" w:eastAsia="獅尾簡中黑體JP-Regular" w:cs="獅尾簡中黑體JP-Regular"/>
        </w:rPr>
        <w:t>月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01</w:t>
      </w:r>
      <w:r>
        <w:rPr>
          <w:rFonts w:hint="eastAsia" w:ascii="獅尾簡中黑體JP-Regular" w:hAnsi="獅尾簡中黑體JP-Regular" w:eastAsia="獅尾簡中黑體JP-Regular" w:cs="獅尾簡中黑體JP-Regular"/>
        </w:rPr>
        <w:t>日</w:t>
      </w:r>
    </w:p>
    <w:p w14:paraId="6D5DC2DA">
      <w:pPr>
        <w:pStyle w:val="21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60918B6B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04A514FD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Fonts w:hint="eastAsia" w:ascii="獅尾簡中黑體JP-Regular" w:hAnsi="獅尾簡中黑體JP-Regular" w:eastAsia="獅尾簡中黑體JP-Regular" w:cs="獅尾簡中黑體JP-Regular"/>
          <w:b/>
        </w:rPr>
        <w:t>引言</w:t>
      </w:r>
    </w:p>
    <w:p w14:paraId="4F17BFB2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Fonts w:hint="eastAsia" w:ascii="獅尾簡中黑體JP-Regular" w:hAnsi="獅尾簡中黑體JP-Regular" w:eastAsia="獅尾簡中黑體JP-Regular" w:cs="獅尾簡中黑體JP-Regular"/>
        </w:rPr>
        <w:t>本人，方逸灿，现将本人在职期间所负责之所有工作事宜、公司资产及相关资料详列如下，以确保在本人离职后，相关工作能够顺利交接及延续。本清单旨在提供清晰、完整的交接指引，并由本人、接任人及监交人共同确认。</w:t>
      </w:r>
    </w:p>
    <w:p w14:paraId="2A6B6CF5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77D67D0E">
      <w:pPr>
        <w:pStyle w:val="21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603FCA0B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4E82E530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410D875C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535E5685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3DBF330A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10416EAC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21F13DF8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2C2026EA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49007FB4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742D067B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291BF2D1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68A50CA2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35BA9765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26E6FC9D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75069129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4BE8FB05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6320C18A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23535554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78B86C02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721ABCC5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230BF164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0CB8864E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4399A402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4B0ACBFC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1E086BF5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47AC5102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600398FE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6DD7E9D7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67E617E3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467DAF8C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5D102653">
      <w:pPr>
        <w:pStyle w:val="3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Fonts w:hint="eastAsia" w:ascii="獅尾簡中黑體JP-Regular" w:hAnsi="獅尾簡中黑體JP-Regular" w:eastAsia="獅尾簡中黑體JP-Regular" w:cs="獅尾簡中黑體JP-Regular"/>
        </w:rPr>
        <w:t>第一部分： 账号与权限交接 (关键项)</w:t>
      </w:r>
    </w:p>
    <w:p w14:paraId="26F2A0D9">
      <w:pPr>
        <w:pStyle w:val="21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b w:val="0"/>
          <w:bCs w:val="0"/>
          <w:sz w:val="24"/>
          <w:szCs w:val="24"/>
        </w:rPr>
      </w:pPr>
    </w:p>
    <w:p w14:paraId="2CA33553">
      <w:pPr>
        <w:pStyle w:val="3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b w:val="0"/>
          <w:bCs w:val="0"/>
          <w:sz w:val="24"/>
          <w:szCs w:val="24"/>
        </w:rPr>
      </w:pPr>
      <w:r>
        <w:rPr>
          <w:rFonts w:hint="eastAsia" w:ascii="獅尾簡中黑體JP-Regular" w:hAnsi="獅尾簡中黑體JP-Regular" w:eastAsia="獅尾簡中黑體JP-Regular" w:cs="獅尾簡中黑體JP-Regular"/>
          <w:b w:val="0"/>
          <w:bCs w:val="0"/>
          <w:sz w:val="24"/>
          <w:szCs w:val="24"/>
        </w:rPr>
        <w:t>重要提⽰： 出于安全考虑，所有密码应在交接时当⾯告知接任⼈，并由接任⼈⽴即修改。 切勿将密码直接填写在此⽂档的电⼦版中</w:t>
      </w:r>
    </w:p>
    <w:tbl>
      <w:tblPr>
        <w:tblStyle w:val="12"/>
        <w:tblW w:w="5269" w:type="pct"/>
        <w:tblInd w:w="-221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4"/>
        <w:gridCol w:w="2402"/>
        <w:gridCol w:w="1618"/>
        <w:gridCol w:w="1502"/>
        <w:gridCol w:w="3208"/>
      </w:tblGrid>
      <w:tr w14:paraId="7E8E86A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W w:w="1134" w:type="dxa"/>
            <w:tcBorders>
              <w:left w:val="nil"/>
            </w:tcBorders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A51B4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平台/系统名称</w:t>
            </w:r>
          </w:p>
        </w:tc>
        <w:tc>
          <w:tcPr>
            <w:tcW w:w="2402" w:type="dxa"/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F1950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账号/用户名</w:t>
            </w:r>
          </w:p>
        </w:tc>
        <w:tc>
          <w:tcPr>
            <w:tcW w:w="1618" w:type="dxa"/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16A38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密码/登录方式</w:t>
            </w:r>
          </w:p>
        </w:tc>
        <w:tc>
          <w:tcPr>
            <w:tcW w:w="1502" w:type="dxa"/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7649F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绑定手机/邮箱</w:t>
            </w:r>
          </w:p>
        </w:tc>
        <w:tc>
          <w:tcPr>
            <w:tcW w:w="3209" w:type="dxa"/>
            <w:tcBorders>
              <w:right w:val="nil"/>
            </w:tcBorders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99C9D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备注</w:t>
            </w:r>
          </w:p>
        </w:tc>
      </w:tr>
      <w:tr w14:paraId="1B63253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89778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小红书专业号</w:t>
            </w:r>
          </w:p>
          <w:p w14:paraId="0427D4C3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（姬路，绑定店铺）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4D6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18038897135</w:t>
            </w:r>
          </w:p>
        </w:tc>
        <w:tc>
          <w:tcPr>
            <w:tcW w:w="1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9604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4"/>
                <w:szCs w:val="24"/>
              </w:rPr>
              <w:t>inno23603391</w:t>
            </w:r>
          </w:p>
          <w:p w14:paraId="0F6FB8B1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扫码登录（短信验证）</w:t>
            </w:r>
          </w:p>
        </w:tc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4B17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18038897135</w:t>
            </w: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C8E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1、</w:t>
            </w:r>
            <w:r>
              <w:rPr>
                <w:rFonts w:hint="eastAsia" w:ascii="獅尾簡中黑體JP-Regular" w:hAnsi="獅尾簡中黑體JP-Regular" w:eastAsia="獅尾簡中黑體JP-Regular" w:cs="獅尾簡中黑體JP-Regular"/>
                <w:b/>
                <w:bCs/>
                <w:color w:val="C00000"/>
                <w:lang w:val="en-US" w:eastAsia="zh-CN"/>
              </w:rPr>
              <w:t>4月上半，申请年审600元</w:t>
            </w:r>
          </w:p>
          <w:p w14:paraId="54B10100">
            <w:pPr>
              <w:pStyle w:val="31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涉及品牌日常笔记发布与维护</w:t>
            </w:r>
          </w:p>
          <w:p w14:paraId="05951E30">
            <w:pPr>
              <w:pStyle w:val="31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群聊维护（店铺公域流量）</w:t>
            </w:r>
          </w:p>
          <w:p w14:paraId="182AF976">
            <w:pPr>
              <w:pStyle w:val="31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https://pro.xiaohongshu.com/</w:t>
            </w:r>
          </w:p>
        </w:tc>
      </w:tr>
      <w:tr w14:paraId="56EA074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70E69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小红书店铺后台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2BFC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18928928900</w:t>
            </w:r>
          </w:p>
        </w:tc>
        <w:tc>
          <w:tcPr>
            <w:tcW w:w="1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601C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手机端扫码/短信验证</w:t>
            </w:r>
          </w:p>
        </w:tc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CE3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18928928900</w:t>
            </w: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5DF8">
            <w:pPr>
              <w:pStyle w:val="31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商品零售销售、纯佣带货</w:t>
            </w:r>
          </w:p>
          <w:p w14:paraId="0CA7D7D1">
            <w:pPr>
              <w:pStyle w:val="31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运营：用小红书扫码验证登陆</w:t>
            </w:r>
          </w:p>
          <w:p w14:paraId="4A440DE4">
            <w:pPr>
              <w:pStyle w:val="31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https://ark.xiaohongshu.com/</w:t>
            </w:r>
          </w:p>
        </w:tc>
      </w:tr>
      <w:tr w14:paraId="627822E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4FC4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小红书专业号</w:t>
            </w:r>
          </w:p>
          <w:p w14:paraId="0F76CC50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（应诺）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C7B9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18038897120</w:t>
            </w:r>
          </w:p>
        </w:tc>
        <w:tc>
          <w:tcPr>
            <w:tcW w:w="1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4A33C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4"/>
                <w:szCs w:val="24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4"/>
                <w:szCs w:val="24"/>
              </w:rPr>
              <w:t>Himeji88</w:t>
            </w:r>
          </w:p>
          <w:p w14:paraId="2AD6DC1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扫码登录</w:t>
            </w:r>
          </w:p>
        </w:tc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49DF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18038897120 财务</w:t>
            </w: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074F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1、测评内容投放</w:t>
            </w:r>
          </w:p>
        </w:tc>
      </w:tr>
      <w:tr w14:paraId="6E08CBF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477C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聚光代理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904E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qingchu1030@outlook.com</w:t>
            </w:r>
          </w:p>
        </w:tc>
        <w:tc>
          <w:tcPr>
            <w:tcW w:w="1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6279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Qingchu123</w:t>
            </w:r>
          </w:p>
        </w:tc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01AC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4B0E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</w:p>
        </w:tc>
      </w:tr>
      <w:tr w14:paraId="17BF47A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737E7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微信公众号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039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16" w:lineRule="auto"/>
              <w:ind w:left="0" w:right="0" w:firstLine="0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innohause@yeah.net </w:t>
            </w:r>
          </w:p>
        </w:tc>
        <w:tc>
          <w:tcPr>
            <w:tcW w:w="1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0628F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innohause2020</w:t>
            </w:r>
          </w:p>
        </w:tc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8458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待换绑即可</w:t>
            </w: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6F111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b/>
                <w:bCs/>
                <w:color w:val="C0000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b/>
                <w:bCs/>
                <w:color w:val="C00000"/>
                <w:lang w:val="en-US" w:eastAsia="zh-CN"/>
              </w:rPr>
              <w:t>1、4月上半，申请年审300元</w:t>
            </w:r>
          </w:p>
          <w:p w14:paraId="38DB0774">
            <w:pPr>
              <w:pStyle w:val="31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2、</w:t>
            </w: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涉及品牌推文发布</w:t>
            </w:r>
          </w:p>
          <w:p w14:paraId="2A976CD1">
            <w:pPr>
              <w:pStyle w:val="31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https://mp.weixin.qq.com/</w:t>
            </w:r>
          </w:p>
        </w:tc>
      </w:tr>
      <w:tr w14:paraId="57C8ADDF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8EF4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视频号</w:t>
            </w:r>
          </w:p>
          <w:p w14:paraId="697D480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（绑公众号、小店）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F15F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HIMEJI倾厨</w:t>
            </w:r>
          </w:p>
        </w:tc>
        <w:tc>
          <w:tcPr>
            <w:tcW w:w="1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3437D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/</w:t>
            </w:r>
          </w:p>
        </w:tc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64C8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18924850103</w:t>
            </w:r>
          </w:p>
          <w:p w14:paraId="4315C860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抖音商务对接微信</w:t>
            </w:r>
          </w:p>
          <w:p w14:paraId="7470262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（红米手机微信）</w:t>
            </w: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6C3F">
            <w:pPr>
              <w:pStyle w:val="31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视频内容发布</w:t>
            </w:r>
          </w:p>
        </w:tc>
      </w:tr>
      <w:tr w14:paraId="2C02F6E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1FD68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微信小店</w:t>
            </w:r>
          </w:p>
        </w:tc>
        <w:tc>
          <w:tcPr>
            <w:tcW w:w="2402" w:type="dxa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49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1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倾厨姬路科技</w:t>
            </w:r>
          </w:p>
        </w:tc>
        <w:tc>
          <w:tcPr>
            <w:tcW w:w="1618" w:type="dxa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DAF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扫码</w:t>
            </w:r>
          </w:p>
        </w:tc>
        <w:tc>
          <w:tcPr>
            <w:tcW w:w="1502" w:type="dxa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0B2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待换绑即可</w:t>
            </w: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999E">
            <w:pPr>
              <w:pStyle w:val="31"/>
              <w:keepLines w:val="0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微信小店经营、纯佣带货</w:t>
            </w:r>
          </w:p>
          <w:p w14:paraId="71740447">
            <w:pPr>
              <w:pStyle w:val="31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https://store.weixin.qq.com/</w:t>
            </w:r>
          </w:p>
        </w:tc>
      </w:tr>
      <w:tr w14:paraId="55972660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60B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抖音</w:t>
            </w:r>
          </w:p>
        </w:tc>
        <w:tc>
          <w:tcPr>
            <w:tcW w:w="2402" w:type="dxa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CD37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18924850103</w:t>
            </w:r>
          </w:p>
        </w:tc>
        <w:tc>
          <w:tcPr>
            <w:tcW w:w="1618" w:type="dxa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2FAC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短信/扫码</w:t>
            </w:r>
          </w:p>
        </w:tc>
        <w:tc>
          <w:tcPr>
            <w:tcW w:w="1502" w:type="dxa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3F681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18924850103</w:t>
            </w: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5DE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</w:p>
        </w:tc>
      </w:tr>
      <w:tr w14:paraId="49EEBA0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07D7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抖店</w:t>
            </w:r>
          </w:p>
        </w:tc>
        <w:tc>
          <w:tcPr>
            <w:tcW w:w="2402" w:type="dxa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110BE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18924850103</w:t>
            </w:r>
          </w:p>
        </w:tc>
        <w:tc>
          <w:tcPr>
            <w:tcW w:w="16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317F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短信/扫码</w:t>
            </w:r>
          </w:p>
        </w:tc>
        <w:tc>
          <w:tcPr>
            <w:tcW w:w="1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10C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18924850103</w:t>
            </w: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351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</w:p>
        </w:tc>
      </w:tr>
      <w:tr w14:paraId="1ED8DD18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462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飞瓜</w:t>
            </w:r>
          </w:p>
        </w:tc>
        <w:tc>
          <w:tcPr>
            <w:tcW w:w="2402" w:type="dxa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7E4E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18664252775 </w:t>
            </w:r>
          </w:p>
        </w:tc>
        <w:tc>
          <w:tcPr>
            <w:tcW w:w="16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74A1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 inno123456</w:t>
            </w:r>
          </w:p>
        </w:tc>
        <w:tc>
          <w:tcPr>
            <w:tcW w:w="1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544B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  <w:t>/</w:t>
            </w: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5A7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sz w:val="20"/>
                <w:szCs w:val="20"/>
                <w:lang w:val="en-US" w:eastAsia="zh-CN"/>
              </w:rPr>
            </w:pPr>
          </w:p>
        </w:tc>
      </w:tr>
      <w:tr w14:paraId="06240A19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68BD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微博账号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4E83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主账18928692062</w:t>
            </w:r>
          </w:p>
          <w:p w14:paraId="17B7B0A0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运营18038897135副卡</w:t>
            </w:r>
          </w:p>
          <w:p w14:paraId="6974A089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运营18664252775刘总</w:t>
            </w:r>
          </w:p>
        </w:tc>
        <w:tc>
          <w:tcPr>
            <w:tcW w:w="1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77E0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验证码登陆</w:t>
            </w:r>
          </w:p>
        </w:tc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DAF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18038897135</w:t>
            </w: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20AF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1、原计划暂不年审，不再运营微博</w:t>
            </w:r>
          </w:p>
          <w:p w14:paraId="26DEDC3E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2、涉及品牌官博运营</w:t>
            </w:r>
          </w:p>
          <w:p w14:paraId="4C7497A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3、微博小店已关闭</w:t>
            </w:r>
          </w:p>
        </w:tc>
      </w:tr>
      <w:tr w14:paraId="07033F9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97B7C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Facebook（公共主页)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163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+86 18038897135  </w:t>
            </w:r>
          </w:p>
        </w:tc>
        <w:tc>
          <w:tcPr>
            <w:tcW w:w="1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CCF1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I</w:t>
            </w: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nnohause</w:t>
            </w:r>
          </w:p>
        </w:tc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A3E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BC690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</w:p>
        </w:tc>
      </w:tr>
      <w:tr w14:paraId="55EAD5C8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2C2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ins/ytb/tk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51D1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+60 16</w:t>
            </w: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noBreakHyphen/>
            </w: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982 5998‬</w:t>
            </w:r>
          </w:p>
        </w:tc>
        <w:tc>
          <w:tcPr>
            <w:tcW w:w="1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97188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短信</w:t>
            </w:r>
          </w:p>
        </w:tc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EE0D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D193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</w:p>
        </w:tc>
      </w:tr>
      <w:tr w14:paraId="07AC784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747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速卖通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82AC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pandy@innohause.sg</w:t>
            </w:r>
          </w:p>
        </w:tc>
        <w:tc>
          <w:tcPr>
            <w:tcW w:w="1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FD0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**pandy3102##</w:t>
            </w:r>
          </w:p>
        </w:tc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8F8EF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4"/>
                <w:szCs w:val="24"/>
              </w:rPr>
              <w:t>18928928900</w:t>
            </w: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F1787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1、已闭店</w:t>
            </w:r>
          </w:p>
        </w:tc>
      </w:tr>
      <w:tr w14:paraId="4E841E60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B1AC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官网管理后台</w:t>
            </w:r>
          </w:p>
          <w:p w14:paraId="0F927DBF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（阿里云控制台进入）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B8FE1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pandypang2019</w:t>
            </w:r>
          </w:p>
        </w:tc>
        <w:tc>
          <w:tcPr>
            <w:tcW w:w="1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6ED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Inno23603392</w:t>
            </w:r>
          </w:p>
        </w:tc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7204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18928928900 </w:t>
            </w:r>
          </w:p>
          <w:p w14:paraId="5ADC71FE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（庞总个人手机）</w:t>
            </w: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3D0C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1、</w:t>
            </w: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涉及页面内容更新与维护</w:t>
            </w:r>
          </w:p>
        </w:tc>
      </w:tr>
      <w:tr w14:paraId="31040D59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38B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</w:rPr>
              <w:t>域名/服务器管理</w:t>
            </w:r>
          </w:p>
          <w:p w14:paraId="53572528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（阿里云）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7BD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pandypang2019</w:t>
            </w:r>
          </w:p>
        </w:tc>
        <w:tc>
          <w:tcPr>
            <w:tcW w:w="1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E1AB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Inno23603392</w:t>
            </w:r>
          </w:p>
        </w:tc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4BB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18928928900 </w:t>
            </w:r>
          </w:p>
          <w:p w14:paraId="65660EFE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（庞总个人手机）</w:t>
            </w: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789FD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1、5月（618活动开始）续费SaaS</w:t>
            </w:r>
          </w:p>
          <w:p w14:paraId="0DCBA494">
            <w:pPr>
              <w:pStyle w:val="31"/>
              <w:keepLines w:val="0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ind w:left="0" w:leftChars="0" w:firstLine="0" w:firstLineChars="0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域名续费、SSL证书续费</w:t>
            </w:r>
          </w:p>
        </w:tc>
      </w:tr>
      <w:tr w14:paraId="06DE008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D741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公安备案账户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C9499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庞万余</w:t>
            </w:r>
          </w:p>
        </w:tc>
        <w:tc>
          <w:tcPr>
            <w:tcW w:w="1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5388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Inno23603392</w:t>
            </w:r>
          </w:p>
        </w:tc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B34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2EAB">
            <w:pPr>
              <w:pStyle w:val="31"/>
              <w:keepLines w:val="0"/>
              <w:pageBreakBefore w:val="0"/>
              <w:widowControl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法人直接微信人脸识别</w:t>
            </w:r>
          </w:p>
          <w:p w14:paraId="16E3C3A0">
            <w:pPr>
              <w:pStyle w:val="31"/>
              <w:keepLines w:val="0"/>
              <w:pageBreakBefore w:val="0"/>
              <w:widowControl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经办人重新注册个人账号</w:t>
            </w:r>
          </w:p>
        </w:tc>
      </w:tr>
      <w:tr w14:paraId="7A2803D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143AE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bookmarkStart w:id="0" w:name="_GoBack"/>
            <w:bookmarkEnd w:id="0"/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</w:rPr>
              <w:t>专利管理系统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B8D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18928928900</w:t>
            </w:r>
          </w:p>
        </w:tc>
        <w:tc>
          <w:tcPr>
            <w:tcW w:w="1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8F20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**Pandy3102##</w:t>
            </w:r>
          </w:p>
        </w:tc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E140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/</w:t>
            </w: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296E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1、12月，按汇总表续费</w:t>
            </w: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专利年费缴纳</w:t>
            </w:r>
          </w:p>
          <w:p w14:paraId="142C8167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https://cponline.cnipa.gov.cn/</w:t>
            </w:r>
          </w:p>
        </w:tc>
      </w:tr>
      <w:tr w14:paraId="20EE40D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7D81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商品条形码系统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C477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1804738</w:t>
            </w:r>
          </w:p>
        </w:tc>
        <w:tc>
          <w:tcPr>
            <w:tcW w:w="1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594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Aa123456!</w:t>
            </w:r>
          </w:p>
        </w:tc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835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/</w:t>
            </w: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9501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https://www.gds.org.cn/#/home/index</w:t>
            </w:r>
          </w:p>
        </w:tc>
      </w:tr>
      <w:tr w14:paraId="3A5E44D8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BD01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商标注册登记</w:t>
            </w:r>
          </w:p>
        </w:tc>
        <w:tc>
          <w:tcPr>
            <w:tcW w:w="2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2B6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Innohause</w:t>
            </w:r>
          </w:p>
        </w:tc>
        <w:tc>
          <w:tcPr>
            <w:tcW w:w="1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8D2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Inno1688</w:t>
            </w:r>
          </w:p>
        </w:tc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9E4E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</w:p>
        </w:tc>
        <w:tc>
          <w:tcPr>
            <w:tcW w:w="3209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E87E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https://www.gd-copyright.cn/login</w:t>
            </w:r>
          </w:p>
        </w:tc>
      </w:tr>
      <w:tr w14:paraId="1DF1AF20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1134" w:type="dxa"/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F61A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中国商务部 商务业务统一平台</w:t>
            </w:r>
          </w:p>
        </w:tc>
        <w:tc>
          <w:tcPr>
            <w:tcW w:w="2402" w:type="dxa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C1DD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4"/>
                <w:szCs w:val="24"/>
              </w:rPr>
              <w:t>pangwanyu2024</w:t>
            </w:r>
          </w:p>
        </w:tc>
        <w:tc>
          <w:tcPr>
            <w:tcW w:w="1618" w:type="dxa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73B4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4"/>
                <w:szCs w:val="24"/>
              </w:rPr>
              <w:t>Innohause1688-</w:t>
            </w:r>
          </w:p>
        </w:tc>
        <w:tc>
          <w:tcPr>
            <w:tcW w:w="1502" w:type="dxa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D48E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sz w:val="24"/>
                <w:szCs w:val="24"/>
              </w:rPr>
              <w:t>18928928900</w:t>
            </w:r>
          </w:p>
        </w:tc>
        <w:tc>
          <w:tcPr>
            <w:tcW w:w="3209" w:type="dxa"/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753C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海内外展会补贴</w:t>
            </w:r>
          </w:p>
          <w:p w14:paraId="2F3AD0E7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http://zxkt.mofcom.gov.cn</w:t>
            </w:r>
          </w:p>
        </w:tc>
      </w:tr>
    </w:tbl>
    <w:p w14:paraId="50899A00">
      <w:pPr>
        <w:pStyle w:val="3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</w:pP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第二部分： ⼯作职责与文件交接</w:t>
      </w:r>
    </w:p>
    <w:p w14:paraId="3716CE2C">
      <w:pPr>
        <w:pStyle w:val="21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b w:val="0"/>
          <w:bCs w:val="0"/>
          <w:sz w:val="24"/>
          <w:szCs w:val="24"/>
        </w:rPr>
      </w:pPr>
    </w:p>
    <w:p w14:paraId="4DD99BF1">
      <w:pPr>
        <w:pStyle w:val="3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</w:pP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 xml:space="preserve">1. 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商品详情策划文案</w:t>
      </w:r>
    </w:p>
    <w:p w14:paraId="47F1624A">
      <w:pPr>
        <w:pStyle w:val="28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  <w:lang w:val="en-US" w:eastAsia="zh-CN"/>
        </w:rPr>
        <w:t xml:space="preserve">职责描述： </w:t>
      </w:r>
      <w:r>
        <w:rPr>
          <w:rFonts w:hint="eastAsia" w:ascii="獅尾簡中黑體JP-Regular" w:hAnsi="獅尾簡中黑體JP-Regular" w:eastAsia="獅尾簡中黑體JP-Regular" w:cs="獅尾簡中黑體JP-Regular"/>
        </w:rPr>
        <w:t>根据产品的市场定位（包括价格区间、目标人群、设计风格等）以及既定的销售策略，负责撰写和优化商品详情页（商详页）文案、主图文案及其他推广素材的文字内容。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兼任现场美术指导工作，对接跟进平面、视频拍摄。</w:t>
      </w:r>
    </w:p>
    <w:p w14:paraId="5D9B0DDA">
      <w:pPr>
        <w:pStyle w:val="28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  <w:lang w:val="en-US" w:eastAsia="zh-CN"/>
        </w:rPr>
        <w:t xml:space="preserve">文件交接： </w:t>
      </w:r>
      <w:r>
        <w:rPr>
          <w:rFonts w:hint="eastAsia" w:ascii="獅尾簡中黑體JP-Regular" w:hAnsi="獅尾簡中黑體JP-Regular" w:eastAsia="獅尾簡中黑體JP-Regular" w:cs="獅尾簡中黑體JP-Regular"/>
          <w:lang w:eastAsia="zh-CN"/>
        </w:rPr>
        <w:t>【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DesginbyDesgin】F:\F\文案工作文件\产品文案</w:t>
      </w:r>
    </w:p>
    <w:p w14:paraId="73494227">
      <w:pPr>
        <w:pStyle w:val="3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</w:pP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2. 平面设计/产品包装、产品UI菜单/官网等</w:t>
      </w:r>
    </w:p>
    <w:p w14:paraId="30272D9F">
      <w:pPr>
        <w:pStyle w:val="28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  <w:lang w:val="en-US" w:eastAsia="zh-CN"/>
        </w:rPr>
        <w:t>职责描述：</w:t>
      </w:r>
      <w:r>
        <w:rPr>
          <w:rFonts w:hint="eastAsia" w:ascii="獅尾簡中黑體JP-Regular" w:hAnsi="獅尾簡中黑體JP-Regular" w:eastAsia="獅尾簡中黑體JP-Regular" w:cs="獅尾簡中黑體JP-Regular"/>
        </w:rPr>
        <w:t xml:space="preserve"> 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确保商品详情等</w:t>
      </w:r>
      <w:r>
        <w:rPr>
          <w:rFonts w:hint="eastAsia" w:ascii="獅尾簡中黑體JP-Regular" w:hAnsi="獅尾簡中黑體JP-Regular" w:eastAsia="獅尾簡中黑體JP-Regular" w:cs="獅尾簡中黑體JP-Regular"/>
        </w:rPr>
        <w:t>对外宣传物料（包括但不限于推广图片、视频素材、活动页面等）的视觉风格与品牌调性保持一致，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独立完成设计，</w:t>
      </w:r>
      <w:r>
        <w:rPr>
          <w:rFonts w:hint="eastAsia" w:ascii="獅尾簡中黑體JP-Regular" w:hAnsi="獅尾簡中黑體JP-Regular" w:eastAsia="獅尾簡中黑體JP-Regular" w:cs="獅尾簡中黑體JP-Regular"/>
        </w:rPr>
        <w:t>并可能需要与外部设计团队或内部资源协调，以支持产品包装和UI菜单等相关设计需求</w:t>
      </w:r>
    </w:p>
    <w:p w14:paraId="2FA4D9B3">
      <w:pPr>
        <w:pStyle w:val="28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</w:pP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  <w:lang w:val="en-US" w:eastAsia="zh-CN"/>
        </w:rPr>
        <w:t>官网建设与维护：</w:t>
      </w:r>
      <w:r>
        <w:rPr>
          <w:rFonts w:hint="eastAsia" w:ascii="獅尾簡中黑體JP-Regular" w:hAnsi="獅尾簡中黑體JP-Regular" w:eastAsia="獅尾簡中黑體JP-Regular" w:cs="獅尾簡中黑體JP-Regular"/>
        </w:rPr>
        <w:t>负责公司官方网站的日常运营、内容更新与技术维护。这包括但不限于根据新品上市节奏或半年度规划，更新网站页面内容，确保域名、服务器、安全证书的正常运行，并根据业务需求调整SaaS系统功能。</w:t>
      </w:r>
    </w:p>
    <w:p w14:paraId="5EB3B18B">
      <w:pPr>
        <w:pStyle w:val="28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</w:pP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  <w:lang w:val="en-US" w:eastAsia="zh-CN"/>
        </w:rPr>
        <w:t>文件交接：</w:t>
      </w:r>
      <w:r>
        <w:rPr>
          <w:rFonts w:hint="eastAsia" w:ascii="獅尾簡中黑體JP-Regular" w:hAnsi="獅尾簡中黑體JP-Regular" w:eastAsia="獅尾簡中黑體JP-Regular" w:cs="獅尾簡中黑體JP-Regular"/>
        </w:rPr>
        <w:t xml:space="preserve"> 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【原设计1】192.168.110.42\工作文件</w:t>
      </w:r>
    </w:p>
    <w:p w14:paraId="794E9864">
      <w:pPr>
        <w:pStyle w:val="28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firstLine="1920" w:firstLineChars="800"/>
        <w:textAlignment w:val="auto"/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</w:pP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 xml:space="preserve">                           192.168.110.42\应诺图库</w:t>
      </w:r>
    </w:p>
    <w:p w14:paraId="7771A66C">
      <w:pPr>
        <w:pStyle w:val="28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firstLine="1920" w:firstLineChars="800"/>
        <w:textAlignment w:val="auto"/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</w:pP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 xml:space="preserve"> 【原设计2】192.168.110.212\设计008</w:t>
      </w:r>
    </w:p>
    <w:p w14:paraId="233F513A">
      <w:pPr>
        <w:pStyle w:val="28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0" w:leftChars="0" w:firstLine="1920" w:firstLineChars="800"/>
        <w:textAlignment w:val="auto"/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</w:pP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【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DesginbyDesgin】G:\设计文件</w:t>
      </w:r>
    </w:p>
    <w:p w14:paraId="0669A065">
      <w:pPr>
        <w:pStyle w:val="28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</w:pPr>
      <w:r>
        <w:rPr>
          <w:rFonts w:hint="eastAsia" w:ascii="獅尾簡中黑體JP-Regular" w:hAnsi="獅尾簡中黑體JP-Regular" w:eastAsia="獅尾簡中黑體JP-Regular" w:cs="獅尾簡中黑體JP-Regular"/>
        </w:rPr>
        <w:t xml:space="preserve"> 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 xml:space="preserve">                                   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【NAS备份】https://192.168.110.12:5001/</w:t>
      </w:r>
    </w:p>
    <w:p w14:paraId="0AFDD86F">
      <w:pPr>
        <w:pStyle w:val="3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lang w:val="en-US"/>
        </w:rPr>
      </w:pP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3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.品牌官号媒体账号运营</w:t>
      </w:r>
    </w:p>
    <w:p w14:paraId="1A778398">
      <w:pPr>
        <w:pStyle w:val="28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</w:rPr>
      </w:pP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</w:rPr>
        <w:t>职责</w:t>
      </w: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  <w:lang w:val="en-US" w:eastAsia="zh-CN"/>
        </w:rPr>
        <w:t>描述</w:t>
      </w: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</w:rPr>
        <w:t>：</w:t>
      </w:r>
      <w:r>
        <w:rPr>
          <w:rFonts w:hint="eastAsia" w:ascii="獅尾簡中黑體JP-Regular" w:hAnsi="獅尾簡中黑體JP-Regular" w:eastAsia="獅尾簡中黑體JP-Regular" w:cs="獅尾簡中黑體JP-Regular"/>
        </w:rPr>
        <w:t>根据公司整体品牌战略和市场推广目标</w:t>
      </w:r>
      <w:r>
        <w:rPr>
          <w:rFonts w:hint="eastAsia" w:ascii="獅尾簡中黑體JP-Regular" w:hAnsi="獅尾簡中黑體JP-Regular" w:eastAsia="獅尾簡中黑體JP-Regular" w:cs="獅尾簡中黑體JP-Regular"/>
          <w:lang w:eastAsia="zh-CN"/>
        </w:rPr>
        <w:t>、</w:t>
      </w:r>
      <w:r>
        <w:rPr>
          <w:rFonts w:hint="eastAsia" w:ascii="獅尾簡中黑體JP-Regular" w:hAnsi="獅尾簡中黑體JP-Regular" w:eastAsia="獅尾簡中黑體JP-Regular" w:cs="獅尾簡中黑體JP-Regular"/>
        </w:rPr>
        <w:t>营销节点规划，结合不同媒体平台（如小红书、微信公众号、微博、抖音等）的特性、用户画像及内容生态，营销节点规划制定并持续优化各官方账号的运营策略</w:t>
      </w:r>
      <w:r>
        <w:rPr>
          <w:rFonts w:hint="eastAsia" w:ascii="獅尾簡中黑體JP-Regular" w:hAnsi="獅尾簡中黑體JP-Regular" w:eastAsia="獅尾簡中黑體JP-Regular" w:cs="獅尾簡中黑體JP-Regular"/>
          <w:lang w:eastAsia="zh-CN"/>
        </w:rPr>
        <w:t>。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包括</w:t>
      </w:r>
      <w:r>
        <w:rPr>
          <w:rFonts w:hint="eastAsia" w:ascii="獅尾簡中黑體JP-Regular" w:hAnsi="獅尾簡中黑體JP-Regular" w:eastAsia="獅尾簡中黑體JP-Regular" w:cs="獅尾簡中黑體JP-Regular"/>
        </w:rPr>
        <w:t>原创内容创作与发布</w:t>
      </w:r>
      <w:r>
        <w:rPr>
          <w:rFonts w:hint="eastAsia" w:ascii="獅尾簡中黑體JP-Regular" w:hAnsi="獅尾簡中黑體JP-Regular" w:eastAsia="獅尾簡中黑體JP-Regular" w:cs="獅尾簡中黑體JP-Regular"/>
          <w:lang w:eastAsia="zh-CN"/>
        </w:rPr>
        <w:t>、</w:t>
      </w:r>
      <w:r>
        <w:rPr>
          <w:rFonts w:hint="eastAsia" w:ascii="獅尾簡中黑體JP-Regular" w:hAnsi="獅尾簡中黑體JP-Regular" w:eastAsia="獅尾簡中黑體JP-Regular" w:cs="獅尾簡中黑體JP-Regular"/>
        </w:rPr>
        <w:t>用户互动与社区管理</w:t>
      </w:r>
      <w:r>
        <w:rPr>
          <w:rFonts w:hint="eastAsia" w:ascii="獅尾簡中黑體JP-Regular" w:hAnsi="獅尾簡中黑體JP-Regular" w:eastAsia="獅尾簡中黑體JP-Regular" w:cs="獅尾簡中黑體JP-Regular"/>
          <w:lang w:eastAsia="zh-CN"/>
        </w:rPr>
        <w:t>、</w:t>
      </w:r>
      <w:r>
        <w:rPr>
          <w:rFonts w:hint="eastAsia" w:ascii="獅尾簡中黑體JP-Regular" w:hAnsi="獅尾簡中黑體JP-Regular" w:eastAsia="獅尾簡中黑體JP-Regular" w:cs="獅尾簡中黑體JP-Regular"/>
        </w:rPr>
        <w:t>效果评估与数据分析</w:t>
      </w:r>
      <w:r>
        <w:rPr>
          <w:rFonts w:hint="eastAsia" w:ascii="獅尾簡中黑體JP-Regular" w:hAnsi="獅尾簡中黑體JP-Regular" w:eastAsia="獅尾簡中黑體JP-Regular" w:cs="獅尾簡中黑體JP-Regular"/>
          <w:lang w:eastAsia="zh-CN"/>
        </w:rPr>
        <w:t>。</w:t>
      </w:r>
    </w:p>
    <w:p w14:paraId="43B8B75D">
      <w:pPr>
        <w:pStyle w:val="28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  <w:lang w:val="en-US" w:eastAsia="zh-CN"/>
        </w:rPr>
        <w:t>文件交接：</w:t>
      </w:r>
      <w:r>
        <w:rPr>
          <w:rFonts w:hint="eastAsia" w:ascii="獅尾簡中黑體JP-Regular" w:hAnsi="獅尾簡中黑體JP-Regular" w:eastAsia="獅尾簡中黑體JP-Regular" w:cs="獅尾簡中黑體JP-Regular"/>
        </w:rPr>
        <w:t xml:space="preserve"> 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【DesginbyDesgin】</w:t>
      </w:r>
      <w:r>
        <w:rPr>
          <w:rFonts w:hint="eastAsia" w:ascii="獅尾簡中黑體JP-Regular" w:hAnsi="獅尾簡中黑體JP-Regular" w:eastAsia="獅尾簡中黑體JP-Regular" w:cs="獅尾簡中黑體JP-Regular"/>
        </w:rPr>
        <w:t>F:\F\小红书&amp;微博&amp;朋友圈</w:t>
      </w:r>
    </w:p>
    <w:p w14:paraId="5D191694">
      <w:pPr>
        <w:pStyle w:val="3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4.</w:t>
      </w:r>
      <w:r>
        <w:rPr>
          <w:rFonts w:hint="eastAsia" w:ascii="獅尾簡中黑體JP-Regular" w:hAnsi="獅尾簡中黑體JP-Regular" w:eastAsia="獅尾簡中黑體JP-Regular" w:cs="獅尾簡中黑體JP-Regular"/>
        </w:rPr>
        <w:t xml:space="preserve"> 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广告</w:t>
      </w:r>
      <w:r>
        <w:rPr>
          <w:rFonts w:hint="eastAsia" w:ascii="獅尾簡中黑體JP-Regular" w:hAnsi="獅尾簡中黑體JP-Regular" w:eastAsia="獅尾簡中黑體JP-Regular" w:cs="獅尾簡中黑體JP-Regular"/>
        </w:rPr>
        <w:t>投放与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商务</w:t>
      </w:r>
      <w:r>
        <w:rPr>
          <w:rFonts w:hint="eastAsia" w:ascii="獅尾簡中黑體JP-Regular" w:hAnsi="獅尾簡中黑體JP-Regular" w:eastAsia="獅尾簡中黑體JP-Regular" w:cs="獅尾簡中黑體JP-Regular"/>
        </w:rPr>
        <w:t>推广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/店铺运营</w:t>
      </w:r>
      <w:r>
        <w:rPr>
          <w:rFonts w:hint="eastAsia" w:ascii="獅尾簡中黑體JP-Regular" w:hAnsi="獅尾簡中黑體JP-Regular" w:eastAsia="獅尾簡中黑體JP-Regular" w:cs="獅尾簡中黑體JP-Regular"/>
        </w:rPr>
        <w:t>类</w:t>
      </w:r>
    </w:p>
    <w:p w14:paraId="2E4BD37D">
      <w:pPr>
        <w:pStyle w:val="28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  <w:lang w:val="en-US" w:eastAsia="zh-CN"/>
        </w:rPr>
        <w:t>职责</w:t>
      </w: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  <w:lang w:val="en-US" w:eastAsia="zh-CN"/>
        </w:rPr>
        <w:t>描述：</w:t>
      </w:r>
      <w:r>
        <w:rPr>
          <w:rFonts w:hint="eastAsia" w:ascii="獅尾簡中黑體JP-Regular" w:hAnsi="獅尾簡中黑體JP-Regular" w:eastAsia="獅尾簡中黑體JP-Regular" w:cs="獅尾簡中黑體JP-Regular"/>
        </w:rPr>
        <w:t>通过多渠道的广告投放和商务合作，扩大品牌影响力，提升产品销量，尤其侧重于小红书平台的运营与推广。小红书达播、笔记佣金合作</w:t>
      </w:r>
      <w:r>
        <w:rPr>
          <w:rFonts w:hint="eastAsia" w:ascii="獅尾簡中黑體JP-Regular" w:hAnsi="獅尾簡中黑體JP-Regular" w:eastAsia="獅尾簡中黑體JP-Regular" w:cs="獅尾簡中黑體JP-Regular"/>
          <w:lang w:eastAsia="zh-CN"/>
        </w:rPr>
        <w:t>；</w:t>
      </w:r>
      <w:r>
        <w:rPr>
          <w:rFonts w:hint="eastAsia" w:ascii="獅尾簡中黑體JP-Regular" w:hAnsi="獅尾簡中黑體JP-Regular" w:eastAsia="獅尾簡中黑體JP-Regular" w:cs="獅尾簡中黑體JP-Regular"/>
        </w:rPr>
        <w:t>及时响应与效果追踪</w:t>
      </w:r>
      <w:r>
        <w:rPr>
          <w:rFonts w:hint="eastAsia" w:ascii="獅尾簡中黑體JP-Regular" w:hAnsi="獅尾簡中黑體JP-Regular" w:eastAsia="獅尾簡中黑體JP-Regular" w:cs="獅尾簡中黑體JP-Regular"/>
          <w:lang w:eastAsia="zh-CN"/>
        </w:rPr>
        <w:t>。</w:t>
      </w:r>
    </w:p>
    <w:p w14:paraId="61260B8E">
      <w:pPr>
        <w:pStyle w:val="28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  <w:lang w:val="en-US" w:eastAsia="zh-CN"/>
        </w:rPr>
        <w:t>店铺运营</w:t>
      </w: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</w:rPr>
        <w:t xml:space="preserve">： 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小红书店铺、抖店、微信小店日常运维及结合平台活动开展销售。</w:t>
      </w:r>
    </w:p>
    <w:p w14:paraId="268CC1AF">
      <w:pPr>
        <w:pStyle w:val="28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  <w:lang w:val="en-US" w:eastAsia="zh-CN"/>
        </w:rPr>
        <w:t xml:space="preserve">文件交接： 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《商务寄样清单》、广告投放博主联系（企业微信联系方式，需继承）、带货博主商务（抖店和小红书店铺 两台商务手机微信）</w:t>
      </w:r>
    </w:p>
    <w:p w14:paraId="61FF62A9">
      <w:pPr>
        <w:pStyle w:val="3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5</w:t>
      </w:r>
      <w:r>
        <w:rPr>
          <w:rFonts w:hint="eastAsia" w:ascii="獅尾簡中黑體JP-Regular" w:hAnsi="獅尾簡中黑體JP-Regular" w:eastAsia="獅尾簡中黑體JP-Regular" w:cs="獅尾簡中黑體JP-Regular"/>
        </w:rPr>
        <w:t>. 品牌与公关类</w:t>
      </w:r>
    </w:p>
    <w:p w14:paraId="778C50F5">
      <w:pPr>
        <w:pStyle w:val="28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</w:rPr>
        <w:t>职责</w:t>
      </w: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  <w:lang w:val="en-US" w:eastAsia="zh-CN"/>
        </w:rPr>
        <w:t>描述</w:t>
      </w: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</w:rPr>
        <w:t>：</w:t>
      </w:r>
      <w:r>
        <w:rPr>
          <w:rFonts w:hint="eastAsia" w:ascii="獅尾簡中黑體JP-Regular" w:hAnsi="獅尾簡中黑體JP-Regular" w:eastAsia="獅尾簡中黑體JP-Regular" w:cs="獅尾簡中黑體JP-Regular"/>
        </w:rPr>
        <w:t>在维护和提升品牌形象，通过多媒体渠道进行品牌传播，并有效管理和应对品牌舆情，确保品牌的正面声誉。持续监控小红书平台上与品牌或产品相关的负面内容和舆情，具备危机公关意识，并及时响应，与相关部门（如客服）协作进行风险管控和公关处理，维护品牌声誉。</w:t>
      </w:r>
    </w:p>
    <w:p w14:paraId="51CD7E1F">
      <w:pPr>
        <w:pStyle w:val="28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  <w:lang w:val="en-US" w:eastAsia="zh-CN"/>
        </w:rPr>
        <w:t>行业展会：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配合渠道销售参展任务，报名、筹备、参展以及组织展会后总结。</w:t>
      </w:r>
    </w:p>
    <w:p w14:paraId="7F6C7830">
      <w:pPr>
        <w:pStyle w:val="3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6</w:t>
      </w:r>
      <w:r>
        <w:rPr>
          <w:rFonts w:hint="eastAsia" w:ascii="獅尾簡中黑體JP-Regular" w:hAnsi="獅尾簡中黑體JP-Regular" w:eastAsia="獅尾簡中黑體JP-Regular" w:cs="獅尾簡中黑體JP-Regular"/>
        </w:rPr>
        <w:t>. 资产管理类</w:t>
      </w:r>
    </w:p>
    <w:p w14:paraId="496F3D79">
      <w:pPr>
        <w:pStyle w:val="28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</w:rPr>
        <w:t>职责</w:t>
      </w: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  <w:lang w:val="en-US" w:eastAsia="zh-CN"/>
        </w:rPr>
        <w:t>描述</w:t>
      </w: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</w:rPr>
        <w:t>：</w:t>
      </w:r>
      <w:r>
        <w:rPr>
          <w:rFonts w:hint="eastAsia" w:ascii="獅尾簡中黑體JP-Regular" w:hAnsi="獅尾簡中黑體JP-Regular" w:eastAsia="獅尾簡中黑體JP-Regular" w:cs="獅尾簡中黑體JP-Regular"/>
        </w:rPr>
        <w:t>负责公司无形资产的维护与管理，包括品牌商标（包括著作登记）</w:t>
      </w:r>
      <w:r>
        <w:rPr>
          <w:rFonts w:hint="eastAsia" w:ascii="獅尾簡中黑體JP-Regular" w:hAnsi="獅尾簡中黑體JP-Regular" w:eastAsia="獅尾簡中黑體JP-Regular" w:cs="獅尾簡中黑體JP-Regular"/>
        </w:rPr>
        <w:t>和专利</w:t>
      </w:r>
      <w:r>
        <w:rPr>
          <w:rFonts w:hint="eastAsia" w:ascii="獅尾簡中黑體JP-Regular" w:hAnsi="獅尾簡中黑體JP-Regular" w:eastAsia="獅尾簡中黑體JP-Regular" w:cs="獅尾簡中黑體JP-Regular"/>
          <w:lang w:eastAsia="zh-CN"/>
        </w:rPr>
        <w:t>、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商品编码</w:t>
      </w:r>
      <w:r>
        <w:rPr>
          <w:rFonts w:hint="eastAsia" w:ascii="獅尾簡中黑體JP-Regular" w:hAnsi="獅尾簡中黑體JP-Regular" w:eastAsia="獅尾簡中黑體JP-Regular" w:cs="獅尾簡中黑體JP-Regular"/>
        </w:rPr>
        <w:t>，确保公司知识产权的合法性和有效性。</w:t>
      </w:r>
    </w:p>
    <w:p w14:paraId="6040DC67">
      <w:pPr>
        <w:pStyle w:val="28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Style w:val="40"/>
          <w:rFonts w:hint="eastAsia" w:ascii="獅尾簡中黑體JP-Regular" w:hAnsi="獅尾簡中黑體JP-Regular" w:eastAsia="獅尾簡中黑體JP-Regular" w:cs="獅尾簡中黑體JP-Regular"/>
          <w:b/>
          <w:bCs/>
          <w:lang w:val="en-US" w:eastAsia="zh-CN"/>
        </w:rPr>
        <w:t>文件交接：</w:t>
      </w: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>《专利续费汇总》、《【倾厨】【HIMEJI】【姬路】商标范围表》</w:t>
      </w:r>
    </w:p>
    <w:p w14:paraId="3DAD67E2">
      <w:pPr>
        <w:pStyle w:val="3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 xml:space="preserve">第三部分： </w:t>
      </w:r>
      <w:r>
        <w:rPr>
          <w:rFonts w:hint="eastAsia" w:ascii="獅尾簡中黑體JP-Regular" w:hAnsi="獅尾簡中黑體JP-Regular" w:eastAsia="獅尾簡中黑體JP-Regular" w:cs="獅尾簡中黑體JP-Regular"/>
        </w:rPr>
        <w:t>进行中项目及待办事项</w:t>
      </w:r>
    </w:p>
    <w:p w14:paraId="317DA6A2">
      <w:pPr>
        <w:pStyle w:val="21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b w:val="0"/>
          <w:bCs w:val="0"/>
          <w:sz w:val="24"/>
          <w:szCs w:val="24"/>
        </w:rPr>
      </w:pPr>
    </w:p>
    <w:tbl>
      <w:tblPr>
        <w:tblStyle w:val="12"/>
        <w:tblpPr w:leftFromText="180" w:rightFromText="180" w:vertAnchor="text" w:horzAnchor="page" w:tblpX="1417" w:tblpY="81"/>
        <w:tblOverlap w:val="never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9"/>
        <w:gridCol w:w="2525"/>
        <w:gridCol w:w="1149"/>
        <w:gridCol w:w="1203"/>
        <w:gridCol w:w="2734"/>
      </w:tblGrid>
      <w:tr w14:paraId="1F3821D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Borders>
              <w:left w:val="nil"/>
            </w:tcBorders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7AB50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项目名称</w:t>
            </w:r>
          </w:p>
        </w:tc>
        <w:tc>
          <w:tcPr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34411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当前进度</w:t>
            </w:r>
          </w:p>
        </w:tc>
        <w:tc>
          <w:tcPr>
            <w:tcW w:w="1149" w:type="dxa"/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EBB0C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关键联系人</w:t>
            </w:r>
          </w:p>
        </w:tc>
        <w:tc>
          <w:tcPr>
            <w:tcW w:w="1203" w:type="dxa"/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ED482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截止日期/节点</w:t>
            </w:r>
          </w:p>
        </w:tc>
        <w:tc>
          <w:tcPr>
            <w:tcBorders>
              <w:right w:val="nil"/>
            </w:tcBorders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58D67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后续操作建议</w:t>
            </w:r>
          </w:p>
        </w:tc>
      </w:tr>
      <w:tr w14:paraId="09A881A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4E57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3L IH电饭煲UI设计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CB2B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方案待最终确定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61403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庞总</w:t>
            </w:r>
          </w:p>
        </w:tc>
        <w:tc>
          <w:tcPr>
            <w:tcW w:w="12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0F39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待定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3E59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eastAsia="zh-CN"/>
              </w:rPr>
            </w:pPr>
          </w:p>
        </w:tc>
      </w:tr>
      <w:tr w14:paraId="400F211F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6150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3L IH电饭煲包装设计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AF38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已完成/待更新修正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8777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庞总</w:t>
            </w:r>
          </w:p>
        </w:tc>
        <w:tc>
          <w:tcPr>
            <w:tcW w:w="12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4CAB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待定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BA1CB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根据</w:t>
            </w:r>
          </w:p>
        </w:tc>
      </w:tr>
      <w:tr w14:paraId="7D22CE7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2241D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3L  IH电饭煲详情文案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52AF4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文案初稿已出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8094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Lcey</w:t>
            </w:r>
          </w:p>
        </w:tc>
        <w:tc>
          <w:tcPr>
            <w:tcW w:w="12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C3FD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/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DC14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预估上市时间，提前筹备上市期间小红书内容投放</w:t>
            </w:r>
          </w:p>
        </w:tc>
      </w:tr>
      <w:tr w14:paraId="6A31006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5051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超薄电磁炉平面设计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82BF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外包设计进行中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B6E3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Lcey</w:t>
            </w:r>
          </w:p>
        </w:tc>
        <w:tc>
          <w:tcPr>
            <w:tcW w:w="12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FBB8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/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02E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新详情上架后，跟进新详情数据变化</w:t>
            </w:r>
          </w:p>
        </w:tc>
      </w:tr>
      <w:tr w14:paraId="390286A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6C328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小红书/微信公众号年审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085B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待进行</w:t>
            </w:r>
          </w:p>
        </w:tc>
        <w:tc>
          <w:tcPr>
            <w:tcW w:w="1149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3EEB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/</w:t>
            </w:r>
          </w:p>
        </w:tc>
        <w:tc>
          <w:tcPr>
            <w:tcW w:w="1203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E4F8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/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E493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/</w:t>
            </w:r>
          </w:p>
        </w:tc>
      </w:tr>
      <w:tr w14:paraId="19BADE2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7B2C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官网SaaS续费、内容维护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A4AE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待进行</w:t>
            </w:r>
          </w:p>
        </w:tc>
        <w:tc>
          <w:tcPr>
            <w:tcW w:w="1149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90E7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/</w:t>
            </w:r>
          </w:p>
        </w:tc>
        <w:tc>
          <w:tcPr>
            <w:tcW w:w="1203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DDC83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/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CB41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/</w:t>
            </w:r>
          </w:p>
        </w:tc>
      </w:tr>
      <w:tr w14:paraId="6F8853E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D40C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马德里商标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5DFA4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泰国、马来西亚待下证，</w:t>
            </w:r>
          </w:p>
          <w:p w14:paraId="5D71C22D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新加坡，菲律宾，越南，印度尼西亚，已下证</w:t>
            </w:r>
          </w:p>
        </w:tc>
        <w:tc>
          <w:tcPr>
            <w:tcW w:w="1149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C55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北定 婷婷</w:t>
            </w:r>
          </w:p>
        </w:tc>
        <w:tc>
          <w:tcPr>
            <w:tcW w:w="1203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ABD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/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4EF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/</w:t>
            </w:r>
          </w:p>
        </w:tc>
      </w:tr>
      <w:tr w14:paraId="4B27FF4F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C4EE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小红书纯佣带货跟进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5BE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日常跟进</w:t>
            </w:r>
          </w:p>
        </w:tc>
        <w:tc>
          <w:tcPr>
            <w:tcW w:w="1149" w:type="dxa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92D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獅尾簡中黑體JP-Regular" w:cs="獅尾簡中黑體JP-Regular"/>
                <w:lang w:val="en-US" w:eastAsia="zh-CN"/>
              </w:rPr>
            </w:pPr>
          </w:p>
        </w:tc>
        <w:tc>
          <w:tcPr>
            <w:tcW w:w="1203" w:type="dxa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20B4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311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按近期有转化的博主沟通</w:t>
            </w:r>
          </w:p>
        </w:tc>
      </w:tr>
    </w:tbl>
    <w:p w14:paraId="5214D54B">
      <w:pPr>
        <w:pStyle w:val="1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3EB72AC2">
      <w:pPr>
        <w:pStyle w:val="3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Chars="0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 xml:space="preserve">第四部分： </w:t>
      </w:r>
      <w:r>
        <w:rPr>
          <w:rFonts w:hint="eastAsia" w:ascii="獅尾簡中黑體JP-Regular" w:hAnsi="獅尾簡中黑體JP-Regular" w:eastAsia="獅尾簡中黑體JP-Regular" w:cs="獅尾簡中黑體JP-Regular"/>
        </w:rPr>
        <w:t>外部资源与联系人</w:t>
      </w:r>
    </w:p>
    <w:p w14:paraId="7308D3A1">
      <w:pPr>
        <w:pStyle w:val="21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tbl>
      <w:tblPr>
        <w:tblStyle w:val="12"/>
        <w:tblpPr w:leftFromText="180" w:rightFromText="180" w:vertAnchor="text" w:horzAnchor="page" w:tblpX="1434" w:tblpY="27"/>
        <w:tblOverlap w:val="never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2"/>
        <w:gridCol w:w="1837"/>
        <w:gridCol w:w="1705"/>
        <w:gridCol w:w="2649"/>
        <w:gridCol w:w="1277"/>
      </w:tblGrid>
      <w:tr w14:paraId="4D72DF8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89" w:hRule="atLeast"/>
          <w:tblHeader/>
        </w:trPr>
        <w:tc>
          <w:tcPr>
            <w:tcBorders>
              <w:left w:val="nil"/>
            </w:tcBorders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3370F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资源类别</w:t>
            </w:r>
          </w:p>
        </w:tc>
        <w:tc>
          <w:tcPr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07403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单位/姓名</w:t>
            </w:r>
          </w:p>
        </w:tc>
        <w:tc>
          <w:tcPr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EDF3D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合作内容</w:t>
            </w:r>
          </w:p>
        </w:tc>
        <w:tc>
          <w:tcPr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D1FD4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联系方式</w:t>
            </w:r>
          </w:p>
        </w:tc>
        <w:tc>
          <w:tcPr>
            <w:tcBorders>
              <w:right w:val="nil"/>
            </w:tcBorders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4022C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备注</w:t>
            </w:r>
          </w:p>
        </w:tc>
      </w:tr>
      <w:tr w14:paraId="0135FF2F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E709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</w:rPr>
              <w:t>拍摄机构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A93A1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枕木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7D6F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平面拍摄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39E5F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guo531131766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1AFE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昌哥</w:t>
            </w:r>
          </w:p>
        </w:tc>
      </w:tr>
      <w:tr w14:paraId="175543A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200D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</w:rPr>
              <w:t>拍摄机构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A9639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匡目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217F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平面拍摄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CBAF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kuangmu2018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30A3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商务号</w:t>
            </w:r>
          </w:p>
        </w:tc>
      </w:tr>
      <w:tr w14:paraId="587D0038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EAC3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</w:rPr>
              <w:t>拍摄机构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3470C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小学生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29C9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平面拍摄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9709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lhc15876868480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B105E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林怀纯</w:t>
            </w:r>
          </w:p>
        </w:tc>
      </w:tr>
      <w:tr w14:paraId="61EEEC2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D250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獅尾簡中黑體JP-Regular" w:cs="獅尾簡中黑體JP-Regular"/>
                <w:b/>
                <w:bCs/>
                <w:lang w:val="en-US" w:eastAsia="zh-CN"/>
              </w:rPr>
              <w:t>视频博主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5897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Sakura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F0A8D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视频拍摄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B75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13258882405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3B3CD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孙小姐</w:t>
            </w:r>
          </w:p>
        </w:tc>
      </w:tr>
      <w:tr w14:paraId="3E58E14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B70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default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  <w:t>平面博主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23891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小黄米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4727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平面拍摄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9499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15857366861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0541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姚小姐</w:t>
            </w:r>
          </w:p>
        </w:tc>
      </w:tr>
      <w:tr w14:paraId="4CA628F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F954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default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  <w:t>视频博主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2AB8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朽卷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7979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视频拍摄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2A6F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13588419912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EFD7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杨小姐</w:t>
            </w:r>
          </w:p>
        </w:tc>
      </w:tr>
      <w:tr w14:paraId="04D50D1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B1A7E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  <w:t>博大手板厂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877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郭维超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9DA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手板模型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E321D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13630125679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7070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</w:p>
        </w:tc>
      </w:tr>
      <w:tr w14:paraId="31D7291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8EC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default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  <w:t>潮域展会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012D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杜嘉慧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FCB1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展会</w:t>
            </w:r>
          </w:p>
        </w:tc>
        <w:tc>
          <w:tcPr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57A7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Muzimaoyi123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64D8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</w:p>
        </w:tc>
      </w:tr>
    </w:tbl>
    <w:p w14:paraId="3E95CFF1">
      <w:pPr>
        <w:pStyle w:val="3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Chars="0"/>
        <w:textAlignment w:val="auto"/>
        <w:rPr>
          <w:rFonts w:hint="eastAsia" w:ascii="獅尾簡中黑體JP-Regular" w:hAnsi="獅尾簡中黑體JP-Regular" w:eastAsia="宋体" w:cs="獅尾簡中黑體JP-Regular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獅尾簡中黑體JP-Regular" w:hAnsi="獅尾簡中黑體JP-Regular" w:eastAsia="宋体" w:cs="獅尾簡中黑體JP-Regular"/>
          <w:b w:val="0"/>
          <w:bCs w:val="0"/>
          <w:sz w:val="20"/>
          <w:szCs w:val="20"/>
          <w:lang w:val="en-US" w:eastAsia="zh-CN"/>
        </w:rPr>
        <w:t>其余联系人均在企业微信上，离职退出组织时继承联系即可。这里不详细列出。</w:t>
      </w:r>
    </w:p>
    <w:p w14:paraId="7E710215">
      <w:pPr>
        <w:pStyle w:val="3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Chars="0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Fonts w:hint="eastAsia" w:ascii="獅尾簡中黑體JP-Regular" w:hAnsi="獅尾簡中黑體JP-Regular" w:eastAsia="獅尾簡中黑體JP-Regular" w:cs="獅尾簡中黑體JP-Regular"/>
          <w:lang w:val="en-US" w:eastAsia="zh-CN"/>
        </w:rPr>
        <w:t xml:space="preserve">第五部分： </w:t>
      </w:r>
      <w:r>
        <w:rPr>
          <w:rFonts w:hint="eastAsia" w:ascii="獅尾簡中黑體JP-Regular" w:hAnsi="獅尾簡中黑體JP-Regular" w:eastAsia="獅尾簡中黑體JP-Regular" w:cs="獅尾簡中黑體JP-Regular"/>
        </w:rPr>
        <w:t xml:space="preserve"> 公司资产归还清单</w:t>
      </w:r>
    </w:p>
    <w:p w14:paraId="5D042BE6">
      <w:pPr>
        <w:pStyle w:val="21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tbl>
      <w:tblPr>
        <w:tblStyle w:val="12"/>
        <w:tblpPr w:leftFromText="180" w:rightFromText="180" w:vertAnchor="text" w:horzAnchor="page" w:tblpX="1434" w:tblpY="27"/>
        <w:tblOverlap w:val="never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9"/>
        <w:gridCol w:w="1739"/>
        <w:gridCol w:w="1056"/>
        <w:gridCol w:w="2897"/>
        <w:gridCol w:w="1739"/>
      </w:tblGrid>
      <w:tr w14:paraId="2B9FC22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46" w:hRule="atLeast"/>
          <w:tblHeader/>
        </w:trPr>
        <w:tc>
          <w:tcPr>
            <w:tcBorders>
              <w:left w:val="nil"/>
            </w:tcBorders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BFB23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资</w:t>
            </w: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产名称</w:t>
            </w:r>
          </w:p>
        </w:tc>
        <w:tc>
          <w:tcPr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F8970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资产编号</w:t>
            </w:r>
          </w:p>
        </w:tc>
        <w:tc>
          <w:tcPr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2C70C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  <w:lang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数量</w:t>
            </w:r>
          </w:p>
        </w:tc>
        <w:tc>
          <w:tcPr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91402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獅尾簡中黑體JP-Regular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归还接收⼈</w:t>
            </w:r>
            <w:r>
              <w:rPr>
                <w:rFonts w:hint="eastAsia" w:ascii="獅尾簡中黑體JP-Regular" w:hAnsi="獅尾簡中黑體JP-Regular" w:eastAsia="獅尾簡中黑體JP-Regular" w:cs="獅尾簡中黑體JP-Regular"/>
                <w:lang w:val="en-US" w:eastAsia="zh-CN"/>
              </w:rPr>
              <w:t>/部门</w:t>
            </w:r>
          </w:p>
        </w:tc>
        <w:tc>
          <w:tcPr>
            <w:tcBorders>
              <w:right w:val="nil"/>
            </w:tcBorders>
            <w:shd w:val="clear" w:color="auto" w:fill="EEECE1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2DA3B">
            <w:pPr>
              <w:pStyle w:val="3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獅尾簡中黑體JP-Regular" w:cs="獅尾簡中黑體JP-Regular"/>
              </w:rPr>
            </w:pPr>
            <w:r>
              <w:rPr>
                <w:rFonts w:hint="eastAsia" w:ascii="獅尾簡中黑體JP-Regular" w:hAnsi="獅尾簡中黑體JP-Regular" w:eastAsia="獅尾簡中黑體JP-Regular" w:cs="獅尾簡中黑體JP-Regular"/>
              </w:rPr>
              <w:t>状态确认</w:t>
            </w:r>
          </w:p>
        </w:tc>
      </w:tr>
      <w:tr w14:paraId="6915298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10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F154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default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  <w:t>电脑主机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1392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GZ0104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61AC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7419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财务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96994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完好</w:t>
            </w:r>
          </w:p>
        </w:tc>
      </w:tr>
      <w:tr w14:paraId="5CDE255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10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AE72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default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  <w:t>电脑显示屏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BFE7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F7F0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72564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财务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D2ED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完好</w:t>
            </w:r>
          </w:p>
        </w:tc>
      </w:tr>
      <w:tr w14:paraId="2A3E089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10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0E81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eastAsia="zh-CN"/>
              </w:rPr>
            </w:pPr>
            <w:r>
              <w:rPr>
                <w:rStyle w:val="40"/>
                <w:rFonts w:hint="eastAsia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  <w:t>键盘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81F59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9419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521D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财务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243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完好</w:t>
            </w:r>
          </w:p>
        </w:tc>
      </w:tr>
      <w:tr w14:paraId="22C991B9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10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BF4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eastAsia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  <w:t>红米手机</w:t>
            </w:r>
          </w:p>
          <w:p w14:paraId="7445B113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default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</w:pP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87F0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AF3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2187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薛志章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D985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完好</w:t>
            </w:r>
          </w:p>
        </w:tc>
      </w:tr>
      <w:tr w14:paraId="7AAFA35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10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EC6E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Style w:val="40"/>
                <w:rFonts w:hint="default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</w:pPr>
            <w:r>
              <w:rPr>
                <w:rStyle w:val="40"/>
                <w:rFonts w:hint="eastAsia" w:ascii="獅尾簡中黑體JP-Regular" w:hAnsi="獅尾簡中黑體JP-Regular" w:eastAsia="宋体" w:cs="獅尾簡中黑體JP-Regular"/>
                <w:b/>
                <w:bCs/>
                <w:lang w:val="en-US" w:eastAsia="zh-CN"/>
              </w:rPr>
              <w:t>手机卡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3BA8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59B6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0C9A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薛志章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83DE7">
            <w:pPr>
              <w:pStyle w:val="31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left"/>
              <w:textAlignment w:val="auto"/>
              <w:rPr>
                <w:rFonts w:hint="default" w:ascii="獅尾簡中黑體JP-Regular" w:hAnsi="獅尾簡中黑體JP-Regular" w:eastAsia="宋体" w:cs="獅尾簡中黑體JP-Regular"/>
                <w:lang w:val="en-US" w:eastAsia="zh-CN"/>
              </w:rPr>
            </w:pPr>
            <w:r>
              <w:rPr>
                <w:rFonts w:hint="eastAsia" w:ascii="獅尾簡中黑體JP-Regular" w:hAnsi="獅尾簡中黑體JP-Regular" w:eastAsia="宋体" w:cs="獅尾簡中黑體JP-Regular"/>
                <w:lang w:val="en-US" w:eastAsia="zh-CN"/>
              </w:rPr>
              <w:t>完好</w:t>
            </w:r>
          </w:p>
        </w:tc>
      </w:tr>
    </w:tbl>
    <w:p w14:paraId="1B4BA400">
      <w:pPr>
        <w:pStyle w:val="2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</w:pPr>
      <w:r>
        <w:rPr>
          <w:rFonts w:hint="eastAsia" w:ascii="獅尾簡中黑體JP-Regular" w:hAnsi="獅尾簡中黑體JP-Regular" w:eastAsia="獅尾簡中黑體JP-Regular" w:cs="獅尾簡中黑體JP-Regular"/>
          <w:b/>
          <w:bCs/>
          <w:sz w:val="32"/>
          <w:szCs w:val="32"/>
          <w:lang w:val="en-US" w:eastAsia="zh-CN"/>
        </w:rPr>
        <w:t xml:space="preserve">第六部分： </w:t>
      </w:r>
      <w:r>
        <w:rPr>
          <w:rFonts w:hint="eastAsia" w:ascii="獅尾簡中黑體JP-Regular" w:hAnsi="獅尾簡中黑體JP-Regular" w:eastAsia="獅尾簡中黑體JP-Regular" w:cs="獅尾簡中黑體JP-Regular"/>
          <w:b/>
          <w:bCs/>
          <w:sz w:val="32"/>
          <w:szCs w:val="32"/>
        </w:rPr>
        <w:t>签署确认</w:t>
      </w:r>
      <w:r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  <w:t xml:space="preserve"> </w:t>
      </w:r>
    </w:p>
    <w:p w14:paraId="7B5D68AC">
      <w:pPr>
        <w:pStyle w:val="21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7562CD4C">
      <w:pPr>
        <w:pStyle w:val="2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</w:pPr>
      <w:r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  <w:t xml:space="preserve">本⼈，⽅逸灿，谨此声明，据本⼈所知，本交接清单内容完整、真实、准确。本⼈已将所有 相关⼯作、资料及公司资产妥善交接。 </w:t>
      </w:r>
    </w:p>
    <w:p w14:paraId="132C7226">
      <w:pPr>
        <w:pStyle w:val="2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b/>
          <w:bCs/>
          <w:sz w:val="24"/>
          <w:szCs w:val="24"/>
        </w:rPr>
      </w:pPr>
      <w:r>
        <w:rPr>
          <w:rFonts w:hint="eastAsia" w:ascii="獅尾簡中黑體JP-Regular" w:hAnsi="獅尾簡中黑體JP-Regular" w:eastAsia="獅尾簡中黑體JP-Regular" w:cs="獅尾簡中黑體JP-Regular"/>
          <w:b/>
          <w:bCs/>
          <w:sz w:val="24"/>
          <w:szCs w:val="24"/>
        </w:rPr>
        <w:t xml:space="preserve">离职员⼯: </w:t>
      </w:r>
    </w:p>
    <w:p w14:paraId="0BF96E45">
      <w:pPr>
        <w:pStyle w:val="2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</w:pPr>
      <w:r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  <w:t xml:space="preserve">签名：_________________________ </w:t>
      </w:r>
    </w:p>
    <w:p w14:paraId="7EF3DA75">
      <w:pPr>
        <w:pStyle w:val="2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</w:pPr>
      <w:r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  <w:t xml:space="preserve">⽇期：_________________________ </w:t>
      </w:r>
    </w:p>
    <w:p w14:paraId="047F75B9">
      <w:pPr>
        <w:pStyle w:val="21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1FB7BDFB">
      <w:pPr>
        <w:pStyle w:val="2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</w:pPr>
      <w:r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  <w:t xml:space="preserve">本⼈，[接任⼈姓名]，确认已接收上述所有交接项⽬，并已理解相关⼯作职责。 </w:t>
      </w:r>
    </w:p>
    <w:p w14:paraId="09599553">
      <w:pPr>
        <w:pStyle w:val="2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b/>
          <w:bCs/>
          <w:sz w:val="24"/>
          <w:szCs w:val="24"/>
        </w:rPr>
      </w:pPr>
      <w:r>
        <w:rPr>
          <w:rFonts w:hint="eastAsia" w:ascii="獅尾簡中黑體JP-Regular" w:hAnsi="獅尾簡中黑體JP-Regular" w:eastAsia="獅尾簡中黑體JP-Regular" w:cs="獅尾簡中黑體JP-Regular"/>
          <w:b/>
          <w:bCs/>
          <w:sz w:val="24"/>
          <w:szCs w:val="24"/>
        </w:rPr>
        <w:t xml:space="preserve">接任⼈: </w:t>
      </w:r>
    </w:p>
    <w:p w14:paraId="7A0438A6">
      <w:pPr>
        <w:pStyle w:val="2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</w:pPr>
      <w:r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  <w:t xml:space="preserve">签名：_________________________ </w:t>
      </w:r>
    </w:p>
    <w:p w14:paraId="5F930060">
      <w:pPr>
        <w:pStyle w:val="2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</w:pPr>
      <w:r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  <w:t xml:space="preserve">⽇期：_________________________ </w:t>
      </w:r>
    </w:p>
    <w:p w14:paraId="717E5A6B">
      <w:pPr>
        <w:pStyle w:val="21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</w:p>
    <w:p w14:paraId="1C0369FA">
      <w:pPr>
        <w:pStyle w:val="2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</w:pPr>
      <w:r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  <w:t xml:space="preserve">本⼈，[监交⼈姓名]，作为监交⼈，确认整个交接过程符合公司规定。 </w:t>
      </w:r>
    </w:p>
    <w:p w14:paraId="2E3AFA5D">
      <w:pPr>
        <w:pStyle w:val="2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b/>
          <w:bCs/>
          <w:sz w:val="24"/>
          <w:szCs w:val="24"/>
        </w:rPr>
      </w:pPr>
      <w:r>
        <w:rPr>
          <w:rFonts w:hint="eastAsia" w:ascii="獅尾簡中黑體JP-Regular" w:hAnsi="獅尾簡中黑體JP-Regular" w:eastAsia="獅尾簡中黑體JP-Regular" w:cs="獅尾簡中黑體JP-Regular"/>
          <w:b/>
          <w:bCs/>
          <w:sz w:val="24"/>
          <w:szCs w:val="24"/>
        </w:rPr>
        <w:t xml:space="preserve">监交⼈: </w:t>
      </w:r>
    </w:p>
    <w:p w14:paraId="77BA97D5">
      <w:pPr>
        <w:pStyle w:val="2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</w:pPr>
      <w:r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  <w:t xml:space="preserve">签名：_________________________ </w:t>
      </w:r>
    </w:p>
    <w:p w14:paraId="7A90FBA0">
      <w:pPr>
        <w:pStyle w:val="2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獅尾簡中黑體JP-Regular" w:hAnsi="獅尾簡中黑體JP-Regular" w:eastAsia="獅尾簡中黑體JP-Regular" w:cs="獅尾簡中黑體JP-Regular"/>
        </w:rPr>
      </w:pPr>
      <w:r>
        <w:rPr>
          <w:rFonts w:hint="eastAsia" w:ascii="獅尾簡中黑體JP-Regular" w:hAnsi="獅尾簡中黑體JP-Regular" w:eastAsia="獅尾簡中黑體JP-Regular" w:cs="獅尾簡中黑體JP-Regular"/>
          <w:sz w:val="24"/>
          <w:szCs w:val="24"/>
        </w:rPr>
        <w:t>⽇期：_________________________</w:t>
      </w:r>
    </w:p>
    <w:sectPr>
      <w:footerReference r:id="rId3" w:type="default"/>
      <w:pgSz w:w="11906" w:h="16838"/>
      <w:pgMar w:top="1440" w:right="1466" w:bottom="1440" w:left="13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兰亭黑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WPS灵秀黑">
    <w:panose1 w:val="00000000000000000000"/>
    <w:charset w:val="86"/>
    <w:family w:val="auto"/>
    <w:pitch w:val="default"/>
    <w:sig w:usb0="00000001" w:usb1="08000000" w:usb2="00000000" w:usb3="00000000" w:csb0="00040001" w:csb1="00000000"/>
  </w:font>
  <w:font w:name="苹方护眼艺术黑体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苹里苹气OS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方正韵动中黑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字语坊苹方圆体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OS苹方港风粗黑体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方正华思探黑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阿里巴巴普惠体 2.0 35 Thin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阿里巴巴普惠体 2.0 55 Regular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小赖字体 SC">
    <w:panose1 w:val="02010600030101010101"/>
    <w:charset w:val="86"/>
    <w:family w:val="auto"/>
    <w:pitch w:val="default"/>
    <w:sig w:usb0="B00002FF" w:usb1="2BDFFC7B" w:usb2="04000016" w:usb3="00000000" w:csb0="6004019F" w:csb1="DFD70000"/>
  </w:font>
  <w:font w:name="思源黑体 Heavy">
    <w:panose1 w:val="020B0A00000000000000"/>
    <w:charset w:val="86"/>
    <w:family w:val="auto"/>
    <w:pitch w:val="default"/>
    <w:sig w:usb0="30000083" w:usb1="2BDF3C10" w:usb2="00000016" w:usb3="00000000" w:csb0="602E0107" w:csb1="00000000"/>
  </w:font>
  <w:font w:name="獅尾簡中黑體JP-Regular">
    <w:panose1 w:val="020B0500000000000000"/>
    <w:charset w:val="88"/>
    <w:family w:val="auto"/>
    <w:pitch w:val="default"/>
    <w:sig w:usb0="A00002FF" w:usb1="6ACFFDFF" w:usb2="00000016" w:usb3="00000000" w:csb0="001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獅尾簡中黑體JP-Light">
    <w:panose1 w:val="020B0500000000000000"/>
    <w:charset w:val="88"/>
    <w:family w:val="auto"/>
    <w:pitch w:val="default"/>
    <w:sig w:usb0="A00002FF" w:usb1="6ACFFDFF" w:usb2="00000016" w:usb3="00000000" w:csb0="00100001" w:csb1="00000000"/>
  </w:font>
  <w:font w:name="獅尾簡中黑體JP-Bold">
    <w:panose1 w:val="020B0500000000000000"/>
    <w:charset w:val="88"/>
    <w:family w:val="auto"/>
    <w:pitch w:val="default"/>
    <w:sig w:usb0="A00002FF" w:usb1="6ACFFDFF" w:usb2="00000016" w:usb3="00000000" w:csb0="00100001" w:csb1="00000000"/>
  </w:font>
  <w:font w:name="獅尾簡中黑體JP-Medium">
    <w:panose1 w:val="020B0500000000000000"/>
    <w:charset w:val="88"/>
    <w:family w:val="auto"/>
    <w:pitch w:val="default"/>
    <w:sig w:usb0="A00002FF" w:usb1="6ACFFDFF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556E7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5D58F8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5D58F8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E820E6"/>
    <w:multiLevelType w:val="singleLevel"/>
    <w:tmpl w:val="99E820E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AB10E1D"/>
    <w:multiLevelType w:val="singleLevel"/>
    <w:tmpl w:val="BAB10E1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</w:abstractNum>
  <w:abstractNum w:abstractNumId="3">
    <w:nsid w:val="33DF6134"/>
    <w:multiLevelType w:val="singleLevel"/>
    <w:tmpl w:val="33DF6134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38B76F46"/>
    <w:multiLevelType w:val="singleLevel"/>
    <w:tmpl w:val="38B76F46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5744E453"/>
    <w:multiLevelType w:val="singleLevel"/>
    <w:tmpl w:val="5744E45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E05C00"/>
    <w:rsid w:val="01FB40D3"/>
    <w:rsid w:val="03041EC2"/>
    <w:rsid w:val="033B6E7D"/>
    <w:rsid w:val="09293C1C"/>
    <w:rsid w:val="11F53491"/>
    <w:rsid w:val="141A488D"/>
    <w:rsid w:val="1D5E3A3C"/>
    <w:rsid w:val="1EEE0DF0"/>
    <w:rsid w:val="32F742BF"/>
    <w:rsid w:val="3CEF24AB"/>
    <w:rsid w:val="4DE14C7E"/>
    <w:rsid w:val="515F3303"/>
    <w:rsid w:val="51907961"/>
    <w:rsid w:val="5797131D"/>
    <w:rsid w:val="656E6A14"/>
    <w:rsid w:val="69304080"/>
    <w:rsid w:val="6E4B67F2"/>
    <w:rsid w:val="70765B1C"/>
    <w:rsid w:val="773D55E5"/>
    <w:rsid w:val="7AC1208A"/>
    <w:rsid w:val="7BEB38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color w:val="1F4D78"/>
      <w:sz w:val="24"/>
      <w:szCs w:val="24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1">
    <w:name w:val="Title"/>
    <w:basedOn w:val="1"/>
    <w:next w:val="1"/>
    <w:qFormat/>
    <w:uiPriority w:val="0"/>
    <w:rPr>
      <w:sz w:val="56"/>
      <w:szCs w:val="56"/>
    </w:rPr>
  </w:style>
  <w:style w:type="table" w:styleId="13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unhideWhenUsed/>
    <w:uiPriority w:val="99"/>
    <w:rPr>
      <w:color w:val="0563C1"/>
      <w:u w:val="single" w:color="0563C1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sz w:val="24"/>
      <w:szCs w:val="24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paragraph" w:customStyle="1" w:styleId="19">
    <w:name w:val="MdSpace"/>
    <w:qFormat/>
    <w:uiPriority w:val="0"/>
    <w:pPr>
      <w:spacing w:before="0" w:after="0"/>
    </w:pPr>
    <w:rPr>
      <w:sz w:val="12"/>
      <w:szCs w:val="12"/>
    </w:rPr>
  </w:style>
  <w:style w:type="paragraph" w:customStyle="1" w:styleId="20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customStyle="1" w:styleId="21">
    <w:name w:val="MdHr"/>
    <w:qFormat/>
    <w:uiPriority w:val="0"/>
    <w:pPr>
      <w:pBdr>
        <w:bottom w:val="single" w:color="A5A5A5" w:sz="2" w:space="1"/>
      </w:pBdr>
      <w:spacing w:before="240" w:after="240"/>
    </w:pPr>
    <w:rPr>
      <w:sz w:val="24"/>
      <w:szCs w:val="24"/>
    </w:rPr>
  </w:style>
  <w:style w:type="paragraph" w:customStyle="1" w:styleId="22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  <w:sz w:val="24"/>
      <w:szCs w:val="24"/>
    </w:rPr>
  </w:style>
  <w:style w:type="paragraph" w:customStyle="1" w:styleId="23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</w:rPr>
  </w:style>
  <w:style w:type="paragraph" w:customStyle="1" w:styleId="24">
    <w:name w:val="MdDef"/>
    <w:qFormat/>
    <w:uiPriority w:val="0"/>
    <w:pPr>
      <w:ind w:left="720" w:hanging="360"/>
    </w:pPr>
    <w:rPr>
      <w:sz w:val="24"/>
      <w:szCs w:val="24"/>
    </w:rPr>
  </w:style>
  <w:style w:type="paragraph" w:customStyle="1" w:styleId="25">
    <w:name w:val="MdParagraph"/>
    <w:qFormat/>
    <w:uiPriority w:val="0"/>
    <w:pPr>
      <w:spacing w:before="120" w:after="120"/>
    </w:pPr>
    <w:rPr>
      <w:sz w:val="24"/>
      <w:szCs w:val="24"/>
    </w:rPr>
  </w:style>
  <w:style w:type="paragraph" w:customStyle="1" w:styleId="26">
    <w:name w:val="MdText"/>
    <w:qFormat/>
    <w:uiPriority w:val="0"/>
    <w:rPr>
      <w:sz w:val="24"/>
      <w:szCs w:val="24"/>
    </w:rPr>
  </w:style>
  <w:style w:type="paragraph" w:customStyle="1" w:styleId="27">
    <w:name w:val="MdFootnote"/>
    <w:qFormat/>
    <w:uiPriority w:val="0"/>
    <w:rPr>
      <w:sz w:val="24"/>
      <w:szCs w:val="24"/>
      <w:vertAlign w:val="superscript"/>
    </w:rPr>
  </w:style>
  <w:style w:type="paragraph" w:customStyle="1" w:styleId="28">
    <w:name w:val="MdListItem"/>
    <w:qFormat/>
    <w:uiPriority w:val="0"/>
    <w:pPr>
      <w:spacing w:before="60" w:after="60"/>
      <w:ind w:left="720" w:hanging="360"/>
    </w:pPr>
    <w:rPr>
      <w:sz w:val="24"/>
      <w:szCs w:val="24"/>
    </w:rPr>
  </w:style>
  <w:style w:type="paragraph" w:customStyle="1" w:styleId="29">
    <w:name w:val="MdTable"/>
    <w:qFormat/>
    <w:uiPriority w:val="0"/>
    <w:pPr>
      <w:spacing w:before="60" w:after="60"/>
    </w:pPr>
    <w:rPr>
      <w:sz w:val="24"/>
      <w:szCs w:val="24"/>
    </w:rPr>
  </w:style>
  <w:style w:type="paragraph" w:customStyle="1" w:styleId="30">
    <w:name w:val="MdTableHeader"/>
    <w:qFormat/>
    <w:uiPriority w:val="0"/>
    <w:pPr>
      <w:spacing w:before="60" w:after="60"/>
    </w:pPr>
    <w:rPr>
      <w:b/>
      <w:bCs/>
      <w:sz w:val="22"/>
      <w:szCs w:val="22"/>
    </w:rPr>
  </w:style>
  <w:style w:type="paragraph" w:customStyle="1" w:styleId="31">
    <w:name w:val="MdTableCell"/>
    <w:qFormat/>
    <w:uiPriority w:val="0"/>
    <w:pPr>
      <w:spacing w:before="40" w:after="40"/>
    </w:pPr>
    <w:rPr>
      <w:sz w:val="20"/>
      <w:szCs w:val="20"/>
    </w:rPr>
  </w:style>
  <w:style w:type="paragraph" w:customStyle="1" w:styleId="32">
    <w:name w:val="MdHeading1"/>
    <w:qFormat/>
    <w:uiPriority w:val="0"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33">
    <w:name w:val="MdHeading2"/>
    <w:qFormat/>
    <w:uiPriority w:val="0"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34">
    <w:name w:val="MdHeading3"/>
    <w:qFormat/>
    <w:uiPriority w:val="0"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35">
    <w:name w:val="MdHeading4"/>
    <w:qFormat/>
    <w:uiPriority w:val="0"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36">
    <w:name w:val="MdHeading5"/>
    <w:qFormat/>
    <w:uiPriority w:val="0"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customStyle="1" w:styleId="37">
    <w:name w:val="MdHeading6"/>
    <w:qFormat/>
    <w:uiPriority w:val="0"/>
    <w:pPr>
      <w:keepNext/>
      <w:spacing w:before="240" w:after="120"/>
      <w:outlineLvl w:val="5"/>
    </w:pPr>
    <w:rPr>
      <w:i/>
      <w:iCs/>
      <w:sz w:val="24"/>
      <w:szCs w:val="24"/>
    </w:rPr>
  </w:style>
  <w:style w:type="character" w:customStyle="1" w:styleId="38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9">
    <w:name w:val="MdLink"/>
    <w:unhideWhenUsed/>
    <w:qFormat/>
    <w:uiPriority w:val="99"/>
    <w:rPr>
      <w:color w:val="0563C1"/>
      <w:u w:val="single"/>
    </w:rPr>
  </w:style>
  <w:style w:type="character" w:customStyle="1" w:styleId="40">
    <w:name w:val="MdStrong"/>
    <w:unhideWhenUsed/>
    <w:qFormat/>
    <w:uiPriority w:val="99"/>
    <w:rPr>
      <w:b/>
      <w:bCs/>
    </w:rPr>
  </w:style>
  <w:style w:type="character" w:customStyle="1" w:styleId="41">
    <w:name w:val="MdEm"/>
    <w:unhideWhenUsed/>
    <w:qFormat/>
    <w:uiPriority w:val="99"/>
    <w:rPr>
      <w:i/>
      <w:iCs/>
    </w:rPr>
  </w:style>
  <w:style w:type="character" w:customStyle="1" w:styleId="42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3">
    <w:name w:val="MdDel"/>
    <w:unhideWhenUsed/>
    <w:qFormat/>
    <w:uiPriority w:val="99"/>
    <w:rPr>
      <w:strike/>
    </w:rPr>
  </w:style>
  <w:style w:type="character" w:customStyle="1" w:styleId="44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1383</Words>
  <Characters>1522</Characters>
  <TotalTime>117</TotalTime>
  <ScaleCrop>false</ScaleCrop>
  <LinksUpToDate>false</LinksUpToDate>
  <CharactersWithSpaces>1551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2026-03-11T01:43:00Z</dcterms:created>
  <dc:creator>md2docx converter</dc:creator>
  <dc:description>Converted from Markdown</dc:description>
  <cp:lastModifiedBy>方逸呀</cp:lastModifiedBy>
  <dcterms:modified xsi:type="dcterms:W3CDTF">2026-03-12T05:53:27Z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eyJoZGlkIjoiYWI2ODE2NmYxOWI4YjEwMzkyNzliZWUyZDFiZmQwNGYiLCJ1c2VySWQiOiIxOTk4Njc1MTUifQ==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48DB241692B147579F327F087EC66CA0_12</vt:lpwstr>
  </property>
</Properties>
</file>