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419D3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一、合同文书</w:t>
      </w:r>
    </w:p>
    <w:p w14:paraId="2E7F6D80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1、间隔太大。</w:t>
      </w:r>
    </w:p>
    <w:p w14:paraId="699883AA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原计划空白位置显示会员价与非会员价，如果没有，价格需要调整之间的距离。</w:t>
      </w:r>
    </w:p>
    <w:p w14:paraId="1B000B7E" w14:textId="55EA9248" w:rsidR="00413702" w:rsidRPr="00F120A9" w:rsidRDefault="00A439D2">
      <w:pPr>
        <w:rPr>
          <w:rFonts w:ascii="微软雅黑" w:eastAsia="微软雅黑" w:hAnsi="微软雅黑"/>
          <w:shd w:val="pct15" w:color="auto" w:fill="FFFFFF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延后修改</w:t>
      </w:r>
    </w:p>
    <w:p w14:paraId="6BC5A87A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15EF1628" wp14:editId="1031AA8A">
            <wp:extent cx="5266055" cy="232600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DD4A02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2、服务购买流程：</w:t>
      </w:r>
    </w:p>
    <w:p w14:paraId="7C6CE199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填写联系方式（姓名、手机号码、联系电话）——付款——合同发送客户邮箱——确认验收——评价</w:t>
      </w:r>
    </w:p>
    <w:p w14:paraId="7817B798" w14:textId="77777777" w:rsidR="0007587D" w:rsidRPr="00F120A9" w:rsidRDefault="0041370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不需要收货地址、确认收货</w:t>
      </w:r>
    </w:p>
    <w:p w14:paraId="07A74DE1" w14:textId="36C034B3" w:rsidR="00A439D2" w:rsidRPr="00F120A9" w:rsidRDefault="00A439D2">
      <w:pPr>
        <w:rPr>
          <w:rFonts w:ascii="微软雅黑" w:eastAsia="微软雅黑" w:hAnsi="微软雅黑"/>
          <w:color w:val="F2F2F2" w:themeColor="background1" w:themeShade="F2"/>
          <w:highlight w:val="darkBlue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确定修改，取消收货地址为必填项。</w:t>
      </w:r>
    </w:p>
    <w:p w14:paraId="1B8584D0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3、产品详情页面需要优化，</w:t>
      </w:r>
    </w:p>
    <w:p w14:paraId="6C44DFD9" w14:textId="0EBD35FD" w:rsidR="00413702" w:rsidRPr="00F120A9" w:rsidRDefault="00A439D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梳理产品时，来调整</w:t>
      </w:r>
      <w:r w:rsidR="00413702"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。</w:t>
      </w:r>
    </w:p>
    <w:p w14:paraId="294C8231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5C6837D6" wp14:editId="2533066D">
            <wp:extent cx="5269865" cy="8356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318A5CD7" wp14:editId="24186465">
            <wp:extent cx="5270500" cy="1026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B5D1A" w14:textId="77777777" w:rsidR="0007587D" w:rsidRPr="00F120A9" w:rsidRDefault="0007587D">
      <w:pPr>
        <w:rPr>
          <w:rFonts w:ascii="微软雅黑" w:eastAsia="微软雅黑" w:hAnsi="微软雅黑"/>
        </w:rPr>
      </w:pPr>
    </w:p>
    <w:p w14:paraId="6763E5D9" w14:textId="151C8BF1" w:rsidR="0007587D" w:rsidRPr="00F120A9" w:rsidRDefault="0041370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二、随身律卡</w:t>
      </w:r>
    </w:p>
    <w:p w14:paraId="03945810" w14:textId="186D1079" w:rsidR="0007587D" w:rsidRPr="00F120A9" w:rsidRDefault="00A439D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1</w:t>
      </w:r>
      <w:r w:rsidR="00413702" w:rsidRPr="00F120A9">
        <w:rPr>
          <w:rFonts w:ascii="微软雅黑" w:eastAsia="微软雅黑" w:hAnsi="微软雅黑" w:hint="eastAsia"/>
        </w:rPr>
        <w:t>、私人律师卡——没有显示规格、价格等基本内容</w:t>
      </w:r>
    </w:p>
    <w:p w14:paraId="6D030D2A" w14:textId="3CBC754E" w:rsidR="00413702" w:rsidRPr="00F120A9" w:rsidRDefault="00A439D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梳理产品时，来调整。</w:t>
      </w:r>
    </w:p>
    <w:p w14:paraId="291CFCAB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6EDBEC2E" wp14:editId="06009E72">
            <wp:extent cx="5272405" cy="291973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160210" w14:textId="77777777" w:rsidR="0007587D" w:rsidRPr="00F120A9" w:rsidRDefault="0007587D">
      <w:pPr>
        <w:rPr>
          <w:rFonts w:ascii="微软雅黑" w:eastAsia="微软雅黑" w:hAnsi="微软雅黑"/>
        </w:rPr>
      </w:pPr>
    </w:p>
    <w:p w14:paraId="5F5A06C3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3、随律充值卡——红色框的位置如果不需要进行填写，请删除</w:t>
      </w:r>
    </w:p>
    <w:p w14:paraId="1BC256B6" w14:textId="369E9155" w:rsidR="00413702" w:rsidRPr="00F120A9" w:rsidRDefault="00A439D2">
      <w:pPr>
        <w:rPr>
          <w:rFonts w:ascii="微软雅黑" w:eastAsia="微软雅黑" w:hAnsi="微软雅黑"/>
          <w:color w:val="F2F2F2" w:themeColor="background1" w:themeShade="F2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待定</w:t>
      </w:r>
      <w:r w:rsidR="00413702"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。</w:t>
      </w:r>
    </w:p>
    <w:p w14:paraId="09853EDD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60CB2718" wp14:editId="6CA7BFF3">
            <wp:extent cx="5267325" cy="2786380"/>
            <wp:effectExtent l="0" t="0" r="952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C96758" w14:textId="3A58E068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lastRenderedPageBreak/>
        <w:t>4、随身充值卡，点击【立即充值】后页面</w:t>
      </w:r>
      <w:r w:rsidR="00431E75" w:rsidRPr="00F120A9">
        <w:rPr>
          <w:rFonts w:ascii="微软雅黑" w:eastAsia="微软雅黑" w:hAnsi="微软雅黑" w:hint="eastAsia"/>
        </w:rPr>
        <w:t xml:space="preserve">  </w:t>
      </w:r>
      <w:r w:rsidR="00767D33" w:rsidRPr="00F120A9">
        <w:rPr>
          <w:rFonts w:ascii="微软雅黑" w:eastAsia="微软雅黑" w:hAnsi="微软雅黑" w:hint="eastAsia"/>
        </w:rPr>
        <w:t>禁止提现，会员备注关闭此功能。</w:t>
      </w:r>
    </w:p>
    <w:p w14:paraId="648E8A9C" w14:textId="4B9DFC1D" w:rsidR="0007587D" w:rsidRPr="00F120A9" w:rsidRDefault="00413702">
      <w:pPr>
        <w:rPr>
          <w:rFonts w:ascii="微软雅黑" w:eastAsia="微软雅黑" w:hAnsi="微软雅黑"/>
          <w:color w:val="F2F2F2" w:themeColor="background1" w:themeShade="F2"/>
          <w:highlight w:val="darkBlue"/>
        </w:rPr>
      </w:pPr>
      <w:r w:rsidRPr="00F120A9">
        <w:rPr>
          <w:rFonts w:ascii="微软雅黑" w:eastAsia="微软雅黑" w:hAnsi="微软雅黑" w:hint="eastAsia"/>
        </w:rPr>
        <w:t>①提现功能</w:t>
      </w:r>
      <w:r w:rsidR="00A439D2" w:rsidRPr="00F120A9">
        <w:rPr>
          <w:rFonts w:ascii="微软雅黑" w:eastAsia="微软雅黑" w:hAnsi="微软雅黑" w:hint="eastAsia"/>
        </w:rPr>
        <w:t xml:space="preserve">    </w:t>
      </w:r>
      <w:r w:rsidR="00A439D2"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关闭提现功能</w:t>
      </w:r>
    </w:p>
    <w:p w14:paraId="4B68753D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7A7BAD42" wp14:editId="75B2B10A">
            <wp:extent cx="3571240" cy="952500"/>
            <wp:effectExtent l="0" t="0" r="1016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667497" w14:textId="77777777" w:rsidR="0007587D" w:rsidRPr="00F120A9" w:rsidRDefault="0041370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②会员备注，预期要实现什么功能——会员编号由系统自动识别、填写</w:t>
      </w:r>
    </w:p>
    <w:p w14:paraId="7C3A3301" w14:textId="0564F363" w:rsidR="00A439D2" w:rsidRPr="00F120A9" w:rsidRDefault="00A439D2">
      <w:pPr>
        <w:rPr>
          <w:rFonts w:ascii="微软雅黑" w:eastAsia="微软雅黑" w:hAnsi="微软雅黑"/>
          <w:color w:val="F2F2F2" w:themeColor="background1" w:themeShade="F2"/>
          <w:highlight w:val="darkBlue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建议关闭此项填空。</w:t>
      </w:r>
    </w:p>
    <w:p w14:paraId="529366A6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633EB468" wp14:editId="779BE9A5">
            <wp:extent cx="4704715" cy="1323975"/>
            <wp:effectExtent l="0" t="0" r="63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D5C512" w14:textId="77777777" w:rsidR="0007587D" w:rsidRPr="00F120A9" w:rsidRDefault="0041370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③会员余额页面，点击【提交申请】进入结算页面——页面流程错误</w:t>
      </w:r>
    </w:p>
    <w:p w14:paraId="1660AD43" w14:textId="3C7ACF20" w:rsidR="00DD0287" w:rsidRPr="00F120A9" w:rsidRDefault="00DD0287">
      <w:pPr>
        <w:rPr>
          <w:rFonts w:ascii="微软雅黑" w:eastAsia="微软雅黑" w:hAnsi="微软雅黑"/>
          <w:color w:val="F2F2F2" w:themeColor="background1" w:themeShade="F2"/>
          <w:highlight w:val="darkBlue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需要再测试几次。</w:t>
      </w:r>
    </w:p>
    <w:p w14:paraId="52F635E1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335F666A" wp14:editId="6DE8B391">
            <wp:extent cx="4304665" cy="1390650"/>
            <wp:effectExtent l="0" t="0" r="63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7DD9C5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三、合同下载</w:t>
      </w:r>
    </w:p>
    <w:p w14:paraId="227D3D2A" w14:textId="77777777" w:rsidR="00DD0287" w:rsidRPr="00F120A9" w:rsidRDefault="0041370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1、整个页面文字过大，需要调小</w:t>
      </w:r>
      <w:r w:rsidR="00431E75" w:rsidRPr="00F120A9">
        <w:rPr>
          <w:rFonts w:ascii="微软雅黑" w:eastAsia="微软雅黑" w:hAnsi="微软雅黑" w:hint="eastAsia"/>
        </w:rPr>
        <w:t xml:space="preserve">  </w:t>
      </w:r>
    </w:p>
    <w:p w14:paraId="59183D05" w14:textId="39A035AC" w:rsidR="0007587D" w:rsidRPr="00F120A9" w:rsidRDefault="00DD0287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页面需要调整。需要根据接下来合同库产品的改动来调整。</w:t>
      </w:r>
    </w:p>
    <w:p w14:paraId="11E9DC95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lastRenderedPageBreak/>
        <w:drawing>
          <wp:inline distT="0" distB="0" distL="114300" distR="114300" wp14:anchorId="133DB152" wp14:editId="40C86324">
            <wp:extent cx="5274310" cy="2423160"/>
            <wp:effectExtent l="0" t="0" r="254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00BF5" w14:textId="5237D0EA" w:rsidR="0007587D" w:rsidRPr="00F120A9" w:rsidRDefault="00413702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2、合同中需要下载的内容，自动读取个人中心的相应资料，可以修改；</w:t>
      </w:r>
      <w:r w:rsidR="00431E75" w:rsidRPr="00F120A9">
        <w:rPr>
          <w:rFonts w:ascii="微软雅黑" w:eastAsia="微软雅黑" w:hAnsi="微软雅黑" w:hint="eastAsia"/>
        </w:rPr>
        <w:t xml:space="preserve">   </w:t>
      </w:r>
    </w:p>
    <w:p w14:paraId="42567B26" w14:textId="2BE36AA7" w:rsidR="00DD0287" w:rsidRPr="00F120A9" w:rsidRDefault="00DD0287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页面需要调整。需要根据接下来合同库产品的改动来调整。</w:t>
      </w:r>
    </w:p>
    <w:p w14:paraId="099788F4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【会员编号】在靠前的位置，现在的位置过于靠后</w:t>
      </w:r>
    </w:p>
    <w:p w14:paraId="156DAF0B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【姓名】不作为必填选项</w:t>
      </w:r>
    </w:p>
    <w:p w14:paraId="60456600" w14:textId="77777777" w:rsidR="0007587D" w:rsidRPr="00F120A9" w:rsidRDefault="0007587D">
      <w:pPr>
        <w:rPr>
          <w:rFonts w:ascii="微软雅黑" w:eastAsia="微软雅黑" w:hAnsi="微软雅黑"/>
        </w:rPr>
      </w:pPr>
    </w:p>
    <w:p w14:paraId="639451F5" w14:textId="03BA1787" w:rsidR="0007587D" w:rsidRPr="00F120A9" w:rsidRDefault="00DD0287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四</w:t>
      </w:r>
      <w:r w:rsidR="00413702" w:rsidRPr="00F120A9">
        <w:rPr>
          <w:rFonts w:ascii="微软雅黑" w:eastAsia="微软雅黑" w:hAnsi="微软雅黑" w:hint="eastAsia"/>
        </w:rPr>
        <w:t>、关于我们</w:t>
      </w:r>
    </w:p>
    <w:p w14:paraId="4C19142C" w14:textId="77777777" w:rsidR="0007587D" w:rsidRPr="00F120A9" w:rsidRDefault="00413702">
      <w:pPr>
        <w:rPr>
          <w:rFonts w:ascii="微软雅黑" w:eastAsia="微软雅黑" w:hAnsi="微软雅黑"/>
          <w:color w:val="F2F2F2" w:themeColor="background1" w:themeShade="F2"/>
          <w:highlight w:val="darkBlue"/>
        </w:rPr>
      </w:pPr>
      <w:r w:rsidRPr="00F120A9">
        <w:rPr>
          <w:rFonts w:ascii="微软雅黑" w:eastAsia="微软雅黑" w:hAnsi="微软雅黑" w:hint="eastAsia"/>
        </w:rPr>
        <w:t>1、加入随身——律师团</w:t>
      </w:r>
      <w:r w:rsidR="00480642" w:rsidRPr="00F120A9">
        <w:rPr>
          <w:rFonts w:ascii="微软雅黑" w:eastAsia="微软雅黑" w:hAnsi="微软雅黑" w:hint="eastAsia"/>
        </w:rPr>
        <w:t xml:space="preserve">    </w:t>
      </w:r>
      <w:r w:rsidR="00480642"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可修改。</w:t>
      </w:r>
    </w:p>
    <w:p w14:paraId="7927B299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内容错误，招聘两个岗位，一个“实习生”，一个“带薪律师”，相关文字发给过孙小涵</w:t>
      </w:r>
    </w:p>
    <w:p w14:paraId="02FB96E4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2、文字超出了页面的显示范围</w:t>
      </w:r>
      <w:r w:rsidR="00480642" w:rsidRPr="00F120A9">
        <w:rPr>
          <w:rFonts w:ascii="微软雅黑" w:eastAsia="微软雅黑" w:hAnsi="微软雅黑" w:hint="eastAsia"/>
        </w:rPr>
        <w:t xml:space="preserve">   </w:t>
      </w:r>
      <w:r w:rsidR="00480642"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可修改</w:t>
      </w:r>
    </w:p>
    <w:p w14:paraId="08D84D52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4B94C61F" wp14:editId="25816982">
            <wp:extent cx="5265420" cy="1367790"/>
            <wp:effectExtent l="0" t="0" r="1143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1B07DF" w14:textId="77777777" w:rsidR="0007587D" w:rsidRPr="00F120A9" w:rsidRDefault="0007587D">
      <w:pPr>
        <w:rPr>
          <w:rFonts w:ascii="微软雅黑" w:eastAsia="微软雅黑" w:hAnsi="微软雅黑"/>
        </w:rPr>
      </w:pPr>
    </w:p>
    <w:p w14:paraId="69DFA590" w14:textId="65762EE1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t>①我的红包，</w:t>
      </w:r>
      <w:r w:rsidR="00DD0287"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关闭我的红包功能</w:t>
      </w:r>
      <w:r w:rsidR="00DD0287" w:rsidRPr="00F120A9">
        <w:rPr>
          <w:rFonts w:ascii="微软雅黑" w:eastAsia="微软雅黑" w:hAnsi="微软雅黑" w:hint="eastAsia"/>
        </w:rPr>
        <w:t>。</w:t>
      </w:r>
    </w:p>
    <w:p w14:paraId="43DF7C39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lastRenderedPageBreak/>
        <w:drawing>
          <wp:inline distT="0" distB="0" distL="114300" distR="114300" wp14:anchorId="350FA373" wp14:editId="33FE5516">
            <wp:extent cx="5271135" cy="3586480"/>
            <wp:effectExtent l="0" t="0" r="5715" b="1397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AD7AA9" w14:textId="71778331" w:rsidR="0007587D" w:rsidRPr="00F120A9" w:rsidRDefault="00413702">
      <w:pPr>
        <w:rPr>
          <w:rFonts w:ascii="微软雅黑" w:eastAsia="微软雅黑" w:hAnsi="微软雅黑"/>
          <w:color w:val="F2F2F2" w:themeColor="background1" w:themeShade="F2"/>
          <w:highlight w:val="darkBlue"/>
        </w:rPr>
      </w:pPr>
      <w:r w:rsidRPr="00F120A9">
        <w:rPr>
          <w:rFonts w:ascii="微软雅黑" w:eastAsia="微软雅黑" w:hAnsi="微软雅黑" w:hint="eastAsia"/>
        </w:rPr>
        <w:t>②</w:t>
      </w:r>
      <w:r w:rsidR="00F120A9" w:rsidRPr="00F120A9">
        <w:rPr>
          <w:rFonts w:ascii="微软雅黑" w:eastAsia="微软雅黑" w:hAnsi="微软雅黑" w:hint="eastAsia"/>
          <w:color w:val="F2F2F2" w:themeColor="background1" w:themeShade="F2"/>
          <w:highlight w:val="darkBlue"/>
        </w:rPr>
        <w:t>有关会员的部分待定，建议先关闭。</w:t>
      </w:r>
    </w:p>
    <w:p w14:paraId="6D478B12" w14:textId="77777777" w:rsidR="0007587D" w:rsidRPr="00F120A9" w:rsidRDefault="00413702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/>
          <w:noProof/>
        </w:rPr>
        <w:drawing>
          <wp:inline distT="0" distB="0" distL="114300" distR="114300" wp14:anchorId="3F12EC75" wp14:editId="54061893">
            <wp:extent cx="2866390" cy="3685540"/>
            <wp:effectExtent l="0" t="0" r="10160" b="1016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AF1E1C" w14:textId="77777777" w:rsidR="0007587D" w:rsidRPr="00F120A9" w:rsidRDefault="0007587D">
      <w:pPr>
        <w:rPr>
          <w:rFonts w:ascii="微软雅黑" w:eastAsia="微软雅黑" w:hAnsi="微软雅黑"/>
        </w:rPr>
      </w:pPr>
    </w:p>
    <w:p w14:paraId="1522F9A8" w14:textId="77777777" w:rsidR="0007587D" w:rsidRPr="00F120A9" w:rsidRDefault="0007587D">
      <w:pPr>
        <w:rPr>
          <w:rFonts w:ascii="微软雅黑" w:eastAsia="微软雅黑" w:hAnsi="微软雅黑"/>
        </w:rPr>
      </w:pPr>
    </w:p>
    <w:p w14:paraId="79D061A4" w14:textId="753C8398" w:rsidR="0007587D" w:rsidRPr="00F120A9" w:rsidRDefault="00F120A9">
      <w:pPr>
        <w:rPr>
          <w:rFonts w:ascii="微软雅黑" w:eastAsia="微软雅黑" w:hAnsi="微软雅黑"/>
        </w:rPr>
      </w:pPr>
      <w:r w:rsidRPr="00F120A9">
        <w:rPr>
          <w:rFonts w:ascii="微软雅黑" w:eastAsia="微软雅黑" w:hAnsi="微软雅黑" w:hint="eastAsia"/>
        </w:rPr>
        <w:lastRenderedPageBreak/>
        <w:t>六</w:t>
      </w:r>
      <w:r w:rsidR="00413702" w:rsidRPr="00F120A9">
        <w:rPr>
          <w:rFonts w:ascii="微软雅黑" w:eastAsia="微软雅黑" w:hAnsi="微软雅黑" w:hint="eastAsia"/>
        </w:rPr>
        <w:t>、</w:t>
      </w:r>
      <w:r w:rsidRPr="00F120A9">
        <w:rPr>
          <w:rFonts w:ascii="微软雅黑" w:eastAsia="微软雅黑" w:hAnsi="微软雅黑" w:hint="eastAsia"/>
        </w:rPr>
        <w:t>有关随法用户</w:t>
      </w:r>
    </w:p>
    <w:p w14:paraId="227D37FD" w14:textId="0B17C97C" w:rsidR="0007587D" w:rsidRPr="00F120A9" w:rsidRDefault="00F120A9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1.  随身法务的网站，用户仅分为付费用户和非付费用户。</w:t>
      </w:r>
    </w:p>
    <w:p w14:paraId="2A994D26" w14:textId="551E23D0" w:rsidR="00F120A9" w:rsidRPr="00F120A9" w:rsidRDefault="00F120A9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所有普通网友可浏览网页的全部内容，当需要交互、享受任何的产品和服务的情况下，需要先注册成为随法的用户。</w:t>
      </w:r>
    </w:p>
    <w:p w14:paraId="1AA75E8C" w14:textId="7A8AC460" w:rsidR="00F120A9" w:rsidRDefault="00F120A9">
      <w:pPr>
        <w:rPr>
          <w:rFonts w:ascii="微软雅黑" w:eastAsia="微软雅黑" w:hAnsi="微软雅黑" w:hint="eastAsia"/>
        </w:rPr>
      </w:pPr>
      <w:r w:rsidRPr="00F120A9">
        <w:rPr>
          <w:rFonts w:ascii="微软雅黑" w:eastAsia="微软雅黑" w:hAnsi="微软雅黑" w:hint="eastAsia"/>
        </w:rPr>
        <w:t>注册用户即非付费用户，</w:t>
      </w:r>
      <w:r>
        <w:rPr>
          <w:rFonts w:ascii="微软雅黑" w:eastAsia="微软雅黑" w:hAnsi="微软雅黑" w:hint="eastAsia"/>
        </w:rPr>
        <w:t>享受优先的产品或服务的权利。</w:t>
      </w:r>
    </w:p>
    <w:p w14:paraId="389C8851" w14:textId="648C4514" w:rsidR="00F120A9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付费用户，按照购买的产品和服务享受相应的权利。</w:t>
      </w:r>
    </w:p>
    <w:p w14:paraId="7442EB27" w14:textId="4A93C028" w:rsidR="00F120A9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  关于付费产品的时间标签：有时间限制的产品和服务，在技术平台上，标注起止时间进行管理和限制。特别产品特别说明。</w:t>
      </w:r>
    </w:p>
    <w:p w14:paraId="62A78B83" w14:textId="42295AFD" w:rsidR="00F120A9" w:rsidRPr="00F120A9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3. </w:t>
      </w:r>
    </w:p>
    <w:p w14:paraId="38D9B59C" w14:textId="78132BBA" w:rsidR="0007587D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七．关于随身会员</w:t>
      </w:r>
    </w:p>
    <w:p w14:paraId="12817E7A" w14:textId="04ACD100" w:rsidR="00F120A9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1.随身会员前期主要以随身律卡等产品来体现，对客户进行分类管理和服务。</w:t>
      </w:r>
    </w:p>
    <w:p w14:paraId="74DA95AF" w14:textId="00B837F4" w:rsidR="00F120A9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2.会员积分，按照消费一元积一分来设定。</w:t>
      </w:r>
    </w:p>
    <w:p w14:paraId="36472B1D" w14:textId="0C217EFE" w:rsidR="00F120A9" w:rsidRPr="00F120A9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3.会员权益暂不设计，兑换也暂不设计。此项负责人为老林。</w:t>
      </w:r>
    </w:p>
    <w:p w14:paraId="4CCAAA2B" w14:textId="0F4D3D55" w:rsidR="0007587D" w:rsidRDefault="0007587D">
      <w:pPr>
        <w:rPr>
          <w:rFonts w:ascii="微软雅黑" w:eastAsia="微软雅黑" w:hAnsi="微软雅黑" w:hint="eastAsia"/>
        </w:rPr>
      </w:pPr>
    </w:p>
    <w:p w14:paraId="21369AC8" w14:textId="584E6B24" w:rsidR="00F120A9" w:rsidRDefault="00F120A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八． 关于</w:t>
      </w:r>
      <w:r w:rsidR="0067074D">
        <w:rPr>
          <w:rFonts w:ascii="微软雅黑" w:eastAsia="微软雅黑" w:hAnsi="微软雅黑" w:hint="eastAsia"/>
        </w:rPr>
        <w:t>合同库</w:t>
      </w:r>
    </w:p>
    <w:p w14:paraId="53712D47" w14:textId="18E2C3DC" w:rsidR="0067074D" w:rsidRDefault="0067074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1.建议增加站内搜索</w:t>
      </w:r>
    </w:p>
    <w:p w14:paraId="4E809FEB" w14:textId="546A5480" w:rsidR="0067074D" w:rsidRDefault="0067074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2.所有合同包括会员索取的合同均为在线下载。</w:t>
      </w:r>
    </w:p>
    <w:p w14:paraId="0E38A48B" w14:textId="33ED7714" w:rsidR="0067074D" w:rsidRPr="00F120A9" w:rsidRDefault="0067074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3.关于合同库产品使用的时候，需要的填写的相关信息需要精简，建议以手机号为主，其他为辅，必填项减少。</w:t>
      </w:r>
      <w:bookmarkStart w:id="0" w:name="_GoBack"/>
      <w:bookmarkEnd w:id="0"/>
    </w:p>
    <w:sectPr w:rsidR="0067074D" w:rsidRPr="00F1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587D"/>
    <w:rsid w:val="00172A27"/>
    <w:rsid w:val="00413702"/>
    <w:rsid w:val="00431E75"/>
    <w:rsid w:val="00480642"/>
    <w:rsid w:val="0067074D"/>
    <w:rsid w:val="00767D33"/>
    <w:rsid w:val="00A439D2"/>
    <w:rsid w:val="00DD0287"/>
    <w:rsid w:val="00F120A9"/>
    <w:rsid w:val="01C27155"/>
    <w:rsid w:val="225E5ADB"/>
    <w:rsid w:val="48FE1999"/>
    <w:rsid w:val="68C8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37E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13702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413702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13702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rsid w:val="00413702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159</Words>
  <Characters>911</Characters>
  <Application>Microsoft Macintosh Word</Application>
  <DocSecurity>0</DocSecurity>
  <Lines>7</Lines>
  <Paragraphs>2</Paragraphs>
  <ScaleCrop>false</ScaleCrop>
  <Company>Kingsoft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芳 侯</cp:lastModifiedBy>
  <cp:revision>3</cp:revision>
  <dcterms:created xsi:type="dcterms:W3CDTF">2016-11-29T06:10:00Z</dcterms:created>
  <dcterms:modified xsi:type="dcterms:W3CDTF">2016-12-05T02:48:00Z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