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2）一致；下方索引还给出了各变体在数据存档中的记录标识符。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基线变体；所有延续训练以及第</w:t>
            </w:r>
            <w:r>
              <w:t xml:space="preserve"> 5.5 </w:t>
            </w:r>
            <w:r>
              <w:rPr>
                <w:rFonts w:hint="eastAsia"/>
              </w:rPr>
              <w:t xml:space="preserve">节校正实验的初始网络参数</w:t>
            </w:r>
          </w:p>
        </w:tc>
        <w:tc>
          <w:tcPr/>
          <w:p>
            <w:pPr>
              <w:pStyle w:val="Compact"/>
            </w:pPr>
            <w:r>
              <w:t xml:space="preserve">v2L1</w:t>
            </w:r>
          </w:p>
        </w:tc>
      </w:tr>
      <w:tr>
        <w:tc>
          <w:tcPr/>
          <w:p>
            <w:pPr>
              <w:pStyle w:val="Compact"/>
            </w:pPr>
            <w:r>
              <w:rPr>
                <w:rFonts w:hint="eastAsia"/>
              </w:rPr>
              <w:t xml:space="preserve">未校正</w:t>
            </w:r>
          </w:p>
        </w:tc>
        <w:tc>
          <w:tcPr/>
          <w:p>
            <w:pPr>
              <w:pStyle w:val="Compact"/>
            </w:pPr>
            <w:r>
              <w:rPr>
                <w:rFonts w:hint="eastAsia"/>
              </w:rPr>
              <w:t xml:space="preserve">由基础网络延续训练；训练和评估中均不施加校正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由基础网络延续训练，并通过八步光滑进行训练</w:t>
            </w:r>
          </w:p>
        </w:tc>
        <w:tc>
          <w:tcPr/>
          <w:p>
            <w:pPr>
              <w:pStyle w:val="Compact"/>
            </w:pPr>
            <w:r>
              <w:t xml:space="preserve">A2b_tail8</w:t>
            </w:r>
          </w:p>
        </w:tc>
      </w:tr>
      <w:tr>
        <w:tc>
          <w:tcPr/>
          <w:p>
            <w:pPr>
              <w:pStyle w:val="Compact"/>
            </w:pPr>
            <w:r>
              <w:rPr>
                <w:rFonts w:hint="eastAsia"/>
              </w:rPr>
              <w:t xml:space="preserve">基础网络（加校正）</w:t>
            </w:r>
          </w:p>
        </w:tc>
        <w:tc>
          <w:tcPr/>
          <w:p>
            <w:pPr>
              <w:pStyle w:val="Compact"/>
            </w:pPr>
            <w:r>
              <w:rPr>
                <w:rFonts w:hint="eastAsia"/>
              </w:rPr>
              <w:t xml:space="preserve">部署时对基础网络施加</w:t>
            </w:r>
            <w:r>
              <w:t xml:space="preserve"> NICE </w:t>
            </w:r>
            <w:r>
              <w:rPr>
                <w:rFonts w:hint="eastAsia"/>
              </w:rPr>
              <w:t xml:space="preserve">的校正，不重新训练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主要变体，通过完整校正（8</w:t>
            </w:r>
            <w:r>
              <w:t xml:space="preserve"> / Q1(17) / </w:t>
            </w:r>
            <w:r>
              <w:rPr>
                <w:rFonts w:hint="eastAsia"/>
              </w:rPr>
              <w:t xml:space="preserve">8）进行训练</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在验证胞标识符中，d0</w:t>
      </w:r>
      <w:r>
        <w:t xml:space="preserve"> </w:t>
      </w:r>
      <w:r>
        <w:rPr>
          <w:rFonts w:hint="eastAsia"/>
        </w:rPr>
        <w:t xml:space="preserve">和</w:t>
      </w:r>
      <w:r>
        <w:t xml:space="preserve"> d1 </w:t>
      </w:r>
      <w:r>
        <w:rPr>
          <w:rFonts w:hint="eastAsia"/>
        </w:rPr>
        <w:t xml:space="preserve">表示切割角</w:t>
      </w:r>
      <w:r>
        <w:t xml:space="preserve"> </w:t>
      </w:r>
      <m:oMath>
        <m:r>
          <m:t>ϑ</m:t>
        </m:r>
      </m:oMath>
      <w:r>
        <w:t xml:space="preserve"> </w:t>
      </w:r>
      <w:r>
        <w:rPr>
          <w:rFonts w:hint="eastAsia"/>
        </w:rPr>
        <w:t xml:space="preserve">所在的</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分别表示重度、中度和轻度保留体积分层。在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8 </w:t>
      </w:r>
      <w:r>
        <w:rPr>
          <w:rFonts w:hint="eastAsia"/>
        </w:rPr>
        <w:t xml:space="preserve">的邻胞构型。部署几何采用表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几何分层</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评估时校正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未校正</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基础网络（加校正）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个立方体对称变换之一，同时作用于几何和保留方向；取向</w:t>
      </w:r>
      <w:r>
        <w:t xml:space="preserve"> 0 </w:t>
      </w:r>
      <w:r>
        <w:rPr>
          <w:rFonts w:hint="eastAsia"/>
        </w:rPr>
        <w:t xml:space="preserve">为恒等变换。由</w:t>
      </w:r>
      <w:r>
        <w:t xml:space="preserve"> 591 </w:t>
      </w:r>
      <w:r>
        <w:rPr>
          <w:rFonts w:hint="eastAsia"/>
        </w:rPr>
        <w:t xml:space="preserve">个几何组成的训练集包括基础网络</w:t>
      </w:r>
      <w:r>
        <w:t xml:space="preserve"> 305 </w:t>
      </w:r>
      <w:r>
        <w:rPr>
          <w:rFonts w:hint="eastAsia"/>
        </w:rPr>
        <w:t xml:space="preserve">个几何中的</w:t>
      </w:r>
      <w:r>
        <w:t xml:space="preserve"> 304 </w:t>
      </w:r>
      <w:r>
        <w:rPr>
          <w:rFonts w:hint="eastAsia"/>
        </w:rPr>
        <w:t xml:space="preserve">个（移除了一个表现为近似机构的胞）以及另外</w:t>
      </w:r>
      <w:r>
        <w:t xml:space="preserve"> 287 </w:t>
      </w:r>
      <w:r>
        <w:rPr>
          <w:rFonts w:hint="eastAsia"/>
        </w:rPr>
        <w:t xml:space="preserve">个训练几何。根据下文所述的几何轮换，每次</w:t>
      </w:r>
      <w:r>
        <w:t xml:space="preserve"> 15,000 </w:t>
      </w:r>
      <w:r>
        <w:rPr>
          <w:rFonts w:hint="eastAsia"/>
        </w:rPr>
        <w:t xml:space="preserve">步的延续训练至多访问其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个训练步中访问了其自身全部</w:t>
      </w:r>
      <w:r>
        <w:t xml:space="preserve"> 305 </w:t>
      </w:r>
      <w:r>
        <w:rPr>
          <w:rFonts w:hint="eastAsia"/>
        </w:rPr>
        <w:t xml:space="preserve">个几何。未校正、平滑训练和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中各变体通用）：</w:t>
      </w:r>
    </w:p>
    <w:p>
      <w:pPr>
        <w:pStyle w:val="Compact"/>
        <w:numPr>
          <w:ilvl w:val="0"/>
          <w:numId w:val="1001"/>
        </w:numPr>
      </w:pPr>
      <w:r>
        <w:rPr>
          <w:rFonts w:hint="eastAsia"/>
        </w:rPr>
        <w:t xml:space="preserve">每批</w:t>
      </w:r>
      <w:r>
        <w:t xml:space="preserve"> 16 </w:t>
      </w:r>
      <w:r>
        <w:rPr>
          <w:rFonts w:hint="eastAsia"/>
        </w:rPr>
        <w:t xml:space="preserve">个方向；几何在每一步都更换。训练集中的三个几何驻留在</w:t>
      </w:r>
      <w:r>
        <w:t xml:space="preserve"> GPU </w:t>
      </w:r>
      <w:r>
        <w:rPr>
          <w:rFonts w:hint="eastAsia"/>
        </w:rPr>
        <w:t xml:space="preserve">上，每</w:t>
      </w:r>
      <w:r>
        <w:t xml:space="preserve"> 100 </w:t>
      </w:r>
      <w:r>
        <w:rPr>
          <w:rFonts w:hint="eastAsia"/>
        </w:rPr>
        <w:t xml:space="preserve">步替换其中一个，因此</w:t>
      </w:r>
      <w:r>
        <w:t xml:space="preserve"> </w:t>
      </w:r>
      <m:oMath>
        <m:sSub>
          <m:e>
            <m:r>
              <m:t>N</m:t>
            </m:r>
          </m:e>
          <m:sub>
            <m:r>
              <m:rPr>
                <m:sty m:val="p"/>
              </m:rPr>
              <m:t>s</m:t>
            </m:r>
            <m:r>
              <m:rPr>
                <m:sty m:val="p"/>
              </m:rPr>
              <m:t>t</m:t>
            </m:r>
          </m:sub>
        </m:sSub>
      </m:oMath>
      <w:r>
        <w:t xml:space="preserve"> </w:t>
      </w:r>
      <w:r>
        <w:rPr>
          <w:rFonts w:hint="eastAsia"/>
        </w:rPr>
        <w:t xml:space="preserve">个训练步的运行至多访问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(18)：能量项对数内部取</w:t>
      </w:r>
      <w:r>
        <w:t xml:space="preserve"> </w:t>
      </w:r>
      <m:oMath>
        <m:sSup>
          <m:e>
            <m:r>
              <m:t>10</m:t>
            </m:r>
          </m:e>
          <m:sup>
            <m:r>
              <m:rPr>
                <m:sty m:val="p"/>
              </m:rPr>
              <m:t>−</m:t>
            </m:r>
            <m:r>
              <m:t>12</m:t>
            </m:r>
          </m:sup>
        </m:sSup>
      </m:oMath>
      <w:r>
        <w:t xml:space="preserve"> </w:t>
      </w:r>
      <w:r>
        <w:rPr>
          <w:rFonts w:hint="eastAsia"/>
        </w:rPr>
        <w:t xml:space="preserve">的下限截断；灵敏度项权重为</w:t>
      </w:r>
      <w:r>
        <w:t xml:space="preserve"> 1。</w:t>
      </w:r>
    </w:p>
    <w:p>
      <w:pPr>
        <w:pStyle w:val="FirstParagraph"/>
      </w:pPr>
      <w:r>
        <w:rPr>
          <w:rFonts w:hint="eastAsia"/>
        </w:rPr>
        <w:t xml:space="preserve">计至最后一个训练步，基础网络的训练在</w:t>
      </w:r>
      <w:r>
        <w:t xml:space="preserve"> </w:t>
      </w:r>
      <w:r>
        <w:rPr>
          <w:rFonts w:hint="eastAsia"/>
        </w:rPr>
        <w:t xml:space="preserve">GPU（第</w:t>
      </w:r>
      <w:r>
        <w:t xml:space="preserve"> 5.1 </w:t>
      </w:r>
      <w:r>
        <w:rPr>
          <w:rFonts w:hint="eastAsia"/>
        </w:rPr>
        <w:t xml:space="preserve">节）上耗时</w:t>
      </w:r>
      <w:r>
        <w:t xml:space="preserve"> 4.6 </w:t>
      </w:r>
      <w:r>
        <w:rPr>
          <w:rFonts w:hint="eastAsia"/>
        </w:rPr>
        <w:t xml:space="preserve">h，NICE</w:t>
      </w:r>
      <w:r>
        <w:t xml:space="preserve"> </w:t>
      </w:r>
      <w:r>
        <w:rPr>
          <w:rFonts w:hint="eastAsia"/>
        </w:rPr>
        <w:t xml:space="preserve">的延续训练耗时</w:t>
      </w:r>
      <w:r>
        <w:t xml:space="preserve"> 3.5 </w:t>
      </w:r>
      <w:r>
        <w:rPr>
          <w:rFonts w:hint="eastAsia"/>
        </w:rPr>
        <w:t xml:space="preserve">h；若计入全部选择评估，则分别为</w:t>
      </w:r>
      <w:r>
        <w:t xml:space="preserve"> 5.0 h </w:t>
      </w:r>
      <w:r>
        <w:rPr>
          <w:rFonts w:hint="eastAsia"/>
        </w:rPr>
        <w:t xml:space="preserve">和</w:t>
      </w:r>
      <w:r>
        <w:t xml:space="preserve"> 4.8 </w:t>
      </w:r>
      <w:r>
        <w:rPr>
          <w:rFonts w:hint="eastAsia"/>
        </w:rPr>
        <w:t xml:space="preserve">h；训练期间</w:t>
      </w:r>
      <w:r>
        <w:t xml:space="preserve"> GPU </w:t>
      </w:r>
      <w:r>
        <w:rPr>
          <w:rFonts w:hint="eastAsia"/>
        </w:rPr>
        <w:t xml:space="preserve">峰值显存为</w:t>
      </w:r>
      <w:r>
        <w:t xml:space="preserve"> 29.6 </w:t>
      </w:r>
      <w:r>
        <w:rPr>
          <w:rFonts w:hint="eastAsia"/>
        </w:rPr>
        <w:t xml:space="preserve">GiB。基础网络由此前三个训练阶段（合计</w:t>
      </w:r>
      <w:r>
        <w:t xml:space="preserve"> 7.5 GPU </w:t>
      </w:r>
      <w:r>
        <w:rPr>
          <w:rFonts w:hint="eastAsia"/>
        </w:rPr>
        <w:t xml:space="preserve">小时）得到的参数初始化。这些阶段、上述两次运行（含其选择评估），以及数据划分中</w:t>
      </w:r>
      <w:r>
        <w:t xml:space="preserve"> 691 </w:t>
      </w:r>
      <w:r>
        <w:rPr>
          <w:rFonts w:hint="eastAsia"/>
        </w:rPr>
        <w:t xml:space="preserve">个几何（591</w:t>
      </w:r>
      <w:r>
        <w:t xml:space="preserve"> </w:t>
      </w:r>
      <w:r>
        <w:rPr>
          <w:rFonts w:hint="eastAsia"/>
        </w:rPr>
        <w:t xml:space="preserve">个训练几何和</w:t>
      </w:r>
      <w:r>
        <w:t xml:space="preserve"> 100 </w:t>
      </w:r>
      <w:r>
        <w:rPr>
          <w:rFonts w:hint="eastAsia"/>
        </w:rPr>
        <w:t xml:space="preserve">个验证几何，后者包括表</w:t>
      </w:r>
      <w:r>
        <w:t xml:space="preserve"> ST02 </w:t>
      </w:r>
      <w:r>
        <w:rPr>
          <w:rFonts w:hint="eastAsia"/>
        </w:rPr>
        <w:t xml:space="preserve">的</w:t>
      </w:r>
      <w:r>
        <w:t xml:space="preserve"> 80 </w:t>
      </w:r>
      <w:r>
        <w:rPr>
          <w:rFonts w:hint="eastAsia"/>
        </w:rPr>
        <w:t xml:space="preserve">个）的方向集与精确灵敏度的生成（约</w:t>
      </w:r>
      <w:r>
        <w:t xml:space="preserve"> 42 GPU </w:t>
      </w:r>
      <w:r>
        <w:rPr>
          <w:rFonts w:hint="eastAsia"/>
        </w:rPr>
        <w:t xml:space="preserve">小时，第</w:t>
      </w:r>
      <w:r>
        <w:t xml:space="preserve"> 5.1 </w:t>
      </w:r>
      <w:r>
        <w:rPr>
          <w:rFonts w:hint="eastAsia"/>
        </w:rPr>
        <w:t xml:space="preserve">节），共同构成</w:t>
      </w:r>
      <w:r>
        <w:t xml:space="preserve"> NICE </w:t>
      </w:r>
      <w:r>
        <w:rPr>
          <w:rFonts w:hint="eastAsia"/>
        </w:rPr>
        <w:t xml:space="preserve">的离线成本，约</w:t>
      </w:r>
      <w:r>
        <w:t xml:space="preserve"> 60 GPU </w:t>
      </w:r>
      <w:r>
        <w:rPr>
          <w:rFonts w:hint="eastAsia"/>
        </w:rPr>
        <w:t xml:space="preserve">小时。</w:t>
      </w:r>
    </w:p>
    <w:p>
      <w:pPr>
        <w:pStyle w:val="BodyText"/>
      </w:pPr>
      <w:r>
        <w:rPr>
          <w:rFonts w:hint="eastAsia"/>
        </w:rPr>
        <w:t xml:space="preserve">对于基础网络、未校正、平滑训练和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），尽管表</w:t>
      </w:r>
      <w:r>
        <w:t xml:space="preserve"> ST03 </w:t>
      </w:r>
      <w:r>
        <w:rPr>
          <w:rFonts w:hint="eastAsia"/>
        </w:rPr>
        <w:t xml:space="preserve">仅报告恒等取向。在几何族</w:t>
      </w:r>
      <w:r>
        <w:t xml:space="preserve"> </w:t>
      </w:r>
      <m:oMath>
        <m:r>
          <m:t>f</m:t>
        </m:r>
      </m:oMath>
      <w:r>
        <w:rPr>
          <w:rFonts w:hint="eastAsia"/>
        </w:rPr>
        <w:t xml:space="preserve">（训练期验证列表中由同一厚度场生成的几何；独立生成的验证胞自成一族）和取向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为在选择类别上平均的平均能量误差，</w:t>
      </w:r>
      <m:oMath>
        <m:sSub>
          <m:e>
            <m:acc>
              <m:accPr>
                <m:chr m:val="‾"/>
              </m:accPr>
              <m:e>
                <m:r>
                  <m:t>e</m:t>
                </m:r>
              </m:e>
            </m:acc>
          </m:e>
          <m:sub>
            <m:r>
              <m:t>s</m:t>
            </m:r>
            <m:r>
              <m:rPr>
                <m:sty m:val="p"/>
              </m:rPr>
              <m:t>,</m:t>
            </m:r>
            <m:r>
              <m:t>f</m:t>
            </m:r>
            <m:r>
              <m:t>v</m:t>
            </m:r>
          </m:sub>
        </m:sSub>
      </m:oMath>
      <w:r>
        <w:t xml:space="preserve"> </w:t>
      </w:r>
      <w:r>
        <w:rPr>
          <w:rFonts w:hint="eastAsia"/>
        </w:rPr>
        <w:t xml:space="preserve">为在带标签类别上平均的平均相对灵敏度向量误差，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为方向能量误差第</w:t>
      </w:r>
      <w:r>
        <w:t xml:space="preserve"> 90 </w:t>
      </w:r>
      <w:r>
        <w:rPr>
          <w:rFonts w:hint="eastAsia"/>
        </w:rPr>
        <w:t xml:space="preserve">百分位数的类别平均。每个类别统计量首先在该族的可用几何上取平均。选择得分为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各族与两个取向具有相同权重。八个选择类别为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；缺失的类别被略去，缺失的灵敏度项贡献为零。在符合条件的评估中，选取有限得分最低者。</w:t>
      </w:r>
    </w:p>
    <w:p>
      <w:pPr>
        <w:pStyle w:val="Compact"/>
        <w:numPr>
          <w:ilvl w:val="0"/>
          <w:numId w:val="1002"/>
        </w:numPr>
      </w:pPr>
      <w:r>
        <w:rPr>
          <w:rFonts w:hint="eastAsia"/>
        </w:rPr>
        <w:t xml:space="preserve">基础网络在</w:t>
      </w:r>
      <w:r>
        <w:t xml:space="preserve"> 10,000、20,000、30,000 </w:t>
      </w:r>
      <w:r>
        <w:rPr>
          <w:rFonts w:hint="eastAsia"/>
        </w:rPr>
        <w:t xml:space="preserve">和</w:t>
      </w:r>
      <w:r>
        <w:t xml:space="preserve"> 40,000 </w:t>
      </w:r>
      <w:r>
        <w:rPr>
          <w:rFonts w:hint="eastAsia"/>
        </w:rPr>
        <w:t xml:space="preserve">个训练步时进行评分（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步的参数。所有延续变体均从这些参数出发。</w:t>
      </w:r>
    </w:p>
    <w:p>
      <w:pPr>
        <w:pStyle w:val="Compact"/>
        <w:numPr>
          <w:ilvl w:val="0"/>
          <w:numId w:val="1002"/>
        </w:numPr>
      </w:pPr>
      <w:r>
        <w:rPr>
          <w:rFonts w:hint="eastAsia"/>
        </w:rPr>
        <w:t xml:space="preserve">未校正和</w:t>
      </w:r>
      <w:r>
        <w:t xml:space="preserve"> NICE </w:t>
      </w:r>
      <w:r>
        <w:rPr>
          <w:rFonts w:hint="eastAsia"/>
        </w:rPr>
        <w:t xml:space="preserve">在</w:t>
      </w:r>
      <w:r>
        <w:t xml:space="preserve"> 7,500 </w:t>
      </w:r>
      <w:r>
        <w:rPr>
          <w:rFonts w:hint="eastAsia"/>
        </w:rPr>
        <w:t xml:space="preserve">和</w:t>
      </w:r>
      <w:r>
        <w:t xml:space="preserve"> 15,000 </w:t>
      </w:r>
      <w:r>
        <w:rPr>
          <w:rFonts w:hint="eastAsia"/>
        </w:rPr>
        <w:t xml:space="preserve">个训练步时进行评分（0.0944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0.00237）；两者均为最终参数得分较低，因而予以保留。</w:t>
      </w:r>
    </w:p>
    <w:p>
      <w:pPr>
        <w:pStyle w:val="Compact"/>
        <w:numPr>
          <w:ilvl w:val="0"/>
          <w:numId w:val="1002"/>
        </w:numPr>
      </w:pPr>
      <w:r>
        <w:rPr>
          <w:rFonts w:hint="eastAsia"/>
        </w:rPr>
        <w:t xml:space="preserve">平滑训练采用相同的评估计划和取向；其选择得分未被记录，采用其最终步（第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节中全部八个详细分析的胞。</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内，将角点跨度约束为至多</w:t>
      </w:r>
      <w:r>
        <w:t xml:space="preserve"> </w:t>
      </w:r>
      <w:r>
        <w:rPr>
          <w:rFonts w:hint="eastAsia"/>
        </w:rPr>
        <w:t xml:space="preserve">0.47，并将最大参考坐标梯度范数约束为至多</w:t>
      </w:r>
      <w:r>
        <w:t xml:space="preserve"> </w:t>
      </w:r>
      <w:r>
        <w:rPr>
          <w:rFonts w:hint="eastAsia"/>
        </w:rPr>
        <w:t xml:space="preserve">0.47。以每八个为一组，将均匀场等效的中心体积分数在</w:t>
      </w:r>
      <w:r>
        <w:t xml:space="preserve"> 0.1 </w:t>
      </w:r>
      <w:r>
        <w:rPr>
          <w:rFonts w:hint="eastAsia"/>
        </w:rPr>
        <w:t xml:space="preserve">与</w:t>
      </w:r>
      <w:r>
        <w:t xml:space="preserve"> 0.4 </w:t>
      </w:r>
      <w:r>
        <w:rPr>
          <w:rFonts w:hint="eastAsia"/>
        </w:rPr>
        <w:t xml:space="preserve">之间分层；非均匀的仿射或三线性形状在上述约束内缩放。该中心密度参数是一个采样坐标，而非切割后的材料分数。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分层，并在</w:t>
      </w:r>
      <w:r>
        <w:t xml:space="preserve"> </w:t>
      </w:r>
      <m:oMath>
        <m:r>
          <m:rPr>
            <m:sty m:val="p"/>
          </m:rPr>
          <m:t>(</m:t>
        </m:r>
        <m:r>
          <m:t>0</m:t>
        </m:r>
        <m:r>
          <m:rPr>
            <m:sty m:val="p"/>
          </m:rPr>
          <m:t>,</m:t>
        </m:r>
        <m:r>
          <m:t>1</m:t>
        </m:r>
        <m:r>
          <m:rPr>
            <m:sty m:val="p"/>
          </m:rPr>
          <m:t>)</m:t>
        </m:r>
      </m:oMath>
      <w:r>
        <w:t xml:space="preserve"> </w:t>
      </w:r>
      <w:r>
        <w:rPr>
          <w:rFonts w:hint="eastAsia"/>
        </w:rPr>
        <w:t xml:space="preserve">的三等分区间上对保留胞盒体积</w:t>
      </w:r>
      <w:r>
        <w:t xml:space="preserve"> </w:t>
      </w:r>
      <m:oMath>
        <m:sSub>
          <m:e>
            <m:r>
              <m:t>v</m:t>
            </m:r>
          </m:e>
          <m:sub>
            <m:r>
              <m:rPr>
                <m:scr m:val="script"/>
                <m:sty m:val="p"/>
              </m:rPr>
              <m:t>B</m:t>
            </m:r>
          </m:sub>
        </m:sSub>
      </m:oMath>
      <w:r>
        <w:t xml:space="preserve"> </w:t>
      </w:r>
      <w:r>
        <w:rPr>
          <w:rFonts w:hint="eastAsia"/>
        </w:rPr>
        <w:t xml:space="preserve">分层。每八个验证场中有两个未切割，其余六个占据角度–体积分层。训练与验证取自相互独立的随机流；本表描述的是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分层</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切割体积指盒与</w:t>
      </w:r>
      <w:r>
        <w:t xml:space="preserve"> TPMS </w:t>
      </w:r>
      <w:r>
        <w:rPr>
          <w:rFonts w:hint="eastAsia"/>
        </w:rPr>
        <w:t xml:space="preserve">带求交之前的体积。任意两个验证几何在立方体对称意义下均不重合。在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个几何的保留集自由度中位数为</w:t>
      </w:r>
      <w:r>
        <w:t xml:space="preserve"> </w:t>
      </w:r>
      <w:r>
        <w:rPr>
          <w:rFonts w:hint="eastAsia"/>
        </w:rPr>
        <w:t xml:space="preserve">23,604，范围为</w:t>
      </w:r>
      <w:r>
        <w:t xml:space="preserve"> 2,679 </w:t>
      </w:r>
      <w:r>
        <w:rPr>
          <w:rFonts w:hint="eastAsia"/>
        </w:rPr>
        <w:t xml:space="preserve">至</w:t>
      </w:r>
      <w:r>
        <w:t xml:space="preserve"> 45,900 </w:t>
      </w:r>
      <w:r>
        <w:rPr>
          <w:rFonts w:hint="eastAsia"/>
        </w:rPr>
        <w:t xml:space="preserve">个自由度；活动自由度中位数为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439,092。所选的谱分析算例与装配算例在补充材料第</w:t>
      </w:r>
      <w:r>
        <w:t xml:space="preserve"> R1 </w:t>
      </w:r>
      <w:r>
        <w:rPr>
          <w:rFonts w:hint="eastAsia"/>
        </w:rPr>
        <w:t xml:space="preserve">节的几何索引中标明；它们作为测试算例报告，而非用于总体推断的随机样本。</w:t>
      </w:r>
    </w:p>
    <w:p>
      <w:pPr>
        <w:pStyle w:val="Heading2"/>
      </w:pPr>
      <w:r>
        <w:rPr>
          <w:rFonts w:hint="eastAsia"/>
        </w:rPr>
        <w:t xml:space="preserve">表</w:t>
      </w:r>
      <w:r>
        <w:t xml:space="preserve"> ST03. </w:t>
      </w:r>
      <w:r>
        <w:rPr>
          <w:rFonts w:hint="eastAsia"/>
        </w:rPr>
        <w:t xml:space="preserve">按方向类别的能量误差（恒等取向）</w:t>
      </w:r>
    </w:p>
    <w:p>
      <w:pPr>
        <w:pStyle w:val="FirstParagraph"/>
      </w:pPr>
      <w:r>
        <w:rPr>
          <w:rFonts w:hint="eastAsia"/>
        </w:rPr>
        <w:t xml:space="preserve">表中条目为几何等权平均值</w:t>
      </w:r>
      <w:r>
        <w:t xml:space="preserve"> / </w:t>
      </w:r>
      <w:r>
        <w:rPr>
          <w:rFonts w:hint="eastAsia"/>
        </w:rPr>
        <w:t xml:space="preserve">几何级方向均值的最大值，单位为百分比。该最大值并非最差的单个方向。“基础网络（加校正）”指部署时对基础网络施加</w:t>
      </w:r>
      <w:r>
        <w:t xml:space="preserve"> NICE </w:t>
      </w:r>
      <w:r>
        <w:rPr>
          <w:rFonts w:hint="eastAsia"/>
        </w:rPr>
        <w:t xml:space="preserve">的校正、不重新训练所得的变体。最后一列将</w:t>
      </w:r>
      <w:r>
        <w:t xml:space="preserve"> NICE </w:t>
      </w:r>
      <w:r>
        <w:rPr>
          <w:rFonts w:hint="eastAsia"/>
        </w:rPr>
        <w:t xml:space="preserve">限制在既未参与训练、也未参与检查点选择的</w:t>
      </w:r>
      <w:r>
        <w:t xml:space="preserve"> 60 </w:t>
      </w:r>
      <w:r>
        <w:rPr>
          <w:rFonts w:hint="eastAsia"/>
        </w:rPr>
        <w:t xml:space="preserve">个验证几何上（另外</w:t>
      </w:r>
      <w:r>
        <w:t xml:space="preserve"> 20 </w:t>
      </w:r>
      <w:r>
        <w:rPr>
          <w:rFonts w:hint="eastAsia"/>
        </w:rPr>
        <w:t xml:space="preserve">个参与了检查点选择，表</w:t>
      </w:r>
      <w:r>
        <w:t xml:space="preserve"> </w:t>
      </w:r>
      <w:r>
        <w:rPr>
          <w:rFonts w:hint="eastAsia"/>
        </w:rPr>
        <w:t xml:space="preserve">ST01）。对于一致面力下的</w:t>
      </w:r>
      <w:r>
        <w:t xml:space="preserve"> </w:t>
      </w:r>
      <w:r>
        <w:rPr>
          <w:rFonts w:hint="eastAsia"/>
        </w:rPr>
        <w:t xml:space="preserve">NICE，80</w:t>
      </w:r>
      <w:r>
        <w:t xml:space="preserve"> </w:t>
      </w:r>
      <w:r>
        <w:rPr>
          <w:rFonts w:hint="eastAsia"/>
        </w:rPr>
        <w:t xml:space="preserve">个几何的</w:t>
      </w:r>
      <w:r>
        <w:t xml:space="preserve"> 5,120 </w:t>
      </w:r>
      <w:r>
        <w:rPr>
          <w:rFonts w:hint="eastAsia"/>
        </w:rPr>
        <w:t xml:space="preserve">个单独采样方向的第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个方向：0.355%、0.734%、1.24%）。在一致面力下，加校正基础网络的均值为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个几何进行有放回重抽样（配对、几何等权均值之比、百分位区间）得到的</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未校正</w:t>
            </w:r>
          </w:p>
        </w:tc>
        <w:tc>
          <w:tcPr/>
          <w:p>
            <w:pPr>
              <w:pStyle w:val="Compact"/>
            </w:pPr>
            <w:r>
              <w:rPr>
                <w:rFonts w:hint="eastAsia"/>
              </w:rPr>
              <w:t xml:space="preserve">平滑训练</w:t>
            </w:r>
          </w:p>
        </w:tc>
        <w:tc>
          <w:tcPr/>
          <w:p>
            <w:pPr>
              <w:pStyle w:val="Compact"/>
            </w:pPr>
            <w:r>
              <w:rPr>
                <w:rFonts w:hint="eastAsia"/>
              </w:rPr>
              <w:t xml:space="preserve">基础网络（加校正）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在一致面力下，NICE</w:t>
      </w:r>
      <w:r>
        <w:t xml:space="preserve"> </w:t>
      </w:r>
      <w:r>
        <w:rPr>
          <w:rFonts w:hint="eastAsia"/>
        </w:rPr>
        <w:t xml:space="preserve">在检查点选择之外</w:t>
      </w:r>
      <w:r>
        <w:t xml:space="preserve"> 60 </w:t>
      </w:r>
      <w:r>
        <w:rPr>
          <w:rFonts w:hint="eastAsia"/>
        </w:rPr>
        <w:t xml:space="preserve">个几何上的分层均值为</w:t>
      </w:r>
      <w:r>
        <w:t xml:space="preserve"> </w:t>
      </w:r>
      <w:r>
        <w:rPr>
          <w:rFonts w:hint="eastAsia"/>
        </w:rPr>
        <w:t xml:space="preserve">0.020%（未切割）、0.054%（轻度）、0.105%（中度）和</w:t>
      </w:r>
      <w:r>
        <w:t xml:space="preserve"> </w:t>
      </w:r>
      <w:r>
        <w:rPr>
          <w:rFonts w:hint="eastAsia"/>
        </w:rPr>
        <w:t xml:space="preserve">0.126%（重度），且</w:t>
      </w:r>
      <w:r>
        <w:t xml:space="preserve"> 80 </w:t>
      </w:r>
      <w:r>
        <w:rPr>
          <w:rFonts w:hint="eastAsia"/>
        </w:rPr>
        <w:t xml:space="preserve">个几何中最大的五个几何均值（0.651%、0.540%、0.487%、0.303%、0.287%）均属于这</w:t>
      </w:r>
      <w:r>
        <w:t xml:space="preserve"> 60 </w:t>
      </w:r>
      <w:r>
        <w:rPr>
          <w:rFonts w:hint="eastAsia"/>
        </w:rPr>
        <w:t xml:space="preserve">个几何。</w:t>
      </w:r>
    </w:p>
    <w:p>
      <w:pPr>
        <w:pStyle w:val="Heading3"/>
      </w:pPr>
      <w:r>
        <w:t xml:space="preserve">ST03b. </w:t>
      </w:r>
      <w:r>
        <w:rPr>
          <w:rFonts w:hint="eastAsia"/>
        </w:rPr>
        <w:t xml:space="preserve">节点力与一致面力的几何分层均值（%）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分层</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未校正</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基础网络（加校正）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w:t>
      </w:r>
      <w:r>
        <w:rPr>
          <w:rFonts w:hint="eastAsia"/>
        </w:rPr>
        <w:t xml:space="preserve">17（该取向参与了检查点选择，表</w:t>
      </w:r>
      <w:r>
        <w:t xml:space="preserve"> </w:t>
      </w:r>
      <w:r>
        <w:rPr>
          <w:rFonts w:hint="eastAsia"/>
        </w:rPr>
        <w:t xml:space="preserve">ST01）下，以表</w:t>
      </w:r>
      <w:r>
        <w:t xml:space="preserve"> ST03 </w:t>
      </w:r>
      <w:r>
        <w:rPr>
          <w:rFonts w:hint="eastAsia"/>
        </w:rPr>
        <w:t xml:space="preserve">的验证方向在全部</w:t>
      </w:r>
      <w:r>
        <w:t xml:space="preserve"> 80 </w:t>
      </w:r>
      <w:r>
        <w:rPr>
          <w:rFonts w:hint="eastAsia"/>
        </w:rPr>
        <w:t xml:space="preserve">个几何上进行了评估。刚度缩放支撑类别与邻胞诱导类别不在此比较之列。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部署算术下的算子验证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一致面力（force_c）验证集中的前八个保留位移方向；返回功与场能量之间的最大相对差、部署场与训练场之差以及最大刚体能量比，三者均在同样的八个方向上计算，这些方向也用于刚体能量比的归一化；ghost</w:t>
      </w:r>
      <w:r>
        <w:t xml:space="preserve"> </w:t>
      </w:r>
      <w:r>
        <w:rPr>
          <w:rFonts w:hint="eastAsia"/>
        </w:rPr>
        <w:t xml:space="preserve">罚项在精确场能量中所占份额，取方向平均（一致面力</w:t>
      </w:r>
      <w:r>
        <w:t xml:space="preserve"> / </w:t>
      </w:r>
      <w:r>
        <w:rPr>
          <w:rFonts w:hint="eastAsia"/>
        </w:rPr>
        <w:t xml:space="preserve">节点力）；以及第</w:t>
      </w:r>
      <w:r>
        <w:t xml:space="preserve"> 5.4 </w:t>
      </w:r>
      <w:r>
        <w:rPr>
          <w:rFonts w:hint="eastAsia"/>
        </w:rPr>
        <w:t xml:space="preserve">节中基础网络和</w:t>
      </w:r>
      <w:r>
        <w:t xml:space="preserve"> NICE </w:t>
      </w:r>
      <w:r>
        <w:rPr>
          <w:rFonts w:hint="eastAsia"/>
        </w:rPr>
        <w:t xml:space="preserve">在一致面力下的平均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。在前八个节点力方向上，非对称度、功–能量差和刚体能量比分别至多为</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罚项份额（一致面力</w:t>
            </w:r>
            <w:r>
              <w:t xml:space="preserve"> / </w:t>
            </w:r>
            <w:r>
              <w:rPr>
                <w:rFonts w:hint="eastAsia"/>
              </w:rPr>
              <w:t xml:space="preserve">节点力）</w:t>
            </w:r>
          </w:p>
        </w:tc>
        <w:tc>
          <w:tcPr/>
          <w:p>
            <w:pPr>
              <w:pStyle w:val="Compact"/>
            </w:pPr>
            <m:oMath>
              <m:r>
                <m:t>δ</m:t>
              </m:r>
            </m:oMath>
            <w:r>
              <w:t xml:space="preserve">、</w:t>
            </w:r>
            <m:oMath>
              <m:r>
                <m:t>κ</m:t>
              </m:r>
            </m:oMath>
            <w:r>
              <w:rPr>
                <w:rFonts w:hint="eastAsia"/>
              </w:rPr>
              <w:t xml:space="preserve">：基础网络（一致面力）</w:t>
            </w:r>
          </w:p>
        </w:tc>
        <w:tc>
          <w:tcPr/>
          <w:p>
            <w:pPr>
              <w:pStyle w:val="Compact"/>
            </w:pPr>
            <m:oMath>
              <m:r>
                <m:t>δ</m:t>
              </m:r>
            </m:oMath>
            <w:r>
              <w:t xml:space="preserve">、</w:t>
            </w:r>
            <m:oMath>
              <m:r>
                <m:t>κ</m:t>
              </m:r>
            </m:oMath>
            <w:r>
              <w:rPr>
                <w:rFonts w:hint="eastAsia"/>
              </w:rPr>
              <w:t xml:space="preserve">：NICE（一致面力）</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固定保留位移下的灵敏度与谱诊断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固定保留位移下的方向均值（%）。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7a,b）；光滑后的数值仅针对一致面力下的基础网络列出，—</w:t>
      </w:r>
      <w:r>
        <w:t xml:space="preserve"> </w:t>
      </w:r>
      <w:r>
        <w:rPr>
          <w:rFonts w:hint="eastAsia"/>
        </w:rPr>
        <w:t xml:space="preserve">表示未列出的条目。一阶份额为线性误差数组的</w:t>
      </w:r>
      <w:r>
        <w:t xml:space="preserve"> Frobenius </w:t>
      </w:r>
      <w:r>
        <w:rPr>
          <w:rFonts w:hint="eastAsia"/>
        </w:rPr>
        <w:t xml:space="preserve">范数除以线性数组与二次数组</w:t>
      </w:r>
      <w:r>
        <w:t xml:space="preserve"> Frobenius </w:t>
      </w:r>
      <w:r>
        <w:rPr>
          <w:rFonts w:hint="eastAsia"/>
        </w:rPr>
        <w:t xml:space="preserve">范数之和（%），在</w:t>
      </w:r>
      <w:r>
        <w:t xml:space="preserve"> </w:t>
      </w:r>
      <m:oMath>
        <m:r>
          <m:t>k</m:t>
        </m:r>
        <m:r>
          <m:rPr>
            <m:sty m:val="p"/>
          </m:rPr>
          <m:t>=</m:t>
        </m:r>
        <m:r>
          <m:t>0</m:t>
        </m:r>
      </m:oMath>
      <w:r>
        <w:t xml:space="preserve"> </w:t>
      </w:r>
      <w:r>
        <w:rPr>
          <w:rFonts w:hint="eastAsia"/>
        </w:rPr>
        <w:t xml:space="preserve">时计算；每个数组包含该胞和该类别中全部八个角点及全部评估方向。</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一阶份额</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未校正</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未校正</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个广义内部模态中的能量分数</w:t>
      </w:r>
    </w:p>
    <w:p>
      <w:pPr>
        <w:pStyle w:val="FirstParagraph"/>
      </w:pPr>
      <w:r>
        <w:rPr>
          <w:rFonts w:hint="eastAsia"/>
        </w:rPr>
        <w:t xml:space="preserve">基础网络，对一致面力方向取平均；每个分数采用各自的内部能量分母（式</w:t>
      </w:r>
      <w:r>
        <w:t xml:space="preserve"> </w:t>
      </w:r>
      <w:r>
        <w:rPr>
          <w:rFonts w:hint="eastAsia"/>
        </w:rPr>
        <w:t xml:space="preserve">(13)）。累积曲线、节点力结果和方向百分位数见图</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w:t>
            </w:r>
          </w:p>
        </w:tc>
        <w:tc>
          <w:tcPr/>
          <w:p>
            <w:pPr>
              <w:pStyle w:val="Compact"/>
            </w:pPr>
            <w:r>
              <w:rPr>
                <w:rFonts w:hint="eastAsia"/>
              </w:rPr>
              <w:t xml:space="preserve">误差分数（%）</w:t>
            </w:r>
          </w:p>
        </w:tc>
        <w:tc>
          <w:tcPr/>
          <w:p>
            <w:pPr>
              <w:pStyle w:val="Compact"/>
            </w:pPr>
            <w:r>
              <w:rPr>
                <w:rFonts w:hint="eastAsia"/>
              </w:rPr>
              <w:t xml:space="preserve">精确场分数（%）</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1.05；该研究从其自身的随机向量启动幂迭代（附录</w:t>
      </w:r>
      <w:r>
        <w:t xml:space="preserve"> </w:t>
      </w:r>
      <w:r>
        <w:rPr>
          <w:rFonts w:hint="eastAsia"/>
        </w:rPr>
        <w:t xml:space="preserve">F.2），因此其区间与校正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在固定保留位移下，对基础网络的场依次施加八步光滑、一次粗网格校正和八步光滑后，一致面力下的平均能量误差（%）；粗列是通过附录</w:t>
      </w:r>
      <w:r>
        <w:t xml:space="preserve"> F.1 </w:t>
      </w:r>
      <w:r>
        <w:rPr>
          <w:rFonts w:hint="eastAsia"/>
        </w:rPr>
        <w:t xml:space="preserve">的支撑筛选、并剔除对角能量至多为最大值</w:t>
      </w:r>
      <w:r>
        <w:t xml:space="preserve"> </w:t>
      </w:r>
      <m:oMath>
        <m:sSup>
          <m:e>
            <m:r>
              <m:t>10</m:t>
            </m:r>
          </m:e>
          <m:sup>
            <m:r>
              <m:rPr>
                <m:sty m:val="p"/>
              </m:rPr>
              <m:t>−</m:t>
            </m:r>
            <m:r>
              <m:t>12</m:t>
            </m:r>
          </m:sup>
        </m:sSup>
      </m:oMath>
      <w:r>
        <w:t xml:space="preserve"> </w:t>
      </w:r>
      <w:r>
        <w:rPr>
          <w:rFonts w:hint="eastAsia"/>
        </w:rPr>
        <w:t xml:space="preserve">倍的列之后保留下来的列，</w:t>
      </w:r>
      <m:oMath>
        <m:sSup>
          <m:e>
            <m:r>
              <m:t>V</m:t>
            </m:r>
          </m:e>
          <m:sup>
            <m:r>
              <m:t>T</m:t>
            </m:r>
          </m:sup>
        </m:sSup>
        <m:r>
          <m:t>A</m:t>
        </m:r>
        <m:r>
          <m:t>V</m:t>
        </m:r>
      </m:oMath>
      <w:r>
        <w:t xml:space="preserve"> </w:t>
      </w:r>
      <w:r>
        <w:rPr>
          <w:rFonts w:hint="eastAsia"/>
        </w:rPr>
        <w:t xml:space="preserve">被显式形成，并在不加对角平移的情况下进行分解。富集单位分解（PU）空间通过场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网格的每个顶点上携带</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相同校正下不同初始场的能量误差</w:t>
      </w:r>
    </w:p>
    <w:p>
      <w:pPr>
        <w:pStyle w:val="FirstParagraph"/>
      </w:pPr>
      <w:r>
        <w:rPr>
          <w:rFonts w:hint="eastAsia"/>
        </w:rPr>
        <w:t xml:space="preserve">在一致面力下（32</w:t>
      </w:r>
      <w:r>
        <w:t xml:space="preserve"> </w:t>
      </w:r>
      <w:r>
        <w:rPr>
          <w:rFonts w:hint="eastAsia"/>
        </w:rPr>
        <w:t xml:space="preserve">个验证方向，固定保留位移），对三种初始场和六个详细胞，施加在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步光滑的校正后的平均方向能量误差（%）；M1、M2、H1、H2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3 </w:t>
      </w:r>
      <w:r>
        <w:rPr>
          <w:rFonts w:hint="eastAsia"/>
        </w:rPr>
        <w:t xml:space="preserve">中的结果。调和初始场与零初始场采用精确的刚体分解。</w:t>
      </w:r>
    </w:p>
    <w:p>
      <w:pPr>
        <w:pStyle w:val="BodyText"/>
      </w:pPr>
      <w:r>
        <w:rPr>
          <w:rFonts w:hint="eastAsia"/>
        </w:rPr>
        <w:t xml:space="preserve">调和初始场是保留位移变形部分的图调和延拓。该图以胞的活动节点为顶点，将每个活动单元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矩阵。在给定保留值的条件下，各位移分量分别通过</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进行延拓。与零场的处理相同，保留位移首先按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；仅对第二部分进行延拓，再叠加刚体场</w:t>
      </w:r>
      <w:r>
        <w:t xml:space="preserve"> </w:t>
      </w:r>
      <m:oMath>
        <m:r>
          <m:t>R</m:t>
        </m:r>
        <m:r>
          <m:t>c</m:t>
        </m:r>
      </m:oMath>
      <w:r>
        <w:rPr>
          <w:rFonts w:hint="eastAsia"/>
        </w:rPr>
        <w:t xml:space="preserve">，并恢复保留值。该延拓不含可训练参数，仅使用单元连接关系和单元体积。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上，从基础网络出发，每阶段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0.422%，而先进行一次粗网格校正、再进行单个八步阶段则给出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空间对应</w:t>
      </w:r>
      <w:r>
        <w:t xml:space="preserve"> 165,927 </w:t>
      </w:r>
      <w:r>
        <w:rPr>
          <w:rFonts w:hint="eastAsia"/>
        </w:rPr>
        <w:t xml:space="preserve">个内部自由度，含</w:t>
      </w:r>
      <w:r>
        <w:t xml:space="preserve"> 5,601 </w:t>
      </w:r>
      <w:r>
        <w:rPr>
          <w:rFonts w:hint="eastAsia"/>
        </w:rPr>
        <w:t xml:space="preserve">个粗列。</w:t>
      </w:r>
    </w:p>
    <w:p>
      <w:pPr>
        <w:pStyle w:val="Heading2"/>
      </w:pPr>
      <w:r>
        <w:rPr>
          <w:rFonts w:hint="eastAsia"/>
        </w:rPr>
        <w:t xml:space="preserve">表</w:t>
      </w:r>
      <w:r>
        <w:t xml:space="preserve"> ST08. </w:t>
      </w:r>
      <w:r>
        <w:rPr>
          <w:rFonts w:hint="eastAsia"/>
        </w:rPr>
        <w:t xml:space="preserve">完整的连续邻胞装配结果</w:t>
      </w:r>
    </w:p>
    <w:p>
      <w:pPr>
        <w:pStyle w:val="FirstParagraph"/>
      </w:pPr>
      <w:r>
        <w:rPr>
          <w:rFonts w:hint="eastAsia"/>
        </w:rPr>
        <w:t xml:space="preserve">六种面载荷下柔度与场基灵敏度向量的最大相对误差（%），并与</w:t>
      </w:r>
      <w:r>
        <w:t xml:space="preserve"> 3% </w:t>
      </w:r>
      <w:r>
        <w:rPr>
          <w:rFonts w:hint="eastAsia"/>
        </w:rPr>
        <w:t xml:space="preserve">参考线进行比较。灵敏度最大值涵盖两个胞。目标胞采用指定的学习变体，其邻胞为精确的。胞标签为验证标识符的缩写（补充材料第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目标胞</w:t>
            </w:r>
          </w:p>
        </w:tc>
        <w:tc>
          <w:tcPr/>
          <w:p>
            <w:pPr>
              <w:pStyle w:val="Compact"/>
            </w:pPr>
            <w:r>
              <w:rPr>
                <w:rFonts w:hint="eastAsia"/>
              </w:rPr>
              <w:t xml:space="preserve">配置</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未校正</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未校正</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未校正</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未校正</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未校正</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未校正</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未校正</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未校正</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未校正</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未校正</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未校正</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基础网络（加校正）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基础网络（加校正）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表中未列出的组合未作评估。本表中所有胞均属于用于检查点选择的</w:t>
      </w:r>
      <w:r>
        <w:t xml:space="preserve"> 20 </w:t>
      </w:r>
      <w:r>
        <w:rPr>
          <w:rFonts w:hint="eastAsia"/>
        </w:rPr>
        <w:t xml:space="preserve">个验证几何（第</w:t>
      </w:r>
      <w:r>
        <w:t xml:space="preserve"> 5.1 </w:t>
      </w:r>
      <w:r>
        <w:rPr>
          <w:rFonts w:hint="eastAsia"/>
        </w:rPr>
        <w:t xml:space="preserve">节）。相同配置在切割面面力下的响应见表</w:t>
      </w:r>
      <w:r>
        <w:t xml:space="preserve"> </w:t>
      </w:r>
      <w:r>
        <w:rPr>
          <w:rFonts w:hint="eastAsia"/>
        </w:rPr>
        <w:t xml:space="preserve">ST09。对于</w:t>
      </w:r>
      <w:r>
        <w:t xml:space="preserve"> U1/x </w:t>
      </w:r>
      <w:r>
        <w:rPr>
          <w:rFonts w:hint="eastAsia"/>
        </w:rPr>
        <w:t xml:space="preserve">上的基础网络，在邻胞面</w:t>
      </w:r>
      <w:r>
        <w:t xml:space="preserve"> z </w:t>
      </w:r>
      <w:r>
        <w:rPr>
          <w:rFonts w:hint="eastAsia"/>
        </w:rPr>
        <w:t xml:space="preserve">向面力作用下（第</w:t>
      </w:r>
      <w:r>
        <w:t xml:space="preserve"> 5.6 </w:t>
      </w:r>
      <w:r>
        <w:rPr>
          <w:rFonts w:hint="eastAsia"/>
        </w:rPr>
        <w:t xml:space="preserve">节，图</w:t>
      </w:r>
      <w:r>
        <w:t xml:space="preserve"> </w:t>
      </w:r>
      <w:r>
        <w:rPr>
          <w:rFonts w:hint="eastAsia"/>
        </w:rPr>
        <w:t xml:space="preserve">10b），目标胞承担精确装配能量的</w:t>
      </w:r>
      <w:r>
        <w:t xml:space="preserve"> </w:t>
      </w:r>
      <w:r>
        <w:rPr>
          <w:rFonts w:hint="eastAsia"/>
        </w:rPr>
        <w:t xml:space="preserve">0.1274669%，其局部能量误差为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0.002827394%，目标胞灵敏度误差为</w:t>
      </w:r>
      <w:r>
        <w:t xml:space="preserve"> 5.82992%。</w:t>
      </w:r>
    </w:p>
    <w:p>
      <w:pPr>
        <w:pStyle w:val="Heading4"/>
      </w:pPr>
      <w:r>
        <w:t xml:space="preserve">ST08b. </w:t>
      </w:r>
      <w:r>
        <w:rPr>
          <w:rFonts w:hint="eastAsia"/>
        </w:rPr>
        <w:t xml:space="preserve">留出的两胞配置（NICE）</w:t>
      </w:r>
    </w:p>
    <w:p>
      <w:pPr>
        <w:pStyle w:val="FirstParagraph"/>
      </w:pPr>
      <w:r>
        <w:rPr>
          <w:rFonts w:hint="eastAsia"/>
        </w:rPr>
        <w:t xml:space="preserve">检查点选择之外的胞：NICE</w:t>
      </w:r>
      <w:r>
        <w:t xml:space="preserve"> </w:t>
      </w:r>
      <w:r>
        <w:rPr>
          <w:rFonts w:hint="eastAsia"/>
        </w:rPr>
        <w:t xml:space="preserve">单胞误差最大的五个验证几何，以及每个分层中随机选取的一个可评估胞。最大相对误差（%）分别取六种面载荷上的最大值（柔度）和两个胞上的最大值（厚度灵敏度）；与表</w:t>
      </w:r>
      <w:r>
        <w:t xml:space="preserve"> ST08 </w:t>
      </w:r>
      <w:r>
        <w:rPr>
          <w:rFonts w:hint="eastAsia"/>
        </w:rPr>
        <w:t xml:space="preserve">相同，邻胞为精确的，目标胞为学习的。胞标签的定义见补充材料第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rPr>
                <w:rFonts w:hint="eastAsia"/>
              </w:rPr>
              <w:t xml:space="preserve">选取方式</w:t>
            </w:r>
          </w:p>
        </w:tc>
        <w:tc>
          <w:tcPr/>
          <w:p>
            <w:pPr>
              <w:pStyle w:val="Compact"/>
            </w:pPr>
            <w:r>
              <w:rPr>
                <w:rFonts w:hint="eastAsia"/>
              </w:rPr>
              <w:t xml:space="preserve">保留体积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中目标胞为切割胞的每种变体与配置，给出三个切割面面力方向上的最大相对误差（%）；表中未列出的组合未作评估。灵敏度最大值涵盖两个胞。目标胞为学习的，邻胞为精确的。与第</w:t>
      </w:r>
      <w:r>
        <w:t xml:space="preserve"> 5.6 </w:t>
      </w:r>
      <w:r>
        <w:rPr>
          <w:rFonts w:hint="eastAsia"/>
        </w:rPr>
        <w:t xml:space="preserve">节中切割面面力的比较相同，超过共同</w:t>
      </w:r>
      <w:r>
        <w:t xml:space="preserve"> 3% </w:t>
      </w:r>
      <w:r>
        <w:rPr>
          <w:rFonts w:hint="eastAsia"/>
        </w:rPr>
        <w:t xml:space="preserve">界线的值以粗体标出。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w:t>
            </w:r>
          </w:p>
        </w:tc>
        <w:tc>
          <w:tcPr/>
          <w:p>
            <w:pPr>
              <w:pStyle w:val="Compact"/>
            </w:pPr>
            <w:r>
              <w:rPr>
                <w:rFonts w:hint="eastAsia"/>
              </w:rPr>
              <w:t xml:space="preserve">配置</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未校正</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未校正</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未校正</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未校正</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基础网络（加校正）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基础网络（加校正）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基础网络（加校正）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基础网络（加校正）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基础网络（加校正）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针对背景网格加密和</w:t>
      </w:r>
      <w:r>
        <w:t xml:space="preserve"> ghost </w:t>
      </w:r>
      <w:r>
        <w:rPr>
          <w:rFonts w:hint="eastAsia"/>
        </w:rPr>
        <w:t xml:space="preserve">罚项系数验证</w:t>
      </w:r>
      <w:r>
        <w:t xml:space="preserve"> CutFEM </w:t>
      </w:r>
      <w:r>
        <w:rPr>
          <w:rFonts w:hint="eastAsia"/>
        </w:rPr>
        <w:t xml:space="preserve">参考解；本说明最后一段验证数值厚度导数。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中最细层级的差异至多为</w:t>
      </w:r>
      <w:r>
        <w:t xml:space="preserve"> </w:t>
      </w:r>
      <w:r>
        <w:rPr>
          <w:rFonts w:hint="eastAsia"/>
        </w:rPr>
        <w:t xml:space="preserve">0.057%，厚度灵敏度的差异至多为</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上加载，因为其保留部分在</w:t>
      </w:r>
      <w:r>
        <w:t xml:space="preserve"> </w:t>
      </w:r>
      <m:oMath>
        <m:r>
          <m:t>z</m:t>
        </m:r>
      </m:oMath>
      <w:r>
        <w:t xml:space="preserve"> </w:t>
      </w:r>
      <w:r>
        <w:rPr>
          <w:rFonts w:hint="eastAsia"/>
        </w:rPr>
        <w:t xml:space="preserve">面上不含材料；在</w:t>
      </w:r>
      <w:r>
        <w:t xml:space="preserve"> </w:t>
      </w:r>
      <m:oMath>
        <m:r>
          <m:t>n</m:t>
        </m:r>
        <m:r>
          <m:rPr>
            <m:sty m:val="p"/>
          </m:rPr>
          <m:t>=</m:t>
        </m:r>
        <m:r>
          <m:t>32</m:t>
        </m:r>
      </m:oMath>
      <w:r>
        <w:t xml:space="preserve"> </w:t>
      </w:r>
      <w:r>
        <w:rPr>
          <w:rFonts w:hint="eastAsia"/>
        </w:rPr>
        <w:t xml:space="preserve">时，它与</w:t>
      </w:r>
      <w:r>
        <w:t xml:space="preserve"> </w:t>
      </w:r>
      <m:oMath>
        <m:r>
          <m:t>n</m:t>
        </m:r>
        <m:r>
          <m:rPr>
            <m:sty m:val="p"/>
          </m:rPr>
          <m:t>=</m:t>
        </m:r>
        <m:r>
          <m:t>48</m:t>
        </m:r>
      </m:oMath>
      <w:r>
        <w:t xml:space="preserve"> </w:t>
      </w:r>
      <w:r>
        <w:rPr>
          <w:rFonts w:hint="eastAsia"/>
        </w:rPr>
        <w:t xml:space="preserve">的柔度差异最高达</w:t>
      </w:r>
      <w:r>
        <w:t xml:space="preserve"> </w:t>
      </w:r>
      <w:r>
        <w:rPr>
          <w:rFonts w:hint="eastAsia"/>
        </w:rPr>
        <w:t xml:space="preserve">0.99%（对应垂直于加载面的载荷），灵敏度差异为</w:t>
      </w:r>
      <w:r>
        <w:t xml:space="preserve"> </w:t>
      </w:r>
      <w:r>
        <w:rPr>
          <w:rFonts w:hint="eastAsia"/>
        </w:rPr>
        <w:t xml:space="preserve">0.97%，但与</w:t>
      </w:r>
      <w:r>
        <w:t xml:space="preserve"> </w:t>
      </w:r>
      <m:oMath>
        <m:r>
          <m:t>n</m:t>
        </m:r>
        <m:r>
          <m:rPr>
            <m:sty m:val="p"/>
          </m:rPr>
          <m:t>=</m:t>
        </m:r>
        <m:r>
          <m:t>64</m:t>
        </m:r>
      </m:oMath>
      <w:r>
        <w:t xml:space="preserve"> </w:t>
      </w:r>
      <w:r>
        <w:rPr>
          <w:rFonts w:hint="eastAsia"/>
        </w:rPr>
        <w:t xml:space="preserve">的差异仅为</w:t>
      </w:r>
      <w:r>
        <w:t xml:space="preserve"> 0.07% </w:t>
      </w:r>
      <w:r>
        <w:rPr>
          <w:rFonts w:hint="eastAsia"/>
        </w:rPr>
        <w:t xml:space="preserve">和</w:t>
      </w:r>
      <w:r>
        <w:t xml:space="preserve"> </w:t>
      </w:r>
      <w:r>
        <w:rPr>
          <w:rFonts w:hint="eastAsia"/>
        </w:rPr>
        <w:t xml:space="preserve">0.08%，而</w:t>
      </w:r>
      <w:r>
        <w:t xml:space="preserve"> </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的差异为</w:t>
      </w:r>
      <w:r>
        <w:t xml:space="preserve"> </w:t>
      </w:r>
      <w:r>
        <w:rPr>
          <w:rFonts w:hint="eastAsia"/>
        </w:rPr>
        <w:t xml:space="preserve">1.08%：H1</w:t>
      </w:r>
      <w:r>
        <w:t xml:space="preserve">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上，将</w:t>
      </w:r>
      <w:r>
        <w:t xml:space="preserve"> ghost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之间变化，柔度变化至多</w:t>
      </w:r>
      <w:r>
        <w:t xml:space="preserve"> </w:t>
      </w:r>
      <w:r>
        <w:rPr>
          <w:rFonts w:hint="eastAsia"/>
        </w:rPr>
        <w:t xml:space="preserve">0.053%，灵敏度变化至多</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时罚项能量占总能量的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），而加密体积积分使两者的变化至多为</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单个胞在一个盒面上固支，并在另一盒面上沿三个方向施加单位一致面力，在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唯一含材料的盒面即为固支面，因此改为施加合力为单位值的一致体力。表中各项：三种载荷中幅值最大的、相对于</w:t>
      </w:r>
      <w:r>
        <w:t xml:space="preserve"> </w:t>
      </w:r>
      <m:oMath>
        <m:r>
          <m:t>n</m:t>
        </m:r>
        <m:r>
          <m:rPr>
            <m:sty m:val="p"/>
          </m:rPr>
          <m:t>=</m:t>
        </m:r>
        <m:r>
          <m:t>64</m:t>
        </m:r>
      </m:oMath>
      <w:r>
        <w:t xml:space="preserve"> </w:t>
      </w:r>
      <w:r>
        <w:rPr>
          <w:rFonts w:hint="eastAsia"/>
        </w:rPr>
        <w:t xml:space="preserve">的带符号柔度偏差</w:t>
      </w:r>
      <w:r>
        <w:t xml:space="preserve"> / </w:t>
      </w:r>
      <w:r>
        <w:rPr>
          <w:rFonts w:hint="eastAsia"/>
        </w:rPr>
        <w:t xml:space="preserve">厚度灵敏度向量的最大相对偏差，均以百分比表示。H2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时无法生成网格。生产计算所用参考解采用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图</w:t>
      </w:r>
      <w:r>
        <w:t xml:space="preserve"> S01(c) </w:t>
      </w:r>
      <w:r>
        <w:rPr>
          <w:rFonts w:hint="eastAsia"/>
        </w:rPr>
        <w:t xml:space="preserve">给出了四个胞上数值厚度导数的步长加密研究：相对于生产步长</w:t>
      </w:r>
      <w:r>
        <w:t xml:space="preserve"> </w:t>
      </w:r>
      <m:oMath>
        <m:sSup>
          <m:e>
            <m:r>
              <m:t>10</m:t>
            </m:r>
          </m:e>
          <m:sup>
            <m:r>
              <m:rPr>
                <m:sty m:val="p"/>
              </m:rPr>
              <m:t>−</m:t>
            </m:r>
            <m:r>
              <m:t>5</m:t>
            </m:r>
          </m:sup>
        </m:sSup>
        <m:sSub>
          <m:e>
            <m:r>
              <m:t>τ</m:t>
            </m:r>
          </m:e>
          <m:sub>
            <m:r>
              <m:t>c</m:t>
            </m:r>
          </m:sub>
        </m:sSub>
      </m:oMath>
      <w:r>
        <w:rPr>
          <w:rFonts w:hint="eastAsia"/>
        </w:rPr>
        <w:t xml:space="preserve">，灵敏度在</w:t>
      </w:r>
      <w:r>
        <w:t xml:space="preserve"> </w:t>
      </w:r>
      <m:oMath>
        <m:sSup>
          <m:e>
            <m:r>
              <m:t>10</m:t>
            </m:r>
          </m:e>
          <m:sup>
            <m:r>
              <m:rPr>
                <m:sty m:val="p"/>
              </m:rPr>
              <m:t>−</m:t>
            </m:r>
            <m:r>
              <m:t>3</m:t>
            </m:r>
          </m:sup>
        </m:sSup>
        <m:sSub>
          <m:e>
            <m:r>
              <m:t>τ</m:t>
            </m:r>
          </m:e>
          <m:sub>
            <m:r>
              <m:t>c</m:t>
            </m:r>
          </m:sub>
        </m:sSub>
      </m:oMath>
      <w:r>
        <w:t xml:space="preserve"> </w:t>
      </w:r>
      <w:r>
        <w:rPr>
          <w:rFonts w:hint="eastAsia"/>
        </w:rPr>
        <w:t xml:space="preserve">时变化至多</w:t>
      </w:r>
      <w:r>
        <w:t xml:space="preserve"> </w:t>
      </w:r>
      <m:oMath>
        <m:r>
          <m:t>2.6</m:t>
        </m:r>
        <m:r>
          <m:rPr>
            <m:sty m:val="p"/>
          </m:rPr>
          <m:t>×</m:t>
        </m:r>
        <m:sSup>
          <m:e>
            <m:r>
              <m:t>10</m:t>
            </m:r>
          </m:e>
          <m:sup>
            <m:r>
              <m:rPr>
                <m:sty m:val="p"/>
              </m:rPr>
              <m:t>−</m:t>
            </m:r>
            <m:r>
              <m:t>7</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时至多</w:t>
      </w:r>
      <w:r>
        <w:t xml:space="preserve"> </w:t>
      </w:r>
      <m:oMath>
        <m:r>
          <m:t>2.5</m:t>
        </m:r>
        <m:r>
          <m:rPr>
            <m:sty m:val="p"/>
          </m:rPr>
          <m:t>×</m:t>
        </m:r>
        <m:sSup>
          <m:e>
            <m:r>
              <m:t>10</m:t>
            </m:r>
          </m:e>
          <m:sup>
            <m:r>
              <m:rPr>
                <m:sty m:val="p"/>
              </m:rPr>
              <m:t>−</m:t>
            </m:r>
            <m:r>
              <m:t>9</m:t>
            </m:r>
          </m:sup>
        </m:sSup>
      </m:oMath>
      <w:r>
        <w:rPr>
          <w:rFonts w:hint="eastAsia"/>
        </w:rPr>
        <w:t xml:space="preserve">，在</w:t>
      </w:r>
      <w:r>
        <w:t xml:space="preserve"> </w:t>
      </w:r>
      <m:oMath>
        <m:sSup>
          <m:e>
            <m:r>
              <m:t>10</m:t>
            </m:r>
          </m:e>
          <m:sup>
            <m:r>
              <m:rPr>
                <m:sty m:val="p"/>
              </m:rPr>
              <m:t>−</m:t>
            </m:r>
            <m:r>
              <m:t>6</m:t>
            </m:r>
          </m:sup>
        </m:sSup>
        <m:sSub>
          <m:e>
            <m:r>
              <m:t>τ</m:t>
            </m:r>
          </m:e>
          <m:sub>
            <m:r>
              <m:t>c</m:t>
            </m:r>
          </m:sub>
        </m:sSub>
      </m:oMath>
      <w:r>
        <w:t xml:space="preserve"> </w:t>
      </w:r>
      <w:r>
        <w:rPr>
          <w:rFonts w:hint="eastAsia"/>
        </w:rPr>
        <w:t xml:space="preserve">时至多</w:t>
      </w:r>
      <w:r>
        <w:t xml:space="preserve"> </w:t>
      </w:r>
      <m:oMath>
        <m:r>
          <m:t>1.6</m:t>
        </m:r>
        <m:r>
          <m:rPr>
            <m:sty m:val="p"/>
          </m:rPr>
          <m:t>×</m:t>
        </m:r>
        <m:sSup>
          <m:e>
            <m:r>
              <m:t>10</m:t>
            </m:r>
          </m:e>
          <m:sup>
            <m:r>
              <m:rPr>
                <m:sty m:val="p"/>
              </m:rPr>
              <m:t>−</m:t>
            </m:r>
            <m:r>
              <m:t>10</m:t>
            </m:r>
          </m:sup>
        </m:sSup>
      </m:oMath>
      <w:r>
        <w:rPr>
          <w:rFonts w:hint="eastAsia"/>
        </w:rPr>
        <w:t xml:space="preserve">；每个数量级减小约百倍，这正是中心差分的二阶截断误差，与这些胞上导数在固定活动集下于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范围内光滑的情形相一致。在相同的胞上，中心差分刚度导数与在扰动设计处重新计算的柔度之差吻合至</w:t>
      </w:r>
      <w:r>
        <w:t xml:space="preserve"> </w:t>
      </w:r>
      <m:oMath>
        <m:r>
          <m:t>4</m:t>
        </m:r>
        <m:r>
          <m:rPr>
            <m:sty m:val="p"/>
          </m:rPr>
          <m:t>×</m:t>
        </m:r>
        <m:sSup>
          <m:e>
            <m:r>
              <m:t>10</m:t>
            </m:r>
          </m:e>
          <m:sup>
            <m:r>
              <m:rPr>
                <m:sty m:val="p"/>
              </m:rPr>
              <m:t>−</m:t>
            </m:r>
            <m:r>
              <m:t>8</m:t>
            </m:r>
          </m:sup>
        </m:sSup>
      </m:oMath>
      <w:r>
        <w:rPr>
          <w:rFonts w:hint="eastAsia"/>
        </w:rPr>
        <w:t xml:space="preserve">。对八个详细胞中部分填充单元进行的单元级检查表明，离散矩并非处处保持式</w:t>
      </w:r>
      <w:r>
        <w:t xml:space="preserve"> (H.6) </w:t>
      </w:r>
      <w:r>
        <w:rPr>
          <w:rFonts w:hint="eastAsia"/>
        </w:rPr>
        <w:t xml:space="preserve">所依赖的嵌套性。单元刚度在舍入误差范围内为半正定，但在固定裁剪拓扑下，离散矩的精确导数给出的单元导数矩阵具有负特征值：在未切割胞中，最小比值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；在六个切割胞中的四个里，有</w:t>
      </w:r>
      <w:r>
        <w:t xml:space="preserve"> 2 </w:t>
      </w:r>
      <w:r>
        <w:rPr>
          <w:rFonts w:hint="eastAsia"/>
        </w:rPr>
        <w:t xml:space="preserve">至</w:t>
      </w:r>
      <w:r>
        <w:t xml:space="preserve"> 11 </w:t>
      </w:r>
      <w:r>
        <w:rPr>
          <w:rFonts w:hint="eastAsia"/>
        </w:rPr>
        <w:t xml:space="preserve">个部分填充单元（总数为</w:t>
      </w:r>
      <w:r>
        <w:t xml:space="preserve"> 762 </w:t>
      </w:r>
      <w:r>
        <w:rPr>
          <w:rFonts w:hint="eastAsia"/>
        </w:rPr>
        <w:t xml:space="preserve">至</w:t>
      </w:r>
      <w:r>
        <w:t xml:space="preserve"> 6,033 </w:t>
      </w:r>
      <w:r>
        <w:rPr>
          <w:rFonts w:hint="eastAsia"/>
        </w:rPr>
        <w:t xml:space="preserve">个）的均匀增厚导数，其最负特征值的幅值超过其最大幅值的</w:t>
      </w:r>
      <w:r>
        <w:t xml:space="preserve"> </w:t>
      </w:r>
      <m:oMath>
        <m:sSup>
          <m:e>
            <m:r>
              <m:t>10</m:t>
            </m:r>
          </m:e>
          <m:sup>
            <m:r>
              <m:rPr>
                <m:sty m:val="p"/>
              </m:rPr>
              <m:t>−</m:t>
            </m:r>
            <m:r>
              <m:t>6</m:t>
            </m:r>
          </m:sup>
        </m:sSup>
      </m:oMath>
      <w:r>
        <w:rPr>
          <w:rFonts w:hint="eastAsia"/>
        </w:rPr>
        <w:t xml:space="preserve">；这些导数是不定的，其最大特征值至少为最大幅值的</w:t>
      </w:r>
      <w:r>
        <w:t xml:space="preserve"> </w:t>
      </w:r>
      <m:oMath>
        <m:sSup>
          <m:e>
            <m:r>
              <m:t>10</m:t>
            </m:r>
          </m:e>
          <m:sup>
            <m:r>
              <m:rPr>
                <m:sty m:val="p"/>
              </m:rPr>
              <m:t>−</m:t>
            </m:r>
            <m:r>
              <m:t>3</m:t>
            </m:r>
          </m:sup>
        </m:sSup>
      </m:oMath>
      <w:r>
        <w:rPr>
          <w:rFonts w:hint="eastAsia"/>
        </w:rPr>
        <w:t xml:space="preserve">。生产计算所用的中心差分与该精确离散导数吻合至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保留表示的消融：Bernstein</w:t>
      </w:r>
      <w:r>
        <w:t xml:space="preserve"> </w:t>
      </w:r>
      <w:r>
        <w:rPr>
          <w:rFonts w:hint="eastAsia"/>
        </w:rPr>
        <w:t xml:space="preserve">限制的盒面</w:t>
      </w:r>
    </w:p>
    <w:p>
      <w:pPr>
        <w:pStyle w:val="FirstParagraph"/>
      </w:pPr>
      <w:r>
        <w:rPr>
          <w:rFonts w:hint="eastAsia"/>
        </w:rPr>
        <w:t xml:space="preserve">本说明给出第</w:t>
      </w:r>
      <w:r>
        <w:t xml:space="preserve"> 5.7 </w:t>
      </w:r>
      <w:r>
        <w:rPr>
          <w:rFonts w:hint="eastAsia"/>
        </w:rPr>
        <w:t xml:space="preserve">节所概述消融的完整结果：每个胞算子均为精确的</w:t>
      </w:r>
      <w:r>
        <w:t xml:space="preserve"> Schur </w:t>
      </w:r>
      <w:r>
        <w:rPr>
          <w:rFonts w:hint="eastAsia"/>
        </w:rPr>
        <w:t xml:space="preserve">补，仅对保留盒面位移的表示进行缩减。</w:t>
      </w:r>
    </w:p>
    <w:p>
      <w:pPr>
        <w:pStyle w:val="Heading3"/>
      </w:pPr>
      <w:r>
        <w:t xml:space="preserve">S2.1. </w:t>
      </w:r>
      <w:r>
        <w:rPr>
          <w:rFonts w:hint="eastAsia"/>
        </w:rPr>
        <w:t xml:space="preserve">受限</w:t>
      </w:r>
      <w:r>
        <w:t xml:space="preserve"> Galerkin </w:t>
      </w:r>
      <w:r>
        <w:rPr>
          <w:rFonts w:hint="eastAsia"/>
        </w:rPr>
        <w:t xml:space="preserve">系统</w:t>
      </w:r>
    </w:p>
    <w:p>
      <w:pPr>
        <w:pStyle w:val="FirstParagraph"/>
      </w:pPr>
      <w:r>
        <w:rPr>
          <w:rFonts w:hint="eastAsia"/>
        </w:rPr>
        <w:t xml:space="preserve">受限空间在每个胞的选定盒面上采用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保持胞间共享的自由度一致，而盒面迹之外的切割带自由度保留单位列。施加支撑后的</w:t>
      </w:r>
      <w:r>
        <w:t xml:space="preserve"> Galerkin </w:t>
      </w:r>
      <w:r>
        <w:rPr>
          <w:rFonts w:hint="eastAsia"/>
        </w:rPr>
        <w:t xml:space="preserve">系统为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该比较在这一受限迹空间内评估精确的局部</w:t>
      </w:r>
      <w:r>
        <w:t xml:space="preserve"> Schur </w:t>
      </w:r>
      <w:r>
        <w:rPr>
          <w:rFonts w:hint="eastAsia"/>
        </w:rPr>
        <w:t xml:space="preserve">算子，因此内部是精确的，所有误差均来自受限边界。考察两种变体：所有盒面均受限（如同整个格栅完全由此类子结构构成），以及仅共享界面受限。</w:t>
      </w:r>
    </w:p>
    <w:p>
      <w:pPr>
        <w:pStyle w:val="BodyText"/>
      </w:pPr>
      <w:r>
        <w:rPr>
          <w:rFonts w:hint="eastAsia"/>
        </w:rPr>
        <w:t xml:space="preserve">边界限制与内部校正</w:t>
      </w:r>
      <w:r>
        <w:t xml:space="preserve"> </w:t>
      </w:r>
      <m:oMath>
        <m:r>
          <m:rPr>
            <m:scr m:val="script"/>
            <m:sty m:val="p"/>
          </m:rPr>
          <m:t>W</m:t>
        </m:r>
      </m:oMath>
      <w:r>
        <w:t xml:space="preserve"> </w:t>
      </w:r>
      <w:r>
        <w:rPr>
          <w:rFonts w:hint="eastAsia"/>
        </w:rPr>
        <w:t xml:space="preserve">作用于不同的试探空间。先进行精确凝聚、再施加限制</w:t>
      </w:r>
      <w:r>
        <w:t xml:space="preserve"> </w:t>
      </w:r>
      <m:oMath>
        <m:r>
          <m:t>U</m:t>
        </m:r>
        <m:r>
          <m:rPr>
            <m:sty m:val="p"/>
          </m:rPr>
          <m:t>=</m:t>
        </m:r>
        <m:sSub>
          <m:e>
            <m:r>
              <m:t>G</m:t>
            </m:r>
          </m:e>
          <m:sub>
            <m:r>
              <m:t>r</m:t>
            </m:r>
          </m:sub>
        </m:sSub>
        <m:r>
          <m:t>y</m:t>
        </m:r>
      </m:oMath>
      <w:r>
        <w:rPr>
          <w:rFonts w:hint="eastAsia"/>
        </w:rPr>
        <w:t xml:space="preserve">，相当于在保留空间的一个子空间上求解，而嵌套的边界空间给出非递减的</w:t>
      </w:r>
      <w:r>
        <w:t xml:space="preserve"> Ritz </w:t>
      </w:r>
      <w:r>
        <w:rPr>
          <w:rFonts w:hint="eastAsia"/>
        </w:rPr>
        <w:t xml:space="preserve">柔度。校正保持每个保留自由度不变，并改变内部场</w:t>
      </w:r>
      <w:r>
        <w:t xml:space="preserve"> </w:t>
      </w:r>
      <m:oMath>
        <m:r>
          <m:t>u</m:t>
        </m:r>
        <m:r>
          <m:rPr>
            <m:sty m:val="p"/>
          </m:rPr>
          <m:t>=</m:t>
        </m:r>
        <m:r>
          <m:t>F</m:t>
        </m:r>
        <m:r>
          <m:t>B</m:t>
        </m:r>
        <m:r>
          <m:t>U</m:t>
        </m:r>
      </m:oMath>
      <w:r>
        <w:rPr>
          <w:rFonts w:hint="eastAsia"/>
        </w:rPr>
        <w:t xml:space="preserve">；其有序性来自</w:t>
      </w:r>
      <w:r>
        <w:t xml:space="preserve"> </w:t>
      </w:r>
      <m:oMath>
        <m:r>
          <m:t>H</m:t>
        </m:r>
      </m:oMath>
      <w:r>
        <w:t xml:space="preserve"> </w:t>
      </w:r>
      <w:r>
        <w:rPr>
          <w:rFonts w:hint="eastAsia"/>
        </w:rPr>
        <w:t xml:space="preserve">的压缩性（第</w:t>
      </w:r>
      <w:r>
        <w:t xml:space="preserve"> 4.3 </w:t>
      </w:r>
      <w:r>
        <w:rPr>
          <w:rFonts w:hint="eastAsia"/>
        </w:rPr>
        <w:t xml:space="preserve">节），尽管两个这样的内部空间未必嵌套。在两种情况下，局部灵敏度范数均不具有有序性。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配置</w:t>
      </w:r>
      <w:r>
        <w:t xml:space="preserve"> x </w:t>
      </w:r>
      <w:r>
        <w:rPr>
          <w:rFonts w:hint="eastAsia"/>
        </w:rPr>
        <w:t xml:space="preserve">中的胞对（图</w:t>
      </w:r>
      <w:r>
        <w:t xml:space="preserve"> </w:t>
      </w:r>
      <w:r>
        <w:rPr>
          <w:rFonts w:hint="eastAsia"/>
        </w:rPr>
        <w:t xml:space="preserve">8；补充说明</w:t>
      </w:r>
      <w:r>
        <w:t xml:space="preserve"> </w:t>
      </w:r>
      <w:r>
        <w:rPr>
          <w:rFonts w:hint="eastAsia"/>
        </w:rPr>
        <w:t xml:space="preserve">S4），每个目标胞配以其精确的连续厚度邻胞，针对</w:t>
      </w:r>
      <w:r>
        <w:t xml:space="preserve"> U1、M1、M2 </w:t>
      </w:r>
      <w:r>
        <w:rPr>
          <w:rFonts w:hint="eastAsia"/>
        </w:rPr>
        <w:t xml:space="preserve">和</w:t>
      </w:r>
      <w:r>
        <w:t xml:space="preserve"> </w:t>
      </w:r>
      <w:r>
        <w:rPr>
          <w:rFonts w:hint="eastAsia"/>
        </w:rPr>
        <w:t xml:space="preserve">H1；仅界面受限变体针对</w:t>
      </w:r>
      <w:r>
        <w:t xml:space="preserve"> U1、M1 </w:t>
      </w:r>
      <w:r>
        <w:rPr>
          <w:rFonts w:hint="eastAsia"/>
        </w:rPr>
        <w:t xml:space="preserve">和</w:t>
      </w:r>
      <w:r>
        <w:t xml:space="preserve"> M2 </w:t>
      </w:r>
      <w:r>
        <w:rPr>
          <w:rFonts w:hint="eastAsia"/>
        </w:rPr>
        <w:t xml:space="preserve">运行。</w:t>
      </w:r>
    </w:p>
    <w:p>
      <w:pPr>
        <w:pStyle w:val="Compact"/>
        <w:numPr>
          <w:ilvl w:val="0"/>
          <w:numId w:val="1003"/>
        </w:numPr>
      </w:pPr>
      <w:r>
        <w:rPr>
          <w:rFonts w:hint="eastAsia"/>
        </w:rPr>
        <w:t xml:space="preserve">每个子结构一个胞，采用全文统一使用的细尺度一致面力，且不进行过采样。</w:t>
      </w:r>
    </w:p>
    <w:p>
      <w:pPr>
        <w:pStyle w:val="Compact"/>
        <w:numPr>
          <w:ilvl w:val="0"/>
          <w:numId w:val="1003"/>
        </w:numPr>
      </w:pPr>
      <w:r>
        <w:rPr>
          <w:rFonts w:hint="eastAsia"/>
        </w:rPr>
        <w:t xml:space="preserve">载荷：三个目标面面力与三个邻胞面面力。</w:t>
      </w:r>
    </w:p>
    <w:p>
      <w:pPr>
        <w:pStyle w:val="Compact"/>
        <w:numPr>
          <w:ilvl w:val="0"/>
          <w:numId w:val="1003"/>
        </w:numPr>
      </w:pPr>
      <w:r>
        <w:rPr>
          <w:rFonts w:hint="eastAsia"/>
        </w:rPr>
        <w:t xml:space="preserve">非盒面切割带自由度保持不受限，这对受限模型有利（受控自由度见表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该比较关注的是精度，而非同等代价下的精度。</w:t>
      </w:r>
    </w:p>
    <w:p>
      <w:pPr>
        <w:pStyle w:val="Heading3"/>
      </w:pPr>
      <w:r>
        <w:rPr>
          <w:rFonts w:hint="eastAsia"/>
        </w:rPr>
        <w:t xml:space="preserve">表</w:t>
      </w:r>
      <w:r>
        <w:t xml:space="preserve"> ST11. </w:t>
      </w:r>
      <w:r>
        <w:rPr>
          <w:rFonts w:hint="eastAsia"/>
        </w:rPr>
        <w:t xml:space="preserve">盒面位移的</w:t>
      </w:r>
      <w:r>
        <w:t xml:space="preserve"> Bernstein </w:t>
      </w:r>
      <w:r>
        <w:rPr>
          <w:rFonts w:hint="eastAsia"/>
        </w:rPr>
        <w:t xml:space="preserve">限制</w:t>
      </w:r>
    </w:p>
    <w:p>
      <w:pPr>
        <w:pStyle w:val="FirstParagraph"/>
      </w:pPr>
      <w:r>
        <w:rPr>
          <w:rFonts w:hint="eastAsia"/>
        </w:rPr>
        <w:t xml:space="preserve">每个目标胞及其连续厚度邻胞在配置</w:t>
      </w:r>
      <w:r>
        <w:t xml:space="preserve"> x </w:t>
      </w:r>
      <w:r>
        <w:rPr>
          <w:rFonts w:hint="eastAsia"/>
        </w:rPr>
        <w:t xml:space="preserve">中使用精确胞算子进行装配。次数</w:t>
      </w:r>
      <w:r>
        <w:t xml:space="preserve"> r </w:t>
      </w:r>
      <w:r>
        <w:rPr>
          <w:rFonts w:hint="eastAsia"/>
        </w:rPr>
        <w:t xml:space="preserve">作用于受限盒面；切割带自由度保留其单位表示。受控自由度包括这些不受限的切割带自由度。所有误差均为所述载荷集上的最大值（%），相对于完整保留空间解；灵敏度列指目标胞的向量。目标面载荷为目标胞加载面上的三个单位一致面力，六载荷集在此基础上加入三个邻胞面面力；两个载荷集的最大值未必出现在同一载荷下。</w:t>
      </w:r>
    </w:p>
    <w:p>
      <w:pPr>
        <w:pStyle w:val="Heading4"/>
      </w:pPr>
      <w:r>
        <w:t xml:space="preserve">ST11a. </w:t>
      </w:r>
      <w:r>
        <w:rPr>
          <w:rFonts w:hint="eastAsia"/>
        </w:rPr>
        <w:t xml:space="preserve">所有盒面均受限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目标面柔度（3</w:t>
            </w:r>
            <w:r>
              <w:t xml:space="preserve"> </w:t>
            </w:r>
            <w:r>
              <w:rPr>
                <w:rFonts w:hint="eastAsia"/>
              </w:rPr>
              <w:t xml:space="preserve">种载荷）</w:t>
            </w:r>
          </w:p>
        </w:tc>
        <w:tc>
          <w:tcPr/>
          <w:p>
            <w:pPr>
              <w:pStyle w:val="Compact"/>
            </w:pPr>
            <w:r>
              <w:rPr>
                <w:rFonts w:hint="eastAsia"/>
              </w:rPr>
              <w:t xml:space="preserve">目标面灵敏度（3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完整保留空间上施加支撑后的系统分别含</w:t>
      </w:r>
      <w:r>
        <w:t xml:space="preserve"> </w:t>
      </w:r>
      <w:r>
        <w:rPr>
          <w:rFonts w:hint="eastAsia"/>
        </w:rPr>
        <w:t xml:space="preserve">28,206（U1）、39,996（M1）、39,120（M2）和</w:t>
      </w:r>
      <w:r>
        <w:t xml:space="preserve"> </w:t>
      </w:r>
      <w:r>
        <w:rPr>
          <w:rFonts w:hint="eastAsia"/>
        </w:rPr>
        <w:t xml:space="preserve">32,991（H1）个自由的自由度。</w:t>
      </w:r>
    </w:p>
    <w:p>
      <w:pPr>
        <w:pStyle w:val="Heading2"/>
      </w:pPr>
      <w:r>
        <w:rPr>
          <w:rFonts w:hint="eastAsia"/>
        </w:rPr>
        <w:t xml:space="preserve">补充说明</w:t>
      </w:r>
      <w:r>
        <w:t xml:space="preserve"> S3. </w:t>
      </w:r>
      <w:r>
        <w:rPr>
          <w:rFonts w:hint="eastAsia"/>
        </w:rPr>
        <w:t xml:space="preserve">成本记录：整体格栅直接求解与逐胞凝聚</w:t>
      </w:r>
    </w:p>
    <w:p>
      <w:pPr>
        <w:pStyle w:val="FirstParagraph"/>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ST12），同时给出常规凝聚与</w:t>
      </w:r>
      <w:r>
        <w:t xml:space="preserve"> NICE </w:t>
      </w:r>
      <w:r>
        <w:rPr>
          <w:rFonts w:hint="eastAsia"/>
        </w:rPr>
        <w:t xml:space="preserve">的逐胞成本比较（表</w:t>
      </w:r>
      <w:r>
        <w:t xml:space="preserve"> </w:t>
      </w:r>
      <w:r>
        <w:rPr>
          <w:rFonts w:hint="eastAsia"/>
        </w:rPr>
        <w:t xml:space="preserve">ST13）。四胞格栅取自第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，其厚度角点保持不变：每层包含两个未切割胞和两个切割胞，后者的保留体积分数分别为</w:t>
      </w:r>
      <w:r>
        <w:t xml:space="preserve"> 0.616 </w:t>
      </w:r>
      <w:r>
        <w:rPr>
          <w:rFonts w:hint="eastAsia"/>
        </w:rPr>
        <w:t xml:space="preserve">和</w:t>
      </w:r>
      <w:r>
        <w:t xml:space="preserve"> </w:t>
      </w:r>
      <w:r>
        <w:rPr>
          <w:rFonts w:hint="eastAsia"/>
        </w:rPr>
        <w:t xml:space="preserve">0.252。所有格栅均在面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上沿三个笛卡尔方向施加单位一致面力；路线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格栅直接求解，将每个胞的完整切割胞刚度（保留自由度与内部自由度）装配为一个全局矩阵。保留自由度的编号与耦合方式与学习格栅完全相同，采用相同的固支、自由集与载荷向量，每个胞的内部自由度排在自由保留自由度之后。该矩阵按其对角线进行对称缩放，并在</w:t>
      </w:r>
      <w:r>
        <w:t xml:space="preserve"> CPU </w:t>
      </w:r>
      <w:r>
        <w:rPr>
          <w:rFonts w:hint="eastAsia"/>
        </w:rPr>
        <w:t xml:space="preserve">上由</w:t>
      </w:r>
      <w:r>
        <w:t xml:space="preserve"> MKL PARDISO 2026.1 </w:t>
      </w:r>
      <w:r>
        <w:rPr>
          <w:rFonts w:hint="eastAsia"/>
        </w:rPr>
        <w:t xml:space="preserve">以上三角的对称正定</w:t>
      </w:r>
      <w:r>
        <w:t xml:space="preserve"> Cholesky </w:t>
      </w:r>
      <w:r>
        <w:rPr>
          <w:rFonts w:hint="eastAsia"/>
        </w:rPr>
        <w:t xml:space="preserve">分解（mtype</w:t>
      </w:r>
      <w:r>
        <w:t xml:space="preserve"> </w:t>
      </w:r>
      <w:r>
        <w:rPr>
          <w:rFonts w:hint="eastAsia"/>
        </w:rPr>
        <w:t xml:space="preserve">2）进行分解，采用嵌套剖分排序（iparm(2)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各阶段以显式设定的参数直接调用，六个载荷一次性同时求解。相对残差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使用未缩放矩阵重新计算。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个线程逐个处理各胞：胞的设置与装配同路线</w:t>
      </w:r>
      <w:r>
        <w:t xml:space="preserve"> </w:t>
      </w:r>
      <w:r>
        <w:rPr>
          <w:rFonts w:hint="eastAsia"/>
        </w:rPr>
        <w:t xml:space="preserve">(a)，随后利用</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分解得到该胞在其保留自由度上的稠密凝聚矩阵，之后释放该胞。凝聚格栅系统按子结构法顺序通过分块</w:t>
      </w:r>
      <w:r>
        <w:t xml:space="preserve"> Cholesky </w:t>
      </w:r>
      <w:r>
        <w:rPr>
          <w:rFonts w:hint="eastAsia"/>
        </w:rPr>
        <w:t xml:space="preserve">分解精确求解：对每个胞，用稠密核对其私有保留块进行分解与消元；对由多个胞共享的保留自由度上的稠密界面矩阵进行分解与求解；再通过回代恢复私有自由度。各胞的凝聚矩阵保存至其被消元为止。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上以采用</w:t>
      </w:r>
      <w:r>
        <w:t xml:space="preserve"> NICE </w:t>
      </w:r>
      <w:r>
        <w:rPr>
          <w:rFonts w:hint="eastAsia"/>
        </w:rPr>
        <w:t xml:space="preserve">的部署实现运行一次带灵敏度的格栅分析：胞准备（胞构建、刚度与矩装配、网络输入与编码，以及为校正做准备的首次作用）、格栅及</w:t>
      </w:r>
      <w:r>
        <w:t xml:space="preserve"> </w:t>
      </w:r>
      <m:oMath>
        <m:sSub>
          <m:e>
            <m:r>
              <m:rPr>
                <m:scr m:val="double-struck"/>
                <m:sty m:val="p"/>
              </m:rPr>
              <m:t>K</m:t>
            </m:r>
          </m:e>
          <m:sub>
            <m:r>
              <m:t>P</m:t>
            </m:r>
            <m:r>
              <m:t>P</m:t>
            </m:r>
          </m:sub>
        </m:sSub>
      </m:oMath>
      <w:r>
        <w:t xml:space="preserve"> </w:t>
      </w:r>
      <w:r>
        <w:rPr>
          <w:rFonts w:hint="eastAsia"/>
        </w:rPr>
        <w:t xml:space="preserve">的装配、预条件子设置（补充说明</w:t>
      </w:r>
      <w:r>
        <w:t xml:space="preserve"> S4.1 </w:t>
      </w:r>
      <w:r>
        <w:rPr>
          <w:rFonts w:hint="eastAsia"/>
        </w:rPr>
        <w:t xml:space="preserve">的平衡两层作用）、针对三个一致载荷的共轭梯度求解直至递推相对残差达到</w:t>
      </w:r>
      <w:r>
        <w:t xml:space="preserve"> </w:t>
      </w:r>
      <m:oMath>
        <m:sSup>
          <m:e>
            <m:r>
              <m:t>10</m:t>
            </m:r>
          </m:e>
          <m:sup>
            <m:r>
              <m:rPr>
                <m:sty m:val="p"/>
              </m:rPr>
              <m:t>−</m:t>
            </m:r>
            <m:r>
              <m:t>6</m:t>
            </m:r>
          </m:sup>
        </m:sSup>
      </m:oMath>
      <w:r>
        <w:rPr>
          <w:rFonts w:hint="eastAsia"/>
        </w:rPr>
        <w:t xml:space="preserve">（实际达到</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），以及三个载荷下式</w:t>
      </w:r>
      <w:r>
        <w:t xml:space="preserve"> (9) </w:t>
      </w:r>
      <w:r>
        <w:rPr>
          <w:rFonts w:hint="eastAsia"/>
        </w:rPr>
        <w:t xml:space="preserve">的场基灵敏度</w:t>
      </w:r>
      <w:r>
        <w:t xml:space="preserve"> </w:t>
      </w:r>
      <m:oMath>
        <m:sSub>
          <m:e>
            <m:acc>
              <m:accPr>
                <m:chr m:val="̃"/>
              </m:accPr>
              <m:e>
                <m:r>
                  <m:t>s</m:t>
                </m:r>
              </m:e>
            </m:acc>
          </m:e>
          <m:sub>
            <m:r>
              <m:t>c</m:t>
            </m:r>
          </m:sub>
        </m:sSub>
      </m:oMath>
      <w:r>
        <w:rPr>
          <w:rFonts w:hint="eastAsia"/>
        </w:rPr>
        <w:t xml:space="preserve">，后者通过在固定的恢复场下对矩积分进行反向模式微分得到。其算术精度与表</w:t>
      </w:r>
      <w:r>
        <w:t xml:space="preserve"> 1 </w:t>
      </w:r>
      <w:r>
        <w:rPr>
          <w:rFonts w:hint="eastAsia"/>
        </w:rPr>
        <w:t xml:space="preserve">中计时路线相同：网络以及校正中的光滑与粗求解采用单精度，凝聚作用中的刚度乘积采用双精度（附录</w:t>
      </w:r>
      <w:r>
        <w:t xml:space="preserve"> </w:t>
      </w:r>
      <w:r>
        <w:rPr>
          <w:rFonts w:hint="eastAsia"/>
        </w:rPr>
        <w:t xml:space="preserve">F.2）。三条路线读取相同的已生成胞几何；几何生成不计入计时。</w:t>
      </w:r>
    </w:p>
    <w:p>
      <w:pPr>
        <w:pStyle w:val="Heading3"/>
      </w:pPr>
      <w:r>
        <w:rPr>
          <w:rFonts w:hint="eastAsia"/>
        </w:rPr>
        <w:t xml:space="preserve">表</w:t>
      </w:r>
      <w:r>
        <w:t xml:space="preserve"> ST12. </w:t>
      </w:r>
      <w:r>
        <w:rPr>
          <w:rFonts w:hint="eastAsia"/>
        </w:rPr>
        <w:t xml:space="preserve">整体格栅直接求解、常规精确凝聚与学习路线：规模、各阶段与内存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内存为分析阶段报告的永久存储加分解存储（iparm(16)</w:t>
      </w:r>
      <w:r>
        <w:t xml:space="preserve"> + </w:t>
      </w:r>
      <w:r>
        <w:rPr>
          <w:rFonts w:hint="eastAsia"/>
        </w:rPr>
        <w:t xml:space="preserve">iparm(17)），其中千字节按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格栅规模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格栅</w:t>
            </w:r>
          </w:p>
        </w:tc>
        <w:tc>
          <w:tcPr/>
          <w:p>
            <w:pPr>
              <w:pStyle w:val="Compact"/>
            </w:pPr>
            <w:r>
              <w:rPr>
                <w:rFonts w:hint="eastAsia"/>
              </w:rPr>
              <w:t xml:space="preserve">胞数（切割）</w:t>
            </w:r>
          </w:p>
        </w:tc>
        <w:tc>
          <w:tcPr/>
          <w:p>
            <w:pPr>
              <w:pStyle w:val="Compact"/>
            </w:pPr>
            <w:r>
              <w:rPr>
                <w:rFonts w:hint="eastAsia"/>
              </w:rPr>
              <w:t xml:space="preserve">盒面以外的切割带自由度（占自由保留自由度的比例）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总自由度与自由保留自由度：见表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格栅</w:t>
            </w:r>
          </w:p>
        </w:tc>
        <w:tc>
          <w:tcPr/>
          <w:p>
            <w:pPr>
              <w:pStyle w:val="Compact"/>
              <w:jc w:val="right"/>
            </w:pPr>
            <w:r>
              <w:rPr>
                <w:rFonts w:hint="eastAsia"/>
              </w:rPr>
              <w:t xml:space="preserve">线程数</w:t>
            </w:r>
          </w:p>
        </w:tc>
        <w:tc>
          <w:tcPr/>
          <w:p>
            <w:pPr>
              <w:pStyle w:val="Compact"/>
            </w:pPr>
            <w:r>
              <w:rPr>
                <w:rFonts w:hint="eastAsia"/>
              </w:rPr>
              <w:t xml:space="preserve">胞：设置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s，这是因为胞的设置与装配并未加速。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胞：Schur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中的总计还包括逐胞格栅几何、矩阵缩放以及各阶段之间的数据移动（17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之差：六个载荷下与整体格栅直接求解结果的最大相对差。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(c)，学习路线：一次带灵敏度的格栅分析的各阶段（s）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格栅</w:t>
            </w:r>
          </w:p>
        </w:tc>
        <w:tc>
          <w:tcPr/>
          <w:p>
            <w:pPr>
              <w:pStyle w:val="Compact"/>
            </w:pPr>
            <w:r>
              <w:rPr>
                <w:rFonts w:hint="eastAsia"/>
              </w:rPr>
              <w:t xml:space="preserve">胞准备</w:t>
            </w:r>
          </w:p>
        </w:tc>
        <w:tc>
          <w:tcPr/>
          <w:p>
            <w:pPr>
              <w:pStyle w:val="Compact"/>
            </w:pPr>
            <w:r>
              <w:rPr>
                <w:rFonts w:hint="eastAsia"/>
              </w:rPr>
              <w:t xml:space="preserve">格栅及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5（GPU</w:t>
      </w:r>
      <w:r>
        <w:t xml:space="preserve"> </w:t>
      </w:r>
      <w:r>
        <w:rPr>
          <w:rFonts w:hint="eastAsia"/>
        </w:rPr>
        <w:t xml:space="preserve">内存：进程分配的峰值；CPU</w:t>
      </w:r>
      <w:r>
        <w:t xml:space="preserve"> </w:t>
      </w:r>
      <w:r>
        <w:rPr>
          <w:rFonts w:hint="eastAsia"/>
        </w:rPr>
        <w:t xml:space="preserve">内存：胞准备之后的常驻集大小）。常驻</w:t>
      </w:r>
      <w:r>
        <w:t xml:space="preserve"> GPU </w:t>
      </w:r>
      <w:r>
        <w:rPr>
          <w:rFonts w:hint="eastAsia"/>
        </w:rPr>
        <w:t xml:space="preserve">的学习子结构（补充说明</w:t>
      </w:r>
      <w:r>
        <w:t xml:space="preserve"> </w:t>
      </w:r>
      <w:r>
        <w:rPr>
          <w:rFonts w:hint="eastAsia"/>
        </w:rPr>
        <w:t xml:space="preserve">S4.1）：四胞格栅的全部胞，以及每个八胞格栅中的四个胞。</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的逐胞成本</w:t>
      </w:r>
    </w:p>
    <w:p>
      <w:pPr>
        <w:pStyle w:val="FirstParagraph"/>
      </w:pPr>
      <w:r>
        <w:rPr>
          <w:rFonts w:hint="eastAsia"/>
        </w:rPr>
        <w:t xml:space="preserve">四个部署胞，其中两个切割、两个未切割（补充材料第</w:t>
      </w:r>
      <w:r>
        <w:t xml:space="preserve"> R1 </w:t>
      </w:r>
      <w:r>
        <w:rPr>
          <w:rFonts w:hint="eastAsia"/>
        </w:rPr>
        <w:t xml:space="preserve">节）。胞准备：几何预处理加上胞设置、矩积分与刚度装配，NICE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为网络编码加校正设置（光滑区间与粗分解）；对常规路线为</w:t>
      </w:r>
      <w:r>
        <w:t xml:space="preserve"> MKL </w:t>
      </w:r>
      <w:r>
        <w:rPr>
          <w:rFonts w:hint="eastAsia"/>
        </w:rPr>
        <w:t xml:space="preserve">PARDISO（16</w:t>
      </w:r>
      <w:r>
        <w:t xml:space="preserve"> </w:t>
      </w:r>
      <w:r>
        <w:rPr>
          <w:rFonts w:hint="eastAsia"/>
        </w:rPr>
        <w:t xml:space="preserve">线程）对内部的符号分析与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的网络状态与校正所占用的</w:t>
      </w:r>
      <w:r>
        <w:t xml:space="preserve"> GPU </w:t>
      </w:r>
      <w:r>
        <w:rPr>
          <w:rFonts w:hint="eastAsia"/>
        </w:rPr>
        <w:t xml:space="preserve">内存，或</w:t>
      </w:r>
      <w:r>
        <w:t xml:space="preserve"> PARDISO </w:t>
      </w:r>
      <w:r>
        <w:rPr>
          <w:rFonts w:hint="eastAsia"/>
        </w:rPr>
        <w:t xml:space="preserve">的分解存储（iparm(17)）；两者均不包括胞刚度</w:t>
      </w:r>
      <w:r>
        <w:t xml:space="preserve"> </w:t>
      </w:r>
      <m:oMath>
        <m:r>
          <m:t>K</m:t>
        </m:r>
      </m:oMath>
      <w:r>
        <w:rPr>
          <w:rFonts w:hint="eastAsia"/>
        </w:rPr>
        <w:t xml:space="preserve">，该刚度两条路线都需保存（最后一列，GPU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w:t>
            </w:r>
          </w:p>
        </w:tc>
        <w:tc>
          <w:tcPr/>
          <w:p>
            <w:pPr>
              <w:pStyle w:val="Compact"/>
            </w:pPr>
            <w:r>
              <w:rPr>
                <w:rFonts w:hint="eastAsia"/>
              </w:rPr>
              <w:t xml:space="preserve">自由度</w:t>
            </w:r>
            <w:r>
              <w:t xml:space="preserve"> / </w:t>
            </w:r>
            <w:r>
              <w:rPr>
                <w:rFonts w:hint="eastAsia"/>
              </w:rPr>
              <w:t xml:space="preserve">保留自由度</w:t>
            </w:r>
          </w:p>
        </w:tc>
        <w:tc>
          <w:tcPr/>
          <w:p>
            <w:pPr>
              <w:pStyle w:val="Compact"/>
            </w:pPr>
            <w:r>
              <w:rPr>
                <w:rFonts w:hint="eastAsia"/>
              </w:rPr>
              <w:t xml:space="preserve">胞准备（s）：NICE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全局预条件、两胞配置与残差记录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为某次运行中所用的带支撑装配算子，可以是精确算子或学习算子。该记号不同于局部内部刚度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，定义于自由保留自由度上。刚度块细层作用为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对于保留自由度上的全局粗基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所报告的粗基将三线性格栅顶点函数分别乘以绕各顶点的三个平移和三个转动，再将所得场限制到带支撑的保留自由度上。该全局粗基不同于用于校正局部延拓的内部基</w:t>
      </w:r>
      <w:r>
        <w:t xml:space="preserve"> </w:t>
      </w:r>
      <m:oMath>
        <m:r>
          <m:t>V</m:t>
        </m:r>
      </m:oMath>
      <w:r>
        <w:rPr>
          <w:rFonts w:hint="eastAsia"/>
        </w:rPr>
        <w:t xml:space="preserve">。第</w:t>
      </w:r>
      <w:r>
        <w:t xml:space="preserve"> 5.8 </w:t>
      </w:r>
      <w:r>
        <w:rPr>
          <w:rFonts w:hint="eastAsia"/>
        </w:rPr>
        <w:t xml:space="preserve">节的精确与学习格栅求解、第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经对称化后按其对角线缩放。保留缩放特征值为正且超过最大特征值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提供两个投影。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上；超出该预算时，其余胞的状态保存在</w:t>
      </w:r>
      <w:r>
        <w:t xml:space="preserve"> CPU </w:t>
      </w:r>
      <w:r>
        <w:rPr>
          <w:rFonts w:hint="eastAsia"/>
        </w:rPr>
        <w:t xml:space="preserve">内存中并从那里流式传输。每次运行的常驻胞或预算见表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的标题说明。</w:t>
      </w:r>
    </w:p>
    <w:p>
      <w:pPr>
        <w:pStyle w:val="Heading3"/>
      </w:pPr>
      <w:r>
        <w:t xml:space="preserve">S4.2. </w:t>
      </w:r>
      <w:r>
        <w:rPr>
          <w:rFonts w:hint="eastAsia"/>
        </w:rPr>
        <w:t xml:space="preserve">两胞测试配置</w:t>
      </w:r>
    </w:p>
    <w:p>
      <w:pPr>
        <w:pStyle w:val="FirstParagraph"/>
      </w:pPr>
      <w:r>
        <w:rPr>
          <w:rFonts w:hint="eastAsia"/>
        </w:rPr>
        <w:t xml:space="preserve">在图</w:t>
      </w:r>
      <w:r>
        <w:t xml:space="preserve"> 8 </w:t>
      </w:r>
      <w:r>
        <w:rPr>
          <w:rFonts w:hint="eastAsia"/>
        </w:rPr>
        <w:t xml:space="preserve">的两种配置中，六个面载荷为施加于目标面的三个笛卡尔面力方向，以及施加于邻胞面的相同三个方向。一致载荷的实现对</w:t>
      </w:r>
      <w:r>
        <w:t xml:space="preserve"> Q2 </w:t>
      </w:r>
      <w:r>
        <w:rPr>
          <w:rFonts w:hint="eastAsia"/>
        </w:rPr>
        <w:t xml:space="preserve">表面形函数进行积分，在消除支撑之前将每个节点载荷归一化为单位合力，然后消除固支分量。若存在作用于目标切割表面上、经同样归一化的三个一致面力，则单独报告。邻胞为未切割胞；因此，在目标胞的切割平面与共享面相交之处，该胞对是一种测试配置，而非物理上被切割的试件。</w:t>
      </w:r>
    </w:p>
    <w:p>
      <w:pPr>
        <w:pStyle w:val="BodyText"/>
      </w:pPr>
      <w:r>
        <w:rPr>
          <w:rFonts w:hint="eastAsia"/>
        </w:rPr>
        <w:t xml:space="preserve">胞对求解采用以精确装配参考刚度的</w:t>
      </w:r>
      <w:r>
        <w:t xml:space="preserve"> Cholesky </w:t>
      </w:r>
      <w:r>
        <w:rPr>
          <w:rFonts w:hint="eastAsia"/>
        </w:rPr>
        <w:t xml:space="preserve">因子作为预条件的共轭梯度法，相对递推残差容差为</w:t>
      </w:r>
      <w:r>
        <w:t xml:space="preserve"> </w:t>
      </w:r>
      <m:oMath>
        <m:sSup>
          <m:e>
            <m:r>
              <m:t>10</m:t>
            </m:r>
          </m:e>
          <m:sup>
            <m:r>
              <m:rPr>
                <m:sty m:val="p"/>
              </m:rPr>
              <m:t>−</m:t>
            </m:r>
            <m:r>
              <m:t>10</m:t>
            </m:r>
          </m:sup>
        </m:sSup>
      </m:oMath>
      <w:r>
        <w:rPr>
          <w:rFonts w:hint="eastAsia"/>
        </w:rPr>
        <w:t xml:space="preserve">，最多</w:t>
      </w:r>
      <w:r>
        <w:t xml:space="preserve"> 400 </w:t>
      </w:r>
      <w:r>
        <w:rPr>
          <w:rFonts w:hint="eastAsia"/>
        </w:rPr>
        <w:t xml:space="preserve">次迭代。</w:t>
      </w:r>
    </w:p>
    <w:p>
      <w:pPr>
        <w:pStyle w:val="Heading3"/>
      </w:pPr>
      <w:r>
        <w:t xml:space="preserve">S4.3. </w:t>
      </w:r>
      <w:r>
        <w:rPr>
          <w:rFonts w:hint="eastAsia"/>
        </w:rPr>
        <w:t xml:space="preserve">残差功、梯度检验与代理柔度的差商</w:t>
      </w:r>
    </w:p>
    <w:p>
      <w:pPr>
        <w:pStyle w:val="FirstParagraph"/>
      </w:pPr>
      <w:r>
        <w:rPr>
          <w:rFonts w:hint="eastAsia"/>
        </w:rPr>
        <w:t xml:space="preserve">对于第</w:t>
      </w:r>
      <w:r>
        <w:t xml:space="preserve"> 5.8 </w:t>
      </w:r>
      <w:r>
        <w:rPr>
          <w:rFonts w:hint="eastAsia"/>
        </w:rPr>
        <w:t xml:space="preserve">节的格栅及其两个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并以双精度校正算术求解至递推残差</w:t>
      </w:r>
      <w:r>
        <w:t xml:space="preserve"> </w:t>
      </w:r>
      <m:oMath>
        <m:sSup>
          <m:e>
            <m:r>
              <m:t>10</m:t>
            </m:r>
          </m:e>
          <m:sup>
            <m:r>
              <m:rPr>
                <m:sty m:val="p"/>
              </m:rPr>
              <m:t>−</m:t>
            </m:r>
            <m:r>
              <m:t>10</m:t>
            </m:r>
          </m:sup>
        </m:sSup>
      </m:oMath>
      <w:r>
        <w:rPr>
          <w:rFonts w:hint="eastAsia"/>
        </w:rPr>
        <w:t xml:space="preserve">，在最终迭代值</w:t>
      </w:r>
      <w:r>
        <w:t xml:space="preserve"> </w:t>
      </w:r>
      <m:oMath>
        <m:acc>
          <m:accPr>
            <m:chr m:val="‾"/>
          </m:accPr>
          <m:e>
            <m:r>
              <m:t>U</m:t>
            </m:r>
          </m:e>
        </m:acc>
      </m:oMath>
      <w:r>
        <w:t xml:space="preserve"> </w:t>
      </w:r>
      <w:r>
        <w:rPr>
          <w:rFonts w:hint="eastAsia"/>
        </w:rPr>
        <w:t xml:space="preserve">处记录以下各量：带符号残差功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，其中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w:t>
      </w:r>
      <w:r>
        <w:t xml:space="preserve"> </w:t>
      </w:r>
      <m:oMath>
        <m:r>
          <m:t>m</m:t>
        </m:r>
      </m:oMath>
      <w:r>
        <w:t xml:space="preserve"> </w:t>
      </w:r>
      <w:r>
        <w:rPr>
          <w:rFonts w:hint="eastAsia"/>
        </w:rPr>
        <w:t xml:space="preserve">所施加的作用，从而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，且</w:t>
      </w:r>
      <w:r>
        <w:t xml:space="preserve"> </w:t>
      </w:r>
      <m:oMath>
        <m:r>
          <m:t>ω</m:t>
        </m:r>
      </m:oMath>
      <w:r>
        <w:t xml:space="preserve"> </w:t>
      </w:r>
      <w:r>
        <w:rPr>
          <w:rFonts w:hint="eastAsia"/>
        </w:rPr>
        <w:t xml:space="preserve">即附录</w:t>
      </w:r>
      <w:r>
        <w:t xml:space="preserve"> C.2 </w:t>
      </w:r>
      <w:r>
        <w:rPr>
          <w:rFonts w:hint="eastAsia"/>
        </w:rPr>
        <w:t xml:space="preserve">中的量；以及附录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（层）。将校正由双精度改为单精度运行时，块的该残差变化小于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在对共享格栅顶点进行聚合（即在每个顶点处对各胞的厚度灵敏度分量求和）之后，将场基灵敏度与精确灵敏度进行比较，这正是采用共享厚度变量的优化器所接收的梯度；载荷保持固定。对于代理柔度的完整导数，针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处重建每个胞的凝聚刚度，并在固定</w:t>
      </w:r>
      <w:r>
        <w:t xml:space="preserve"> </w:t>
      </w:r>
      <m:oMath>
        <m:acc>
          <m:accPr>
            <m:chr m:val="̂"/>
          </m:accPr>
          <m:e>
            <m:r>
              <m:t>q</m:t>
            </m:r>
          </m:e>
        </m:acc>
      </m:oMath>
      <w:r>
        <w:t xml:space="preserve"> </w:t>
      </w:r>
      <w:r>
        <w:rPr>
          <w:rFonts w:hint="eastAsia"/>
        </w:rPr>
        <w:t xml:space="preserve">下将其作用于已求得的保留位移（即作用–能量差商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）。若某次重建相对于未扰动构建改变了某个二值节点指示量、弱区域单元或面模板集合（含弱支撑节点的模板，附录</w:t>
      </w:r>
      <w:r>
        <w:t xml:space="preserve"> </w:t>
      </w:r>
      <w:r>
        <w:rPr>
          <w:rFonts w:hint="eastAsia"/>
        </w:rPr>
        <w:t xml:space="preserve">G.1）、活动单元集合或粗分解的对角平移（附录</w:t>
      </w:r>
      <w:r>
        <w:t xml:space="preserve"> </w:t>
      </w:r>
      <w:r>
        <w:rPr>
          <w:rFonts w:hint="eastAsia"/>
        </w:rPr>
        <w:t xml:space="preserve">F.1），则该重建计为发生切换。</w:t>
      </w:r>
    </w:p>
    <w:p>
      <w:pPr>
        <w:pStyle w:val="Heading4"/>
      </w:pPr>
      <w:r>
        <w:rPr>
          <w:rFonts w:hint="eastAsia"/>
        </w:rPr>
        <w:t xml:space="preserve">表</w:t>
      </w:r>
      <w:r>
        <w:t xml:space="preserve"> ST14. </w:t>
      </w:r>
      <w:r>
        <w:rPr>
          <w:rFonts w:hint="eastAsia"/>
        </w:rPr>
        <w:t xml:space="preserve">残差功、对偶范数界、场基梯度与代理柔度的差商</w:t>
      </w:r>
    </w:p>
    <w:p>
      <w:pPr>
        <w:pStyle w:val="FirstParagraph"/>
      </w:pPr>
      <w:r>
        <w:rPr>
          <w:rFonts w:hint="eastAsia"/>
        </w:rPr>
        <w:t xml:space="preserve">面</w:t>
      </w:r>
      <w:r>
        <w:t xml:space="preserve"> = </w:t>
      </w:r>
      <w:r>
        <w:rPr>
          <w:rFonts w:hint="eastAsia"/>
        </w:rPr>
        <w:t xml:space="preserve">三个一致面载荷；随机</w:t>
      </w:r>
      <w:r>
        <w:t xml:space="preserve"> = </w:t>
      </w:r>
      <w:r>
        <w:rPr>
          <w:rFonts w:hint="eastAsia"/>
        </w:rPr>
        <w:t xml:space="preserve">三个随机载荷。梯度误差：在共享顶点参数上的</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：在面载荷下、步长</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w:t>
      </w:r>
      <w:r>
        <w:t xml:space="preserve"> 49 </w:t>
      </w:r>
      <w:r>
        <w:rPr>
          <w:rFonts w:hint="eastAsia"/>
        </w:rPr>
        <w:t xml:space="preserve">次重建（三个步长、正负两个符号与八个角点，外加一次未扰动构建）中改变离散选择的次数，给出各胞的范围。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格栅</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在这些格栅上，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随步长减小而增大，因此该差商无法分辨代理柔度的完整导数。在选择胞的十四个两胞配置上（第</w:t>
      </w:r>
      <w:r>
        <w:t xml:space="preserve"> 5.6 </w:t>
      </w:r>
      <w:r>
        <w:rPr>
          <w:rFonts w:hint="eastAsia"/>
        </w:rPr>
        <w:t xml:space="preserve">节），相同的记录给出：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，场基厚度灵敏度误差为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这些运行中两个八胞格栅的精度（见第</w:t>
      </w:r>
      <w:r>
        <w:t xml:space="preserve"> 5.8 </w:t>
      </w:r>
      <w:r>
        <w:rPr>
          <w:rFonts w:hint="eastAsia"/>
        </w:rPr>
        <w:t xml:space="preserve">节）如下，依次对应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0.426%；全部六个载荷下学习与精确装配保留解之间的相对欧氏差为</w:t>
      </w:r>
      <w:r>
        <w:t xml:space="preserve"> 0.130% / </w:t>
      </w:r>
      <w:r>
        <w:rPr>
          <w:rFonts w:hint="eastAsia"/>
        </w:rPr>
        <w:t xml:space="preserve">0.123%；精确迹处的胞能量误差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w:t>
      </w:r>
      <w:r>
        <w:rPr>
          <w:rFonts w:hint="eastAsia"/>
        </w:rPr>
        <w:t xml:space="preserve">0.023–0.077%；</w:t>
      </w:r>
      <m:oMath>
        <m:r>
          <m:t>β</m:t>
        </m:r>
      </m:oMath>
      <w:r>
        <w:rPr>
          <w:rFonts w:hint="eastAsia"/>
        </w:rPr>
        <w:t xml:space="preserve">（式</w:t>
      </w:r>
      <w:r>
        <w:t xml:space="preserve"> </w:t>
      </w:r>
      <w:r>
        <w:rPr>
          <w:rFonts w:hint="eastAsia"/>
        </w:rPr>
        <w:t xml:space="preserve">(7)）超出格栅柔度误差的部分，在面载荷下为该误差的</w:t>
      </w:r>
      <w:r>
        <w:t xml:space="preserve"> 0.13–0.28% / </w:t>
      </w:r>
      <w:r>
        <w:rPr>
          <w:rFonts w:hint="eastAsia"/>
        </w:rPr>
        <w:t xml:space="preserve">0.21–0.33%，在随机载荷下为</w:t>
      </w:r>
      <w:r>
        <w:t xml:space="preserve"> 4.4–5.1% / </w:t>
      </w:r>
      <w:r>
        <w:rPr>
          <w:rFonts w:hint="eastAsia"/>
        </w:rPr>
        <w:t xml:space="preserve">4.2–5.0%。由稠密精确凝聚矩阵装配的精确参考解，其重新计算的相对残差达到</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单角点扫描用于检验代理柔度在这些切换处的光滑性。在两胞配置</w:t>
      </w:r>
      <w:r>
        <w:t xml:space="preserve"> M1/x </w:t>
      </w:r>
      <w:r>
        <w:rPr>
          <w:rFonts w:hint="eastAsia"/>
        </w:rPr>
        <w:t xml:space="preserve">和</w:t>
      </w:r>
      <w:r>
        <w:t xml:space="preserve"> U1/y </w:t>
      </w:r>
      <w:r>
        <w:rPr>
          <w:rFonts w:hint="eastAsia"/>
        </w:rPr>
        <w:t xml:space="preserve">中，对目标胞的一个角点参数（灵敏度最大或居中的角点）在其值的至多</w:t>
      </w:r>
      <w:r>
        <w:t xml:space="preserve"> ±10% </w:t>
      </w:r>
      <w:r>
        <w:rPr>
          <w:rFonts w:hint="eastAsia"/>
        </w:rPr>
        <w:t xml:space="preserve">范围内变化，每个设计都使用各自重新生成的几何与学习子结构，并将相邻设计之间的柔度变化与由两端灵敏度按梯形法则预测的变化进行比较；对精确离散模型每隔十个设计进行同样的比较。M1/x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个至少改变一个离散选择，其中多数为活动单元、ghost</w:t>
      </w:r>
      <w:r>
        <w:t xml:space="preserve"> </w:t>
      </w:r>
      <w:r>
        <w:rPr>
          <w:rFonts w:hint="eastAsia"/>
        </w:rPr>
        <w:t xml:space="preserve">面和保留自由度，这些均属于离散模型本身。在这些区间上，代理柔度与预测变化的偏离至多为柔度的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0.085%（U1/y），而精确模型的偏离与之相当：在</w:t>
      </w:r>
      <w:r>
        <w:t xml:space="preserve"> M1/x </w:t>
      </w:r>
      <w:r>
        <w:rPr>
          <w:rFonts w:hint="eastAsia"/>
        </w:rPr>
        <w:t xml:space="preserve">上为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。在参考设计处，代理柔度的误差保持在其界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）。因此，在所检验的区间上，代理目标的主要偏离同样存在于精确离散模型中，由精确凝聚驱动的优化器也会以相同方式遇到这种偏离。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个弱区域层各自的聚集与散布角色（48</w:t>
            </w:r>
            <w:r>
              <w:t xml:space="preserve"> </w:t>
            </w:r>
            <w:r>
              <w:rPr>
                <w:rFonts w:hint="eastAsia"/>
              </w:rPr>
              <w:t xml:space="preserve">组），以及</w:t>
            </w:r>
            <w:r>
              <w:t xml:space="preserve"> 3 </w:t>
            </w:r>
            <w:r>
              <w:rPr>
                <w:rFonts w:hint="eastAsia"/>
              </w:rPr>
              <w:t xml:space="preserve">个层级各自的限制与延拓（6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；槽表：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的注释），其中第一个阶段采用上述随机初始化；各延续训练从基础网络所选参数开始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12,608；槽表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10,848；限制/延拓头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除外，其几何事先已生成。</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列出了各项设置。移动渐近线法在每次分析中由场基梯度估计构造一个凸可分近似，且从不沿搜索方向检验</w:t>
      </w:r>
      <w:r>
        <w:t xml:space="preserve"> </w:t>
      </w:r>
      <m:oMath>
        <m:acc>
          <m:accPr>
            <m:chr m:val="̂"/>
          </m:accPr>
          <m:e>
            <m:r>
              <m:t>C</m:t>
            </m:r>
          </m:e>
        </m:acc>
      </m:oMath>
      <w:r>
        <w:t xml:space="preserve"> </w:t>
      </w:r>
      <w:r>
        <w:rPr>
          <w:rFonts w:hint="eastAsia"/>
        </w:rPr>
        <w:t xml:space="preserve">的下降，而第</w:t>
      </w:r>
      <w:r>
        <w:t xml:space="preserve"> 6.2 </w:t>
      </w:r>
      <w:r>
        <w:rPr>
          <w:rFonts w:hint="eastAsia"/>
        </w:rPr>
        <w:t xml:space="preserve">节讨论的不一致性恰恰会在这种检验中产生影响。梯度范数和</w:t>
      </w:r>
      <w:r>
        <w:t xml:space="preserve"> KKT </w:t>
      </w:r>
      <w:r>
        <w:rPr>
          <w:rFonts w:hint="eastAsia"/>
        </w:rPr>
        <w:t xml:space="preserve">残差均不用于停止判据，因为该估计并非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在迭代之间会改变其离散模型（S6.4）。设计迭代与表</w:t>
      </w:r>
      <w:r>
        <w:t xml:space="preserve"> 5 </w:t>
      </w:r>
      <w:r>
        <w:rPr>
          <w:rFonts w:hint="eastAsia"/>
        </w:rPr>
        <w:t xml:space="preserve">中的分析不同之处在于：它重新生成每个胞的几何，并且只求解一个载荷而非三个。对于</w:t>
      </w:r>
      <w:r>
        <w:t xml:space="preserve"> </w:t>
      </w:r>
      <w:r>
        <w:rPr>
          <w:rFonts w:hint="eastAsia"/>
        </w:rPr>
        <w:t xml:space="preserve">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中对同一块体的分析耗时</w:t>
      </w:r>
      <w:r>
        <w:t xml:space="preserve"> 79 </w:t>
      </w:r>
      <w:r>
        <w:rPr>
          <w:rFonts w:hint="eastAsia"/>
        </w:rPr>
        <w:t xml:space="preserve">s，后者无需几何生成，但需求解三个载荷。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格栅顶点处的角点厚度参数</w:t>
            </w:r>
            <w:r>
              <w:t xml:space="preserve"> </w:t>
            </w:r>
            <m:oMath>
              <m:sSub>
                <m:e>
                  <m:r>
                    <m:rPr>
                      <m:sty m:val="bi"/>
                    </m:rPr>
                    <m:t>τ</m:t>
                  </m:r>
                </m:e>
                <m:sub>
                  <m:r>
                    <m:t>g</m:t>
                  </m:r>
                </m:sub>
              </m:sSub>
            </m:oMath>
            <w:r>
              <w:rPr>
                <w:rFonts w:hint="eastAsia"/>
              </w:rPr>
              <w:t xml:space="preserve">；</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rPr>
                <w:rFonts w:hint="eastAsia"/>
              </w:rPr>
              <w:t xml:space="preserve">将顶点值复制到交汇于该顶点的每个胞的角点。算例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个），使一致节点载荷不随设计改变（附录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，在一个合力为单位值的一致面力作用下，以最终共轭梯度迭代解的功</w:t>
            </w:r>
            <w:r>
              <w:t xml:space="preserve"> </w:t>
            </w:r>
            <m:oMath>
              <m:sSubSup>
                <m:e>
                  <m:r>
                    <m:t>f</m:t>
                  </m:r>
                </m:e>
                <m:sub>
                  <m:r>
                    <m:t>g</m:t>
                  </m:r>
                </m:sub>
                <m:sup>
                  <m:r>
                    <m:t>T</m:t>
                  </m:r>
                </m:sup>
              </m:sSubSup>
              <m:acc>
                <m:accPr>
                  <m:chr m:val="‾"/>
                </m:accPr>
                <m:e>
                  <m:r>
                    <m:t>U</m:t>
                  </m:r>
                </m:e>
              </m:acc>
            </m:oMath>
            <w:r>
              <w:t xml:space="preserve"> </w:t>
            </w:r>
            <w:r>
              <w:rPr>
                <w:rFonts w:hint="eastAsia"/>
              </w:rPr>
              <w:t xml:space="preserve">计算，并除以其在第一次迭代时的值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节的场基估计，在固定的恢复场下对矩积分进行一次反向模式传播得到；不使用式</w:t>
            </w:r>
            <w:r>
              <w:t xml:space="preserve"> (10) </w:t>
            </w:r>
            <w:r>
              <w:rPr>
                <w:rFonts w:hint="eastAsia"/>
              </w:rPr>
              <w:t xml:space="preserve">的完整代理导数。精确孪生：由精确场并结合式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所有胞的零阶单元矩之和（离散模型的材料体积），其导数由同一次反向传播得到（精确孪生：式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9">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每次迭代均使用本研究所有胞所用的几何生成器，依据当前角点参数重新生成每个胞的几何，在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格栅求解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次迭代），算术精度与表</w:t>
            </w:r>
            <w:r>
              <w:t xml:space="preserve"> 5 </w:t>
            </w:r>
            <w:r>
              <w:rPr>
                <w:rFonts w:hint="eastAsia"/>
              </w:rPr>
              <w:t xml:space="preserve">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，则终止该运行。精确孪生：每个胞的稠密精确凝聚矩阵，装配后求解至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以前一次迭代的解为初值，按绝对网格位置、位移分量和私有切割带标记逐自由度匹配；未匹配的自由度从零开始；初值按能量最优因子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均从零开始求解。精确孪生：冷启动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A：所有胞常驻；板：在已分配</w:t>
            </w:r>
            <w:r>
              <w:t xml:space="preserve"> GPU </w:t>
            </w:r>
            <w:r>
              <w:rPr>
                <w:rFonts w:hint="eastAsia"/>
              </w:rPr>
              <w:t xml:space="preserve">内存低于</w:t>
            </w:r>
            <w:r>
              <w:t xml:space="preserve"> 22 GiB </w:t>
            </w:r>
            <w:r>
              <w:rPr>
                <w:rFonts w:hint="eastAsia"/>
              </w:rPr>
              <w:t xml:space="preserve">期间胞常驻；规模演示：4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若部分胞生成失败，则将这些胞的自由顶点依次乘以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（截断至边界内），重新生成共享这些顶点的每个胞，并对扰动后的设计进行分析、由此继续优化。在全部运行中共应用四次（表</w:t>
            </w:r>
            <w:r>
              <w:t xml:space="preserve"> </w:t>
            </w:r>
            <w:r>
              <w:rPr>
                <w:rFonts w:hint="eastAsia"/>
              </w:rPr>
              <w:t xml:space="preserve">ST19a）</w:t>
            </w:r>
          </w:p>
        </w:tc>
      </w:tr>
    </w:tbl>
    <w:p>
      <w:pPr>
        <w:pStyle w:val="BodyText"/>
      </w:pPr>
      <w:r>
        <w:rPr>
          <w:rFonts w:hint="eastAsia"/>
        </w:rPr>
        <w:t xml:space="preserve">在细观尺度上分析的所有设计（表</w:t>
      </w:r>
      <w:r>
        <w:t xml:space="preserve"> ST17 </w:t>
      </w:r>
      <w:r>
        <w:rPr>
          <w:rFonts w:hint="eastAsia"/>
        </w:rPr>
        <w:t xml:space="preserve">和表</w:t>
      </w:r>
      <w:r>
        <w:t xml:space="preserve"> ST18 </w:t>
      </w:r>
      <w:r>
        <w:rPr>
          <w:rFonts w:hint="eastAsia"/>
        </w:rPr>
        <w:t xml:space="preserve">中各运行的全部迭代以及均匀化设计）中，最大角点跨度为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方向的一致面力作用。精确孪生从相同的初始设计出发，采用相同的设置、约束和几何重新生成运行同一优化，但使用精确凝聚（表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ST17b）。孪生运行是验证运行，而非成本基准；精确路线与学习路线的成本比较见第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优化、精确孪生与精确检验</w:t>
      </w:r>
    </w:p>
    <w:p>
      <w:pPr>
        <w:pStyle w:val="Heading4"/>
      </w:pPr>
      <w:r>
        <w:t xml:space="preserve">ST17a. </w:t>
      </w:r>
      <w:r>
        <w:rPr>
          <w:rFonts w:hint="eastAsia"/>
        </w:rPr>
        <w:t xml:space="preserve">迭代历史</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，精确孪生</w:t>
            </w:r>
          </w:p>
        </w:tc>
        <w:tc>
          <w:tcPr/>
          <w:p>
            <w:pPr>
              <w:pStyle w:val="Compact"/>
            </w:pPr>
            <w:r>
              <w:t xml:space="preserve">NICE </w:t>
            </w:r>
            <w:r>
              <w:rPr>
                <w:rFonts w:hint="eastAsia"/>
              </w:rPr>
              <w:t xml:space="preserve">相对孪生（%）</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相对孪生：同一迭代序号下的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中，体积界被违反，每个自由参数均按移动限移动或移至下界，此时两者设计一致（相差在</w:t>
      </w:r>
      <w:r>
        <w:t xml:space="preserve"> 4e-14 </w:t>
      </w:r>
      <w:r>
        <w:rPr>
          <w:rFonts w:hint="eastAsia"/>
        </w:rPr>
        <w:t xml:space="preserve">以内），该列即为同一设计的代理柔度误差。自迭代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代理柔度误差（%）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个自由顶点参数统计。代理柔度误差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精确孪生</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20.8，胞准备</w:t>
            </w:r>
            <w:r>
              <w:t xml:space="preserve"> </w:t>
            </w:r>
            <w:r>
              <w:rPr>
                <w:rFonts w:hint="eastAsia"/>
              </w:rPr>
              <w:t xml:space="preserve">10.1，格栅与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设计的精确柔度相对于孪生设计的精确柔度为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节的板被一个平面切割，该平面从右下角延伸至上边缘距左端两个胞处；其八个切割胞的保留体积分数为</w:t>
      </w:r>
      <w:r>
        <w:t xml:space="preserve"> 0.917、0.667、0.333 </w:t>
      </w:r>
      <w:r>
        <w:rPr>
          <w:rFonts w:hint="eastAsia"/>
        </w:rPr>
        <w:t xml:space="preserve">和</w:t>
      </w:r>
      <w:r>
        <w:t xml:space="preserve"> </w:t>
      </w:r>
      <w:r>
        <w:rPr>
          <w:rFonts w:hint="eastAsia"/>
        </w:rPr>
        <w:t xml:space="preserve">0.083，各两个。该布局以其两个面内轴互换的形式存储，即板的一个立方对称像，使切割法向位于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节），而非位于其像</w:t>
      </w:r>
      <w:r>
        <w:t xml:space="preserve"> 56.31° </w:t>
      </w:r>
      <w:r>
        <w:rPr>
          <w:rFonts w:hint="eastAsia"/>
        </w:rPr>
        <w:t xml:space="preserve">处；网络在立方对称变换下不具有等变性（第</w:t>
      </w:r>
      <w:r>
        <w:t xml:space="preserve"> 6.4 </w:t>
      </w:r>
      <w:r>
        <w:rPr>
          <w:rFonts w:hint="eastAsia"/>
        </w:rPr>
        <w:t xml:space="preserve">节）。除固支的切割带外，没有任何自由度被固定。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）上通过周期均匀化计算了角点参数均匀的未切割胞的等效弹性张量</w:t>
      </w:r>
      <w:r>
        <w:t xml:space="preserve"> </w:t>
      </w:r>
      <m:oMath>
        <m:sSup>
          <m:e>
            <m:r>
              <m:t>C</m:t>
            </m:r>
          </m:e>
          <m:sup>
            <m:r>
              <m:t>H</m:t>
            </m:r>
          </m:sup>
        </m:sSup>
        <m:r>
          <m:rPr>
            <m:sty m:val="p"/>
          </m:rPr>
          <m:t>(</m:t>
        </m:r>
        <m:r>
          <m:t>τ</m:t>
        </m:r>
        <m:r>
          <m:rPr>
            <m:sty m:val="p"/>
          </m:rPr>
          <m:t>)</m:t>
        </m:r>
      </m:oMath>
      <w:r>
        <w:rPr>
          <w:rFonts w:hint="eastAsia"/>
        </w:rPr>
        <w:t xml:space="preserve">。胞相对面上的节点被等同，涨落场取周期形式并固定一个节点，由六个单位宏观应变得到单位胞的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六面体对板进行网格划分，每个胞每个轴向划分六个（4,464</w:t>
      </w:r>
      <w:r>
        <w:t xml:space="preserve"> </w:t>
      </w:r>
      <w:r>
        <w:rPr>
          <w:rFonts w:hint="eastAsia"/>
        </w:rPr>
        <w:t xml:space="preserve">个单元，5,719</w:t>
      </w:r>
      <w:r>
        <w:t xml:space="preserve"> </w:t>
      </w:r>
      <w:r>
        <w:rPr>
          <w:rFonts w:hint="eastAsia"/>
        </w:rPr>
        <w:t xml:space="preserve">个节点）。在每个积分点上，它由所在胞的角点三线性插值得到局部参数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；对被切割面相交的单元采用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。它在切割平面上施加固支，即在该平面与板的截面上令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，并在每个相交单元截面多边形的三角形上采用七点积分规则积分。载荷为受载面上合力为单位值的均匀面力。该模型采用伴随灵敏度以及相同的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中，体积界被违反，宏观运行与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29–33%。未对宏观误差作进一步分析。对于均匀化梯度设计，宏观体积模型不再与细观尺度材料体积精确相等（表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所有细观尺度数值均为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13a,b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均匀化与细观尺度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细观尺度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个胞角点参数统计。均匀设计的宏观体积</w:t>
      </w:r>
      <w:r>
        <w:t xml:space="preserve"> 4.569075 </w:t>
      </w:r>
      <w:r>
        <w:rPr>
          <w:rFonts w:hint="eastAsia"/>
        </w:rPr>
        <w:t xml:space="preserve">与细观尺度材料体积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统计了相邻迭代之间离散描述发生变化的胞数：每次迭代都在不同的离散模型上计算目标函数，而第</w:t>
      </w:r>
      <w:r>
        <w:t xml:space="preserve"> 3.3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失败胞以布局索引标识（切割胞附保留体积分数）：即对</w:t>
      </w:r>
      <w:r>
        <w:t xml:space="preserve"> MMA </w:t>
      </w:r>
      <w:r>
        <w:rPr>
          <w:rFonts w:hint="eastAsia"/>
        </w:rPr>
        <w:t xml:space="preserve">返回的设计生成失败的胞。施加的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rPr>
          <w:rFonts w:hint="eastAsia"/>
        </w:rPr>
        <w:t xml:space="preserve">：所施加扰动引起的角点参数最大变化；没有扰动顶点被截断至边界。精确孪生和均匀化设计的分析均无需回退。</w:t>
      </w:r>
    </w:p>
    <w:p>
      <w:pPr>
        <w:pStyle w:val="Heading4"/>
      </w:pPr>
      <w:r>
        <w:t xml:space="preserve">ST19b. </w:t>
      </w:r>
      <w:r>
        <w:rPr>
          <w:rFonts w:hint="eastAsia"/>
        </w:rPr>
        <w:t xml:space="preserve">相邻迭代之间离散描述发生变化的胞</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活动单元；ghost</w:t>
            </w:r>
            <w:r>
              <w:t xml:space="preserve"> </w:t>
            </w:r>
            <w:r>
              <w:rPr>
                <w:rFonts w:hint="eastAsia"/>
              </w:rPr>
              <w:t xml:space="preserve">面</w:t>
            </w:r>
          </w:p>
        </w:tc>
        <w:tc>
          <w:tcPr/>
          <w:p>
            <w:pPr>
              <w:pStyle w:val="Compact"/>
            </w:pPr>
            <w:r>
              <w:rPr>
                <w:rFonts w:hint="eastAsia"/>
              </w:rPr>
              <w:t xml:space="preserve">保留自由度</w:t>
            </w:r>
          </w:p>
        </w:tc>
        <w:tc>
          <w:tcPr/>
          <w:p>
            <w:pPr>
              <w:pStyle w:val="Compact"/>
            </w:pPr>
            <w:r>
              <w:rPr>
                <w:rFonts w:hint="eastAsia"/>
              </w:rPr>
              <w:t xml:space="preserve">切割带节点</w:t>
            </w:r>
          </w:p>
        </w:tc>
        <w:tc>
          <w:tcPr/>
          <w:p>
            <w:pPr>
              <w:pStyle w:val="Compact"/>
            </w:pPr>
            <w:r>
              <w:rPr>
                <w:rFonts w:hint="eastAsia"/>
              </w:rPr>
              <w:t xml:space="preserve">弱支撑节点</w:t>
            </w:r>
          </w:p>
        </w:tc>
        <w:tc>
          <w:tcPr/>
          <w:p>
            <w:pPr>
              <w:pStyle w:val="Compact"/>
            </w:pPr>
            <w:r>
              <w:rPr>
                <w:rFonts w:hint="eastAsia"/>
              </w:rPr>
              <w:t xml:space="preserve">弱区单元模板</w:t>
            </w:r>
          </w:p>
        </w:tc>
        <w:tc>
          <w:tcPr/>
          <w:p>
            <w:pPr>
              <w:pStyle w:val="Compact"/>
            </w:pPr>
            <w:r>
              <w:rPr>
                <w:rFonts w:hint="eastAsia"/>
              </w:rPr>
              <w:t xml:space="preserve">弱区面模板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在相邻迭代之间的各步上，对计数发生变化的胞数取最小值</w:t>
      </w:r>
      <w:r>
        <w:t xml:space="preserve"> / </w:t>
      </w:r>
      <w:r>
        <w:rPr>
          <w:rFonts w:hint="eastAsia"/>
        </w:rPr>
        <w:t xml:space="preserve">中位数</w:t>
      </w:r>
      <w:r>
        <w:t xml:space="preserve"> / </w:t>
      </w:r>
      <w:r>
        <w:rPr>
          <w:rFonts w:hint="eastAsia"/>
        </w:rPr>
        <w:t xml:space="preserve">最大值：活动单元和</w:t>
      </w:r>
      <w:r>
        <w:t xml:space="preserve"> ghost </w:t>
      </w:r>
      <w:r>
        <w:rPr>
          <w:rFonts w:hint="eastAsia"/>
        </w:rPr>
        <w:t xml:space="preserve">罚项面（计数相同）、保留自由度、由网络的二值节点指示器标记为属于切割带和弱支撑的节点、为弱区层选取的单元模板和面模板（附录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F.1）。不改变计数的变化无法被检测到，因此这些数字是下界。精确孪生（8</w:t>
      </w:r>
      <w:r>
        <w:t xml:space="preserve"> </w:t>
      </w:r>
      <w:r>
        <w:rPr>
          <w:rFonts w:hint="eastAsia"/>
        </w:rPr>
        <w:t xml:space="preserve">个胞，22</w:t>
      </w:r>
      <w:r>
        <w:t xml:space="preserve"> </w:t>
      </w:r>
      <w:r>
        <w:rPr>
          <w:rFonts w:hint="eastAsia"/>
        </w:rPr>
        <w:t xml:space="preserve">步）仅记录了活动单元和保留自由度，结果为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规模演示与板设计的精确验证</w:t>
      </w:r>
    </w:p>
    <w:p>
      <w:pPr>
        <w:pStyle w:val="FirstParagraph"/>
      </w:pPr>
      <w:r>
        <w:rPr>
          <w:rFonts w:hint="eastAsia"/>
          <w:b/>
          <w:bCs/>
        </w:rPr>
        <w:t xml:space="preserve">规模演示。</w:t>
      </w:r>
      <w:r>
        <w:t xml:space="preserve"> </w:t>
      </w:r>
      <w:r>
        <w:rPr>
          <w:rFonts w:hint="eastAsia"/>
        </w:rPr>
        <w:t xml:space="preserve">生成了具有</w:t>
      </w:r>
      <w:r>
        <w:t xml:space="preserve"> S6.3 </w:t>
      </w:r>
      <w:r>
        <w:rPr>
          <w:rFonts w:hint="eastAsia"/>
        </w:rPr>
        <w:t xml:space="preserve">中板的比例（短边</w:t>
      </w:r>
      <w:r>
        <w:t xml:space="preserve"> : </w:t>
      </w:r>
      <w:r>
        <w:rPr>
          <w:rFonts w:hint="eastAsia"/>
        </w:rPr>
        <w:t xml:space="preserve">长边为</w:t>
      </w:r>
      <w:r>
        <w:t xml:space="preserve"> 1 : </w:t>
      </w:r>
      <w:r>
        <w:rPr>
          <w:rFonts w:hint="eastAsia"/>
        </w:rPr>
        <w:t xml:space="preserve">2，厚度为一个胞）、且其平面切割随板同比缩放的板，胞数分别为</w:t>
      </w:r>
      <w:r>
        <w:t xml:space="preserve"> 24、51、88 </w:t>
      </w:r>
      <w:r>
        <w:rPr>
          <w:rFonts w:hint="eastAsia"/>
        </w:rPr>
        <w:t xml:space="preserve">和</w:t>
      </w:r>
      <w:r>
        <w:t xml:space="preserve"> </w:t>
      </w:r>
      <w:r>
        <w:rPr>
          <w:rFonts w:hint="eastAsia"/>
        </w:rPr>
        <w:t xml:space="preserve">110（表</w:t>
      </w:r>
      <w:r>
        <w:t xml:space="preserve"> </w:t>
      </w:r>
      <w:r>
        <w:rPr>
          <w:rFonts w:hint="eastAsia"/>
        </w:rPr>
        <w:t xml:space="preserve">ST20）；所有切割胞均具有</w:t>
      </w:r>
      <w:r>
        <w:t xml:space="preserve"> S6.3 </w:t>
      </w:r>
      <w:r>
        <w:rPr>
          <w:rFonts w:hint="eastAsia"/>
        </w:rPr>
        <w:t xml:space="preserve">中的四种保留体积分数。这些板在未切割的长边上固支，并在相对面上受合力为单位值、沿长边方向的面内一致面力作用；在</w:t>
      </w:r>
      <w:r>
        <w:t xml:space="preserve"> 24 </w:t>
      </w:r>
      <w:r>
        <w:rPr>
          <w:rFonts w:hint="eastAsia"/>
        </w:rPr>
        <w:t xml:space="preserve">胞板中，该面经切割后宽两个胞。24</w:t>
      </w:r>
      <w:r>
        <w:t xml:space="preserve"> </w:t>
      </w:r>
      <w:r>
        <w:rPr>
          <w:rFonts w:hint="eastAsia"/>
        </w:rPr>
        <w:t xml:space="preserve">胞板即为施加此固支和载荷的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更新）后停止。自由度均为初始设计的自由度：所有胞的切割有限元模型（共享面上的节点只计一次），以及装配格栅中不含固支面的保留自由度。</w:t>
      </w:r>
    </w:p>
    <w:p>
      <w:pPr>
        <w:pStyle w:val="BodyText"/>
      </w:pPr>
      <w:r>
        <w:rPr>
          <w:rFonts w:hint="eastAsia"/>
          <w:b/>
          <w:bCs/>
        </w:rPr>
        <w:t xml:space="preserve">表</w:t>
      </w:r>
      <w:r>
        <w:rPr>
          <w:b/>
          <w:bCs/>
        </w:rPr>
        <w:t xml:space="preserve"> ST20. </w:t>
      </w:r>
      <w:r>
        <w:rPr>
          <w:rFonts w:hint="eastAsia"/>
          <w:b/>
          <w:bCs/>
        </w:rPr>
        <w:t xml:space="preserve">规模演示。</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装配格栅的自由保留自由度（初始设计）。初始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内存：主进程的峰值常驻内存，该进程保存学习胞的流式状态，按每个胞（总计）给出，单位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GiB；除常驻学习胞外，其中还保存装配的保留系统：预条件子中的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胞数</w:t>
            </w:r>
            <w:r>
              <w:t xml:space="preserve"> / </w:t>
            </w:r>
            <w:r>
              <w:rPr>
                <w:rFonts w:hint="eastAsia"/>
              </w:rPr>
              <w:t xml:space="preserve">切割胞数</w:t>
            </w:r>
          </w:p>
        </w:tc>
        <w:tc>
          <w:tcPr/>
          <w:p>
            <w:pPr>
              <w:pStyle w:val="Compact"/>
            </w:pPr>
            <w:r>
              <w:rPr>
                <w:rFonts w:hint="eastAsia"/>
              </w:rPr>
              <w:t xml:space="preserve">自由度：切割模型</w:t>
            </w:r>
            <w:r>
              <w:t xml:space="preserve"> / </w:t>
            </w:r>
            <w:r>
              <w:rPr>
                <w:rFonts w:hint="eastAsia"/>
              </w:rPr>
              <w:t xml:space="preserve">自由保留</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设计和均匀化设计；中间设计未作检验。55</w:t>
      </w:r>
      <w:r>
        <w:t xml:space="preserve"> </w:t>
      </w:r>
      <w:r>
        <w:rPr>
          <w:rFonts w:hint="eastAsia"/>
        </w:rPr>
        <w:t xml:space="preserve">个不同胞的精确凝聚采用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补选项，并逐列与内部求解结果进行了验证；装配求解时固定切割胞的每个切割带自由度，求解至递推相对残差</w:t>
      </w:r>
      <w:r>
        <w:t xml:space="preserve"> </w:t>
      </w:r>
      <m:oMath>
        <m:sSup>
          <m:e>
            <m:r>
              <m:t>10</m:t>
            </m:r>
          </m:e>
          <m:sup>
            <m:r>
              <m:rPr>
                <m:sty m:val="p"/>
              </m:rPr>
              <m:t>−</m:t>
            </m:r>
            <m:r>
              <m:t>10</m:t>
            </m:r>
          </m:sup>
        </m:sSup>
      </m:oMath>
      <w:r>
        <w:rPr>
          <w:rFonts w:hint="eastAsia"/>
        </w:rPr>
        <w:t xml:space="preserve">。代理柔度误差：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(H.3)）的顶点梯度与场基</w:t>
      </w:r>
      <w:r>
        <w:t xml:space="preserve"> NICE </w:t>
      </w:r>
      <w:r>
        <w:rPr>
          <w:rFonts w:hint="eastAsia"/>
        </w:rPr>
        <w:t xml:space="preserve">估计进行比较。精确求解：按行顺序依次为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代理柔度误差（%）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rPr>
          <w:rFonts w:hint="eastAsia"/>
        </w:rPr>
        <w:t xml:space="preserve">补充图</w:t>
      </w:r>
    </w:p>
    <w:p>
      <w:pPr>
        <w:pStyle w:val="FirstParagraph"/>
      </w:pPr>
      <w:r>
        <w:drawing>
          <wp:inline>
            <wp:extent cx="5334000" cy="3384606"/>
            <wp:effectExtent b="0" l="0" r="0" t="0"/>
            <wp:docPr descr="Figure S01" title="" id="11" name="Picture"/>
            <a:graphic>
              <a:graphicData uri="http://schemas.openxmlformats.org/drawingml/2006/picture">
                <pic:pic>
                  <pic:nvPicPr>
                    <pic:cNvPr descr="figures/S06_reference_verification.png" id="12" name="Picture"/>
                    <pic:cNvPicPr>
                      <a:picLocks noChangeArrowheads="1" noChangeAspect="1"/>
                    </pic:cNvPicPr>
                  </pic:nvPicPr>
                  <pic:blipFill>
                    <a:blip r:embed="rId10"/>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单个胞在一个盒面上固支，并在另一个面上沿三个笛卡尔方向分别受单位一致面力作用。在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5426887"/>
            <wp:effectExtent b="0" l="0" r="0" t="0"/>
            <wp:docPr descr="Figure S02" title="" id="14" name="Picture"/>
            <a:graphic>
              <a:graphicData uri="http://schemas.openxmlformats.org/drawingml/2006/picture">
                <pic:pic>
                  <pic:nvPicPr>
                    <pic:cNvPr descr="figures/S01_distributions.png" id="15" name="Picture"/>
                    <pic:cNvPicPr>
                      <a:picLocks noChangeArrowheads="1" noChangeAspect="1"/>
                    </pic:cNvPicPr>
                  </pic:nvPicPr>
                  <pic:blipFill>
                    <a:blip r:embed="rId13"/>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几何层面方向能量误差的分布。</w:t>
      </w:r>
      <w:r>
        <w:t xml:space="preserve"> </w:t>
      </w:r>
      <w:r>
        <w:rPr>
          <w:rFonts w:hint="eastAsia"/>
        </w:rPr>
        <w:t xml:space="preserve">每个点表示一个验证几何在恒等取向下的平均方向能量误差；水平短线为总体中位数。节点力、弹簧支撑、单面力、多项式、多尺度、一致面力和单面一致面力各类包含</w:t>
      </w:r>
      <w:r>
        <w:t xml:space="preserve"> 80 </w:t>
      </w:r>
      <w:r>
        <w:rPr>
          <w:rFonts w:hint="eastAsia"/>
        </w:rPr>
        <w:t xml:space="preserve">个几何，刚度缩放支撑和邻胞诱导位移两类各包含</w:t>
      </w:r>
      <w:r>
        <w:t xml:space="preserve"> 75 </w:t>
      </w:r>
      <w:r>
        <w:rPr>
          <w:rFonts w:hint="eastAsia"/>
        </w:rPr>
        <w:t xml:space="preserve">个，与表</w:t>
      </w:r>
      <w:r>
        <w:t xml:space="preserve"> ST03 </w:t>
      </w:r>
      <w:r>
        <w:rPr>
          <w:rFonts w:hint="eastAsia"/>
        </w:rPr>
        <w:t xml:space="preserve">的总体相同。表</w:t>
      </w:r>
      <w:r>
        <w:t xml:space="preserve"> ST03 </w:t>
      </w:r>
      <w:r>
        <w:rPr>
          <w:rFonts w:hint="eastAsia"/>
        </w:rPr>
        <w:t xml:space="preserve">的五种变体（基础网络、未校正、平滑训练、部署时施加校正的基础网络、NICE）采用与正文图中相同的标记和颜色；以确定性的水平偏移区分重叠的观测点。所有子图共用对数误差轴。</w:t>
      </w:r>
    </w:p>
    <w:p>
      <w:pPr>
        <w:pStyle w:val="BodyText"/>
      </w:pPr>
      <w:r>
        <w:drawing>
          <wp:inline>
            <wp:extent cx="5334000" cy="3822909"/>
            <wp:effectExtent b="0" l="0" r="0" t="0"/>
            <wp:docPr descr="Figure S03" title="" id="17" name="Picture"/>
            <a:graphic>
              <a:graphicData uri="http://schemas.openxmlformats.org/drawingml/2006/picture">
                <pic:pic>
                  <pic:nvPicPr>
                    <pic:cNvPr descr="figures/S03_sensitivity_diagnostics.png" id="18" name="Picture"/>
                    <pic:cNvPicPr>
                      <a:picLocks noChangeArrowheads="1" noChangeAspect="1"/>
                    </pic:cNvPicPr>
                  </pic:nvPicPr>
                  <pic:blipFill>
                    <a:blip r:embed="rId16"/>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场基灵敏度误差诊断。</w:t>
      </w:r>
      <w:r>
        <w:t xml:space="preserve"> </w:t>
      </w:r>
      <w:r>
        <w:t xml:space="preserve">(a) </w:t>
      </w:r>
      <w:r>
        <w:rPr>
          <w:rFonts w:hint="eastAsia"/>
        </w:rPr>
        <w:t xml:space="preserve">一致面力响应与节点力响应的平均能量误差与灵敏度误差配对，基础网络使用六个胞，未校正使用五个胞。(b)</w:t>
      </w:r>
      <w:r>
        <w:t xml:space="preserve"> </w:t>
      </w:r>
      <w:r>
        <w:rPr>
          <w:rFonts w:hint="eastAsia"/>
        </w:rPr>
        <w:t xml:space="preserve">一致面力下线性项的范数份额</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为覆盖全部八个设计分量和所评估方向的灵敏度误差矩阵。(c,d)</w:t>
      </w:r>
      <w:r>
        <w:t xml:space="preserve"> </w:t>
      </w:r>
      <w:r>
        <w:rPr>
          <w:rFonts w:hint="eastAsia"/>
        </w:rPr>
        <w:t xml:space="preserve">基础网络在一致面力下，四个互斥材料体积分数组中逐单元灵敏度误差绝对贡献的份额和单元数量。每个误差组先对其单元、设计分量和方向上的绝对贡献求和，再除以总和进行归一化。在</w:t>
      </w:r>
      <w:r>
        <w:t xml:space="preserve"> (a,b) </w:t>
      </w:r>
      <w:r>
        <w:rPr>
          <w:rFonts w:hint="eastAsia"/>
        </w:rPr>
        <w:t xml:space="preserve">中，实心标记表示基础网络，空心标记和带阴影线的柱表示未校正；未校正给出了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hyperlink" Id="rId9" Target="https://doi.org/10.1002/nme.1620240207"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2/nme.1620240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2026-10-03T13:27:13Z</dcterms:created>
  <dcterms:modified xsi:type="dcterms:W3CDTF">2026-10-03T13:27:13Z</dcterms:modified>
</cp:coreProperties>
</file>

<file path=docProps/custom.xml><?xml version="1.0" encoding="utf-8"?>
<Properties xmlns="http://schemas.openxmlformats.org/officeDocument/2006/custom-properties" xmlns:vt="http://schemas.openxmlformats.org/officeDocument/2006/docPropsVTypes"/>
</file>