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须离散全部胞元，每次设计迭代都需重新组装和求解大规模方程组。均匀化方法所采用的周期性边界条件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边界面和切割平面单元上的全部自由度，利用以胞元几何为输入的神经网络，由主自由度位移预测内部位移，通过两重网格修正减小内部不平衡力，由修正后位移场的应变能计算凝聚刚度矩阵。对任意网络参数，所得凝聚刚度矩阵给出的应变能都不低于精确值，超出部分为内部位移误差的二阶小量。同时，厚度灵敏度的误差含内部位移误差的一阶项，柔度的精度不能保证灵敏度的精度，因此本文在网络训练与检验中均计入灵敏度。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0.074%；两个八胞元点阵在面载荷下的柔度误差低于</w:t>
      </w:r>
      <w:r>
        <w:t xml:space="preserve"> </w:t>
      </w:r>
      <w:r>
        <w:rPr>
          <w:rFonts w:hint="eastAsia"/>
        </w:rPr>
        <w:t xml:space="preserve">0.015%，点阵梯度误差在</w:t>
      </w:r>
      <w:r>
        <w:t xml:space="preserve"> 0.09% </w:t>
      </w:r>
      <w:r>
        <w:rPr>
          <w:rFonts w:hint="eastAsia"/>
        </w:rPr>
        <w:t xml:space="preserve">以内；含灵敏度计算的八胞元点阵分析在一块</w:t>
      </w:r>
      <w:r>
        <w:t xml:space="preserve"> GPU </w:t>
      </w:r>
      <w:r>
        <w:rPr>
          <w:rFonts w:hint="eastAsia"/>
        </w:rPr>
        <w:t xml:space="preserve">上比</w:t>
      </w:r>
      <w:r>
        <w:t xml:space="preserve"> 16 </w:t>
      </w:r>
      <w:r>
        <w:rPr>
          <w:rFonts w:hint="eastAsia"/>
        </w:rPr>
        <w:t xml:space="preserve">个</w:t>
      </w:r>
      <w:r>
        <w:t xml:space="preserve"> CPU </w:t>
      </w:r>
      <w:r>
        <w:rPr>
          <w:rFonts w:hint="eastAsia"/>
        </w:rPr>
        <w:t xml:space="preserve">线程上的整体直接求解快约十倍；厚度优化复现了精确静力凝聚在八胞元点阵上得到的设计，各角点参数的差异不超过</w:t>
      </w:r>
      <w:r>
        <w:t xml:space="preserve"> </w:t>
      </w:r>
      <w:r>
        <w:rPr>
          <w:rFonts w:hint="eastAsia"/>
        </w:rPr>
        <w:t xml:space="preserve">0.0051。对于在切割处固支的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在单胞上施加周期性边界条件，前提是结构尺度远大于胞元尺寸，且胞元完整并周期排列。在支撑、载荷和边界附近，位移场的变化尺度与胞元尺寸相当，尺度分离不再成立；点阵按零件外形切割后，边界处的切割胞元不再完整，周期性也不再成立。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按零件外形切割、在切割处固支的点阵。</w:t>
      </w:r>
      <w:r>
        <w:t xml:space="preserve"> </w:t>
      </w:r>
      <w:r>
        <w:t xml:space="preserve">(a)</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w:t>
      </w:r>
      <m:oMath>
        <m:r>
          <m:t>τ</m:t>
        </m:r>
        <m:r>
          <m:rPr>
            <m:sty m:val="p"/>
          </m:rPr>
          <m:t>=</m:t>
        </m:r>
        <m:r>
          <m:t>0.40</m:t>
        </m:r>
      </m:oMath>
      <w:r>
        <w:rPr>
          <w:rFonts w:hint="eastAsia"/>
        </w:rPr>
        <w:t xml:space="preserve">）经平面切割后，余下</w:t>
      </w:r>
      <w:r>
        <w:t xml:space="preserve"> 16 </w:t>
      </w:r>
      <w:r>
        <w:rPr>
          <w:rFonts w:hint="eastAsia"/>
        </w:rPr>
        <w:t xml:space="preserve">个未切割胞元（浅色）和</w:t>
      </w:r>
      <w:r>
        <w:t xml:space="preserve"> 8 </w:t>
      </w:r>
      <w:r>
        <w:rPr>
          <w:rFonts w:hint="eastAsia"/>
        </w:rPr>
        <w:t xml:space="preserve">个切割胞元（深色）；切割平面单元的全部自由度固定（阴影线），端面承受面内面力（箭头）。(b)</w:t>
      </w:r>
      <w:r>
        <w:t xml:space="preserve"> (a) </w:t>
      </w:r>
      <w:r>
        <w:rPr>
          <w:rFonts w:hint="eastAsia"/>
        </w:rPr>
        <w:t xml:space="preserve">中框出的切割胞元：72,631</w:t>
      </w:r>
      <w:r>
        <w:t xml:space="preserve"> </w:t>
      </w:r>
      <w:r>
        <w:rPr>
          <w:rFonts w:hint="eastAsia"/>
        </w:rPr>
        <w:t xml:space="preserve">个节点中，位于胞元边界面（蓝色）和切割平面单元中（沙色）的</w:t>
      </w:r>
      <w:r>
        <w:t xml:space="preserve"> 9,674 </w:t>
      </w:r>
      <w:r>
        <w:rPr>
          <w:rFonts w:hint="eastAsia"/>
        </w:rPr>
        <w:t xml:space="preserve">个节点被保留，其余节点经静力凝聚消去。</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边界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，内部自由度的数目约为其</w:t>
      </w:r>
      <w:r>
        <w:t xml:space="preserve"> 6 </w:t>
      </w:r>
      <w:r>
        <w:rPr>
          <w:rFonts w:hint="eastAsia"/>
        </w:rPr>
        <w:t xml:space="preserve">倍（按中位数计，图</w:t>
      </w:r>
      <w:r>
        <w:t xml:space="preserve"> </w:t>
      </w:r>
      <w:r>
        <w:rPr>
          <w:rFonts w:hint="eastAsia"/>
        </w:rPr>
        <w:t xml:space="preserve">1b）。静力凝聚不引入近似，但须对每个胞元的内部刚度矩阵进行稀疏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节的八胞元点阵上，常规精确静力凝聚完成一次分析需</w:t>
      </w:r>
      <w:r>
        <w:t xml:space="preserve"> 16–20 </w:t>
      </w:r>
      <w:r>
        <w:rPr>
          <w:rFonts w:hint="eastAsia"/>
        </w:rPr>
        <w:t xml:space="preserve">min，长于整体点阵直接求解所需的</w:t>
      </w:r>
      <w:r>
        <w:t xml:space="preserve"> 14–17 min。</w:t>
      </w:r>
    </w:p>
    <w:p>
      <w:pPr>
        <w:pStyle w:val="BodyText"/>
      </w:pPr>
      <w:r>
        <w:rPr>
          <w:rFonts w:hint="eastAsia"/>
        </w:rPr>
        <w:t xml:space="preserve">学习组件模型以神经网络给出单元或子结构的刚度关系，分析中无需求解组件内部的平衡问题。学习子结构方法</w:t>
      </w:r>
      <w:r>
        <w:t xml:space="preserve"> </w:t>
      </w:r>
      <w:hyperlink r:id="rId29">
        <w:r>
          <w:rPr>
            <w:rStyle w:val="Hyperlink"/>
          </w:rPr>
          <w:t xml:space="preserve">Huang et al. (2023)</w:t>
        </w:r>
      </w:hyperlink>
      <w:r>
        <w:t xml:space="preserve">,</w:t>
      </w:r>
      <w:r>
        <w:t xml:space="preserve"> </w:t>
      </w:r>
      <w:hyperlink r:id="rId30">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1">
        <w:r>
          <w:rPr>
            <w:rStyle w:val="Hyperlink"/>
          </w:rPr>
          <w:t xml:space="preserve">Eftang &amp; Patera (2013)</w:t>
        </w:r>
      </w:hyperlink>
      <w:r>
        <w:t xml:space="preserve">,</w:t>
      </w:r>
      <w:r>
        <w:t xml:space="preserve"> </w:t>
      </w:r>
      <w:hyperlink r:id="rId32">
        <w:r>
          <w:rPr>
            <w:rStyle w:val="Hyperlink"/>
          </w:rPr>
          <w:t xml:space="preserve">Smetana &amp; Patera (2016)</w:t>
        </w:r>
      </w:hyperlink>
      <w:r>
        <w:t xml:space="preserve">,</w:t>
      </w:r>
      <w:r>
        <w:t xml:space="preserve"> </w:t>
      </w:r>
      <w:hyperlink r:id="rId33">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作用于切割平面单元的全部节点，这些节点上的自由度均须保留为主自由度，主自由度集合的规模与构成因此随胞元几何而变。</w:t>
      </w:r>
    </w:p>
    <w:p>
      <w:pPr>
        <w:pStyle w:val="BodyText"/>
      </w:pPr>
      <w:r>
        <w:rPr>
          <w:rFonts w:hint="eastAsia"/>
        </w:rPr>
        <w:t xml:space="preserve">为此，本文针对主自由度集合随切割变化的情形，提出带平衡校正的神经初始化静力凝聚方法（neural-initialised</w:t>
      </w:r>
      <w:r>
        <w:t xml:space="preserve"> static condensation with equilibrium </w:t>
      </w:r>
      <w:r>
        <w:rPr>
          <w:rFonts w:hint="eastAsia"/>
        </w:rPr>
        <w:t xml:space="preserve">correction，NICE）。该方法保留胞元边界面和切割平面单元上的全部自由度，仅对内部位移进行近似：利用以胞元几何为输入的神经网络，由主自由度位移给出内部位移的初值，随后保持主自由度位移不变，施加一次由</w:t>
      </w:r>
      <w:r>
        <w:t xml:space="preserve"> Chebyshev </w:t>
      </w:r>
      <w:r>
        <w:rPr>
          <w:rFonts w:hint="eastAsia"/>
        </w:rPr>
        <w:t xml:space="preserve">光滑和粗网格校正组成的两重网格循环</w:t>
      </w:r>
      <w:r>
        <w:t xml:space="preserve"> </w:t>
      </w:r>
      <w:hyperlink r:id="rId34">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既不分解内部刚度矩阵，也无需形成该映射和凝聚刚度矩阵。</w:t>
      </w:r>
    </w:p>
    <w:p>
      <w:pPr>
        <w:pStyle w:val="BodyText"/>
      </w:pPr>
      <w:r>
        <w:t xml:space="preserve">NICE </w:t>
      </w:r>
      <w:r>
        <w:rPr>
          <w:rFonts w:hint="eastAsia"/>
        </w:rPr>
        <w:t xml:space="preserve">的网络输出对主自由度位移严格线性，并由构造精确再现主自由度位移和刚体运动；两重网格修正为固定的线性运算，同样保持这两项性质。因此，由修正后位移场的应变能计算的凝聚刚度矩阵对称半正定，零能模态仅为刚体运动。由最小势能原理，该矩阵给出的应变能不低于精确值，超出部分恰为内部位移误差的应变能，构成精确凝聚刚度矩阵的上界；这些性质由构造保证，不依赖于网络的训练精度。在第</w:t>
      </w:r>
      <w:r>
        <w:t xml:space="preserve"> 3.4 </w:t>
      </w:r>
      <w:r>
        <w:rPr>
          <w:rFonts w:hint="eastAsia"/>
        </w:rPr>
        <w:t xml:space="preserve">节所述条件下，修正不会增大凝聚刚度矩阵的误差</w:t>
      </w:r>
      <w:r>
        <w:t xml:space="preserve"> </w:t>
      </w:r>
      <w:hyperlink r:id="rId35">
        <w:r>
          <w:rPr>
            <w:rStyle w:val="Hyperlink"/>
          </w:rPr>
          <w:t xml:space="preserve">Golub &amp; Varga (1961)</w:t>
        </w:r>
      </w:hyperlink>
      <w:r>
        <w:t xml:space="preserve">,</w:t>
      </w:r>
      <w:r>
        <w:t xml:space="preserve"> </w:t>
      </w:r>
      <w:hyperlink r:id="rId36">
        <w:r>
          <w:rPr>
            <w:rStyle w:val="Hyperlink"/>
          </w:rPr>
          <w:t xml:space="preserve">Xu &amp; Zikatanov (2002)</w:t>
        </w:r>
      </w:hyperlink>
      <w:r>
        <w:t xml:space="preserve">。</w:t>
      </w:r>
    </w:p>
    <w:p>
      <w:pPr>
        <w:pStyle w:val="BodyText"/>
      </w:pPr>
      <w:r>
        <w:rPr>
          <w:rFonts w:hint="eastAsia"/>
        </w:rPr>
        <w:t xml:space="preserve">内部位移误差对柔度和灵敏度的影响并不相同。柔度的相对误差不超过各胞元能量误差按其应变能占比的加权和，为内部位移误差的二阶小量；厚度灵敏度则经由刚度矩阵对厚度的导数，含有内部位移误差的一阶项，能量误差对该项只能给出平方根量级的界。因此，柔度的精度不能保证灵敏度的精度：应变能占比小的胞元几乎不影响柔度，但其灵敏度仍可能不准确。在拓扑优化的近似重分析和非精确求解中，已有研究观察到类似现象</w:t>
      </w:r>
      <w:r>
        <w:t xml:space="preserve"> </w:t>
      </w:r>
      <w:hyperlink r:id="rId37">
        <w:r>
          <w:rPr>
            <w:rStyle w:val="Hyperlink"/>
          </w:rPr>
          <w:t xml:space="preserve">Amir et al. (2009)</w:t>
        </w:r>
      </w:hyperlink>
      <w:r>
        <w:t xml:space="preserve">,</w:t>
      </w:r>
      <w:r>
        <w:t xml:space="preserve"> </w:t>
      </w:r>
      <w:hyperlink r:id="rId38">
        <w:r>
          <w:rPr>
            <w:rStyle w:val="Hyperlink"/>
          </w:rPr>
          <w:t xml:space="preserve">Amir et al. (2010)</w:t>
        </w:r>
      </w:hyperlink>
      <w:r>
        <w:t xml:space="preserve">,</w:t>
      </w:r>
      <w:r>
        <w:t xml:space="preserve"> </w:t>
      </w:r>
      <w:hyperlink r:id="rId39">
        <w:r>
          <w:rPr>
            <w:rStyle w:val="Hyperlink"/>
          </w:rPr>
          <w:t xml:space="preserve">Gogu (2015)</w:t>
        </w:r>
      </w:hyperlink>
      <w:r>
        <w:rPr>
          <w:rFonts w:hint="eastAsia"/>
        </w:rPr>
        <w:t xml:space="preserve">。第</w:t>
      </w:r>
      <w:r>
        <w:t xml:space="preserve"> 4 </w:t>
      </w:r>
      <w:r>
        <w:rPr>
          <w:rFonts w:hint="eastAsia"/>
        </w:rPr>
        <w:t xml:space="preserve">节针对满足上述线性与再现性质的任意内部位移近似推导了这些关系，据此，NICE</w:t>
      </w:r>
      <w:r>
        <w:t xml:space="preserve"> </w:t>
      </w:r>
      <w:r>
        <w:rPr>
          <w:rFonts w:hint="eastAsia"/>
        </w:rPr>
        <w:t xml:space="preserve">的训练计入能量与灵敏度，装配检验同时考察柔度与灵敏度（第</w:t>
      </w:r>
      <w:r>
        <w:t xml:space="preserve"> 3.5 </w:t>
      </w:r>
      <w:r>
        <w:rPr>
          <w:rFonts w:hint="eastAsia"/>
        </w:rPr>
        <w:t xml:space="preserve">和</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保留切割胞元边界面和切割平面单元上的全部自由度，仅近似内部位移。切割面上的支撑和载荷由此可直接施加于主自由度；同时，保留全部主自由度避免了缩减边界自由度引起的误差，在第</w:t>
      </w:r>
      <w:r>
        <w:t xml:space="preserve"> 5.7 </w:t>
      </w:r>
      <w:r>
        <w:rPr>
          <w:rFonts w:hint="eastAsia"/>
        </w:rPr>
        <w:t xml:space="preserve">节的消融算例中，该误差主要影响局部灵敏度（第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提出适用于随切割变化的主自由度集合的网络结构：网络参数作用于单元局部节点位置、特征通道和网格层级，规模与主自由度数目无关，同一网络无需重新训练即可用于训练范围内的不同切割；网络输出对主自由度位移严格线性，并精确再现主自由度位移和刚体运动。静力凝聚的能量性质因而对学习模型同样成立（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刚度矩阵的计算中引入固定的两重网格修正，并在训练中计入该修正。修正保持上述性质，并在上述条件下不增大能量误差。网络与修正作用互补：对未经重新训练的基础网络，修正即可将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3.3–3.5、5.3 </w:t>
      </w:r>
      <w:r>
        <w:rPr>
          <w:rFonts w:hint="eastAsia"/>
        </w:rPr>
        <w:t xml:space="preserve">和</w:t>
      </w:r>
      <w:r>
        <w:t xml:space="preserve"> 5.5 </w:t>
      </w:r>
      <w:r>
        <w:rPr>
          <w:rFonts w:hint="eastAsia"/>
        </w:rPr>
        <w:t xml:space="preserve">节，表</w:t>
      </w:r>
      <w:r>
        <w:t xml:space="preserve"> </w:t>
      </w:r>
      <w:r>
        <w:rPr>
          <w:rFonts w:hint="eastAsia"/>
        </w:rPr>
        <w:t xml:space="preserve">4）。</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节介绍切割胞元的几何与切割有限元离散、静力凝聚和设计问题。第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边界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静力凝聚是子结构与区域分解方法的基础</w:t>
      </w:r>
      <w:r>
        <w:t xml:space="preserve"> </w:t>
      </w:r>
      <w:hyperlink r:id="rId40">
        <w:r>
          <w:rPr>
            <w:rStyle w:val="Hyperlink"/>
          </w:rPr>
          <w:t xml:space="preserve">Toselli &amp; Widlund (2005)</w:t>
        </w:r>
      </w:hyperlink>
      <w:r>
        <w:rPr>
          <w:rFonts w:hint="eastAsia"/>
        </w:rPr>
        <w:t xml:space="preserve">。在此基础上，多尺度有限元以局部问题的解作为粗单元的基函数</w:t>
      </w:r>
      <w:r>
        <w:t xml:space="preserve"> </w:t>
      </w:r>
      <w:hyperlink r:id="rId41">
        <w:r>
          <w:rPr>
            <w:rStyle w:val="Hyperlink"/>
          </w:rPr>
          <w:t xml:space="preserve">Hou &amp; Wu (1997)</w:t>
        </w:r>
      </w:hyperlink>
      <w:r>
        <w:rPr>
          <w:rFonts w:hint="eastAsia"/>
        </w:rPr>
        <w:t xml:space="preserve">；组件约化基方法在凝聚中保留完整的组件界面，在参数族共享的离散空间上离线构造内部约化基，并对组件解或装配解的误差给出后验界</w:t>
      </w:r>
      <w:r>
        <w:t xml:space="preserve"> </w:t>
      </w:r>
      <w:hyperlink r:id="rId42">
        <w:r>
          <w:rPr>
            <w:rStyle w:val="Hyperlink"/>
          </w:rPr>
          <w:t xml:space="preserve">Huynh et al. (2013)</w:t>
        </w:r>
      </w:hyperlink>
      <w:r>
        <w:rPr>
          <w:rFonts w:hint="eastAsia"/>
        </w:rPr>
        <w:t xml:space="preserve">。这些方法的凝聚刚度矩阵均由某一近似位移场的应变能计算；当该位移场对界面位移呈线性、在界面上等于给定位移并能再现刚体运动时，由最小势能原理，所得凝聚刚度矩阵构成精确凝聚刚度矩阵的上界，其误差为内部位移误差的二阶小量（第</w:t>
      </w:r>
      <w:r>
        <w:t xml:space="preserve"> 3.1 </w:t>
      </w:r>
      <w:r>
        <w:rPr>
          <w:rFonts w:hint="eastAsia"/>
        </w:rPr>
        <w:t xml:space="preserve">节）。</w:t>
      </w:r>
    </w:p>
    <w:p>
      <w:pPr>
        <w:pStyle w:val="BodyText"/>
      </w:pPr>
      <w:r>
        <w:rPr>
          <w:rFonts w:hint="eastAsia"/>
        </w:rPr>
        <w:t xml:space="preserve">在点阵结构中，凝聚与降阶已有多种用法。胞元被凝聚为超单元，并以降阶代理模型在密度参数上插值其刚度，从而在无尺度分离的条件下为优化提供显式的刚度导数</w:t>
      </w:r>
      <w:r>
        <w:t xml:space="preserve"> </w:t>
      </w:r>
      <w:hyperlink r:id="rId43">
        <w:r>
          <w:rPr>
            <w:rStyle w:val="Hyperlink"/>
          </w:rPr>
          <w:t xml:space="preserve">Wu et al. (2019)</w:t>
        </w:r>
      </w:hyperlink>
      <w:r>
        <w:rPr>
          <w:rFonts w:hint="eastAsia"/>
        </w:rPr>
        <w:t xml:space="preserve">；逐组件的约化模型在点阵设计优化中重复使用，并给出位移、柔度及其灵敏度的误差界</w:t>
      </w:r>
      <w:r>
        <w:t xml:space="preserve"> </w:t>
      </w:r>
      <w:hyperlink r:id="rId44">
        <w:r>
          <w:rPr>
            <w:rStyle w:val="Hyperlink"/>
          </w:rPr>
          <w:t xml:space="preserve">McBane &amp; Choi (2021)</w:t>
        </w:r>
      </w:hyperlink>
      <w:r>
        <w:rPr>
          <w:rFonts w:hint="eastAsia"/>
        </w:rPr>
        <w:t xml:space="preserve">；对于由样条复合构建的点阵，降阶胞元算子代替了非精确对偶-原始有限元撕裂互联（FETI-DP）方法中的逐胞元局部求解</w:t>
      </w:r>
      <w:r>
        <w:t xml:space="preserve"> </w:t>
      </w:r>
      <w:hyperlink r:id="rId45">
        <w:r>
          <w:rPr>
            <w:rStyle w:val="Hyperlink"/>
          </w:rPr>
          <w:t xml:space="preserve">Hirschler et al. (2024)</w:t>
        </w:r>
      </w:hyperlink>
      <w:r>
        <w:rPr>
          <w:rFonts w:hint="eastAsia"/>
        </w:rPr>
        <w:t xml:space="preserve">。对于非贴体离散，</w:t>
      </w:r>
      <w:hyperlink r:id="rId46">
        <w:r>
          <w:rPr>
            <w:rStyle w:val="Hyperlink"/>
          </w:rPr>
          <w:t xml:space="preserve">Chasapi et al. (2023)</w:t>
        </w:r>
      </w:hyperlink>
      <w:r>
        <w:t xml:space="preserve"> </w:t>
      </w:r>
      <w:r>
        <w:rPr>
          <w:rFonts w:hint="eastAsia"/>
        </w:rPr>
        <w:t xml:space="preserve">在降阶之前将不同激活集上的解扩展到公共背景空间，</w:t>
      </w:r>
      <w:hyperlink r:id="rId47">
        <w:r>
          <w:rPr>
            <w:rStyle w:val="Hyperlink"/>
          </w:rPr>
          <w:t xml:space="preserve">Chen &amp; Li (2026)</w:t>
        </w:r>
      </w:hyperlink>
      <w:r>
        <w:t xml:space="preserve"> </w:t>
      </w:r>
      <w:r>
        <w:rPr>
          <w:rFonts w:hint="eastAsia"/>
        </w:rPr>
        <w:t xml:space="preserve">改善了数值形函数在小切割情形下的条件数，</w:t>
      </w:r>
      <w:hyperlink r:id="rId48">
        <w:r>
          <w:rPr>
            <w:rStyle w:val="Hyperlink"/>
          </w:rPr>
          <w:t xml:space="preserve">Bonilla Moreno et al. (2027)</w:t>
        </w:r>
      </w:hyperlink>
      <w:r>
        <w:t xml:space="preserve"> </w:t>
      </w:r>
      <w:r>
        <w:rPr>
          <w:rFonts w:hint="eastAsia"/>
        </w:rPr>
        <w:t xml:space="preserve">则在二维点阵中将约束平衡区域分解（BDDC）与完整的胞元刚度矩阵相结合，并以矩阵离散经验插值近似修剪胞元上的积分。</w:t>
      </w:r>
    </w:p>
    <w:p>
      <w:pPr>
        <w:pStyle w:val="BodyText"/>
      </w:pPr>
      <w:r>
        <w:rPr>
          <w:rFonts w:hint="eastAsia"/>
        </w:rPr>
        <w:t xml:space="preserve">在学习组件模型中，</w:t>
      </w:r>
      <w:hyperlink r:id="rId49">
        <w:r>
          <w:rPr>
            <w:rStyle w:val="Hyperlink"/>
          </w:rPr>
          <w:t xml:space="preserve">Capuano &amp; Rimoli (2019)</w:t>
        </w:r>
      </w:hyperlink>
      <w:r>
        <w:t xml:space="preserve"> </w:t>
      </w:r>
      <w:r>
        <w:rPr>
          <w:rFonts w:hint="eastAsia"/>
        </w:rPr>
        <w:t xml:space="preserve">以神经网络直接建立单元节点位移到节点力的映射。问题无关机器学习（PIML）方法为子结构的少量边界自由度预测数值形函数，施加刚体运动约束，并按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50">
        <w:r>
          <w:rPr>
            <w:rStyle w:val="Hyperlink"/>
          </w:rPr>
          <w:t xml:space="preserve">Huang et al. (2022)</w:t>
        </w:r>
      </w:hyperlink>
      <w:r>
        <w:t xml:space="preserve">,</w:t>
      </w:r>
      <w:r>
        <w:t xml:space="preserve"> </w:t>
      </w:r>
      <w:hyperlink r:id="rId29">
        <w:r>
          <w:rPr>
            <w:rStyle w:val="Hyperlink"/>
          </w:rPr>
          <w:t xml:space="preserve">Huang et al. (2023)</w:t>
        </w:r>
      </w:hyperlink>
      <w:r>
        <w:rPr>
          <w:rFonts w:hint="eastAsia"/>
        </w:rPr>
        <w:t xml:space="preserve">；后续工作在训练方式、对称性、子结构类型、边界插值和全局修正等方面作了扩展</w:t>
      </w:r>
      <w:r>
        <w:t xml:space="preserve"> </w:t>
      </w:r>
      <w:hyperlink r:id="rId51">
        <w:r>
          <w:rPr>
            <w:rStyle w:val="Hyperlink"/>
          </w:rPr>
          <w:t xml:space="preserve">Huang et al. (2024)</w:t>
        </w:r>
      </w:hyperlink>
      <w:r>
        <w:t xml:space="preserve">,</w:t>
      </w:r>
      <w:r>
        <w:t xml:space="preserve"> </w:t>
      </w:r>
      <w:hyperlink r:id="rId52">
        <w:r>
          <w:rPr>
            <w:rStyle w:val="Hyperlink"/>
          </w:rPr>
          <w:t xml:space="preserve">Jiang, C. et al. (2026)</w:t>
        </w:r>
      </w:hyperlink>
      <w:r>
        <w:t xml:space="preserve">,</w:t>
      </w:r>
      <w:r>
        <w:t xml:space="preserve"> </w:t>
      </w:r>
      <w:hyperlink r:id="rId53">
        <w:r>
          <w:rPr>
            <w:rStyle w:val="Hyperlink"/>
          </w:rPr>
          <w:t xml:space="preserve">Zhang, L.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，并已用于复杂三维设计域和点阵优化</w:t>
      </w:r>
      <w:r>
        <w:t xml:space="preserve"> </w:t>
      </w:r>
      <w:hyperlink r:id="rId55">
        <w:r>
          <w:rPr>
            <w:rStyle w:val="Hyperlink"/>
          </w:rPr>
          <w:t xml:space="preserve">Zhang et al. (2026)</w:t>
        </w:r>
      </w:hyperlink>
      <w:r>
        <w:t xml:space="preserve">,</w:t>
      </w:r>
      <w:r>
        <w:t xml:space="preserve"> </w:t>
      </w:r>
      <w:hyperlink r:id="rId56">
        <w:r>
          <w:rPr>
            <w:rStyle w:val="Hyperlink"/>
          </w:rPr>
          <w:t xml:space="preserve">Xu et al. (2025)</w:t>
        </w:r>
      </w:hyperlink>
      <w:r>
        <w:rPr>
          <w:rFonts w:hint="eastAsia"/>
        </w:rPr>
        <w:t xml:space="preserve">。这类方法以少量边界自由度描述子结构之间传递的位移，装配模型规模小，由此引入的边界误差通过细化子结构划分、提高边界插值的阶次或过采样加以控制。此外，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；凸神经能量单元依据精确凝聚刚度矩阵给出的目标学习边界能量，通过精确提升恢复内部场，并在非线性算例中以</w:t>
      </w:r>
      <w:r>
        <w:t xml:space="preserve"> Newton </w:t>
      </w:r>
      <w:r>
        <w:rPr>
          <w:rFonts w:hint="eastAsia"/>
        </w:rPr>
        <w:t xml:space="preserve">迭代细化提升</w:t>
      </w:r>
      <w:r>
        <w:t xml:space="preserve"> </w:t>
      </w:r>
      <w:hyperlink r:id="rId58">
        <w:r>
          <w:rPr>
            <w:rStyle w:val="Hyperlink"/>
          </w:rPr>
          <w:t xml:space="preserve">Jiang, H. et al. (2026)</w:t>
        </w:r>
      </w:hyperlink>
      <w:r>
        <w:t xml:space="preserve">。</w:t>
      </w:r>
    </w:p>
    <w:p>
      <w:pPr>
        <w:pStyle w:val="BodyText"/>
      </w:pPr>
      <w:r>
        <w:rPr>
          <w:rFonts w:hint="eastAsia"/>
        </w:rPr>
        <w:t xml:space="preserve">在求解器方面，非精确子结构方法在预条件子内部采用近似的子域求解和粗求解，迭代仍收敛到精确离散解</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rPr>
          <w:rFonts w:hint="eastAsia"/>
        </w:rPr>
        <w:t xml:space="preserve">；在无尺度分离的优化中，谱多尺度粗基</w:t>
      </w:r>
      <w:r>
        <w:t xml:space="preserve"> </w:t>
      </w:r>
      <w:hyperlink r:id="rId62">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63">
        <w:r>
          <w:rPr>
            <w:rStyle w:val="Hyperlink"/>
          </w:rPr>
          <w:t xml:space="preserve">Alexandersen &amp; Lazarov (2015)</w:t>
        </w:r>
      </w:hyperlink>
      <w:r>
        <w:rPr>
          <w:rFonts w:hint="eastAsia"/>
        </w:rPr>
        <w:t xml:space="preserve">。学习方法也已与这类多层和区域分解求解器相结合，例如学习的多重网格插值算子</w:t>
      </w:r>
      <w:r>
        <w:t xml:space="preserve"> </w:t>
      </w:r>
      <w:hyperlink r:id="rId64">
        <w:r>
          <w:rPr>
            <w:rStyle w:val="Hyperlink"/>
          </w:rPr>
          <w:t xml:space="preserve">Greenfeld et al. (2019)</w:t>
        </w:r>
      </w:hyperlink>
      <w:r>
        <w:t xml:space="preserve">,</w:t>
      </w:r>
      <w:r>
        <w:t xml:space="preserve"> </w:t>
      </w:r>
      <w:hyperlink r:id="rId65">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6">
        <w:r>
          <w:rPr>
            <w:rStyle w:val="Hyperlink"/>
          </w:rPr>
          <w:t xml:space="preserve">Heinlein et al. (2021)</w:t>
        </w:r>
      </w:hyperlink>
      <w:r>
        <w:t xml:space="preserve"> </w:t>
      </w:r>
      <w:r>
        <w:rPr>
          <w:rFonts w:hint="eastAsia"/>
        </w:rPr>
        <w:t xml:space="preserve">和经由求解器训练的网络</w:t>
      </w:r>
      <w:r>
        <w:t xml:space="preserve"> </w:t>
      </w:r>
      <w:hyperlink r:id="rId67">
        <w:r>
          <w:rPr>
            <w:rStyle w:val="Hyperlink"/>
          </w:rPr>
          <w:t xml:space="preserve">Um et al. (2020)</w:t>
        </w:r>
      </w:hyperlink>
      <w:r>
        <w:rPr>
          <w:rFonts w:hint="eastAsia"/>
        </w:rPr>
        <w:t xml:space="preserve">；混合神经求解器则将学习预测与松弛迭代、学习的逆作用或粗空间相结合</w:t>
      </w:r>
      <w:r>
        <w:t xml:space="preserve"> </w:t>
      </w:r>
      <w:hyperlink r:id="rId68">
        <w:r>
          <w:rPr>
            <w:rStyle w:val="Hyperlink"/>
          </w:rPr>
          <w:t xml:space="preserve">Zhang, E. et al. (2024)</w:t>
        </w:r>
      </w:hyperlink>
      <w:r>
        <w:t xml:space="preserve">,</w:t>
      </w:r>
      <w:r>
        <w:t xml:space="preserve"> </w:t>
      </w:r>
      <w:hyperlink r:id="rId69">
        <w:r>
          <w:rPr>
            <w:rStyle w:val="Hyperlink"/>
          </w:rPr>
          <w:t xml:space="preserve">Kopaničáková &amp; Karniadakis (2025)</w:t>
        </w:r>
      </w:hyperlink>
      <w:r>
        <w:t xml:space="preserve">,</w:t>
      </w:r>
      <w:r>
        <w:t xml:space="preserve"> </w:t>
      </w:r>
      <w:hyperlink r:id="rId70">
        <w:r>
          <w:rPr>
            <w:rStyle w:val="Hyperlink"/>
          </w:rPr>
          <w:t xml:space="preserve">Xing et al. (2026)</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则直接学习整个问题的解映射。</w:t>
      </w:r>
    </w:p>
    <w:p>
      <w:pPr>
        <w:pStyle w:val="BodyText"/>
      </w:pPr>
      <w:r>
        <w:rPr>
          <w:rFonts w:hint="eastAsia"/>
        </w:rPr>
        <w:t xml:space="preserve">从代数多重网格的角度看，静力凝聚是一种两层方法：精确位移恢复</w:t>
      </w:r>
      <w:r>
        <w:t xml:space="preserve"> </w:t>
      </w:r>
      <m:oMath>
        <m:r>
          <m:rPr>
            <m:sty m:val="p"/>
          </m:rPr>
          <m:t>Ψ</m:t>
        </m:r>
      </m:oMath>
      <w:r>
        <w:t xml:space="preserve"> </w:t>
      </w:r>
      <w:r>
        <w:rPr>
          <w:rFonts w:hint="eastAsia"/>
        </w:rPr>
        <w:t xml:space="preserve">是由主自由度到全部自由度的理想插值，</w:t>
      </w:r>
      <m:oMath>
        <m:r>
          <m:t>S</m:t>
        </m:r>
        <m:r>
          <m:rPr>
            <m:sty m:val="p"/>
          </m:rPr>
          <m:t>=</m:t>
        </m:r>
        <m:sSup>
          <m:e>
            <m:r>
              <m:rPr>
                <m:sty m:val="p"/>
              </m:rPr>
              <m:t>Ψ</m:t>
            </m:r>
          </m:e>
          <m:sup>
            <m:r>
              <m:t>T</m:t>
            </m:r>
          </m:sup>
        </m:sSup>
        <m:r>
          <m:t>K</m:t>
        </m:r>
        <m:r>
          <m:rPr>
            <m:sty m:val="p"/>
          </m:rPr>
          <m:t>Ψ</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rPr>
          <w:rFonts w:hint="eastAsia"/>
        </w:rPr>
        <w:t xml:space="preserve">。本文的</w:t>
      </w:r>
      <w:r>
        <w:t xml:space="preserve"> NICE </w:t>
      </w:r>
      <w:r>
        <w:rPr>
          <w:rFonts w:hint="eastAsia"/>
        </w:rPr>
        <w:t xml:space="preserve">以网络预测、再经两重网格循环改进的位移恢复算子</w:t>
      </w:r>
      <w:r>
        <w:t xml:space="preserve"> </w:t>
      </w:r>
      <m:oMath>
        <m:acc>
          <m:accPr>
            <m:chr m:val="̂"/>
          </m:accPr>
          <m:e>
            <m:r>
              <m:rPr>
                <m:sty m:val="p"/>
              </m:rPr>
              <m:t>Ψ</m:t>
            </m:r>
          </m:e>
        </m:acc>
      </m:oMath>
      <w:r>
        <w:t xml:space="preserve"> </w:t>
      </w:r>
      <w:r>
        <w:rPr>
          <w:rFonts w:hint="eastAsia"/>
        </w:rPr>
        <w:t xml:space="preserve">近似</w:t>
      </w:r>
      <w:r>
        <w:t xml:space="preserve"> </w:t>
      </w:r>
      <m:oMath>
        <m:r>
          <m:rPr>
            <m:sty m:val="p"/>
          </m:rPr>
          <m:t>Ψ</m:t>
        </m:r>
      </m:oMath>
      <w:r>
        <w:rPr>
          <w:rFonts w:hint="eastAsia"/>
        </w:rPr>
        <w:t xml:space="preserve">，与光滑聚集多重网格以光滑改进初始插值算子的思路一致</w:t>
      </w:r>
      <w:r>
        <w:t xml:space="preserve"> </w:t>
      </w:r>
      <w:hyperlink r:id="rId78">
        <w:r>
          <w:rPr>
            <w:rStyle w:val="Hyperlink"/>
          </w:rPr>
          <w:t xml:space="preserve">Vaněk et al. (1996)</w:t>
        </w:r>
      </w:hyperlink>
      <w:r>
        <w:rPr>
          <w:rFonts w:hint="eastAsia"/>
        </w:rPr>
        <w:t xml:space="preserve">。与学习的多重网格插值算子相似，</w:t>
      </w:r>
      <m:oMath>
        <m:acc>
          <m:accPr>
            <m:chr m:val="̂"/>
          </m:accPr>
          <m:e>
            <m:r>
              <m:rPr>
                <m:sty m:val="p"/>
              </m:rPr>
              <m:t>Ψ</m:t>
            </m:r>
          </m:e>
        </m:acc>
      </m:oMath>
      <w:r>
        <w:t xml:space="preserve"> </w:t>
      </w:r>
      <w:r>
        <w:rPr>
          <w:rFonts w:hint="eastAsia"/>
        </w:rPr>
        <w:t xml:space="preserve">对胞元几何非线性、对主自由度位移线性；不同的是，</w:t>
      </w:r>
      <m:oMath>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作为凝聚刚度矩阵装配到点阵中，其恢复位移场还用于计算厚度灵敏度（第</w:t>
      </w:r>
      <w:r>
        <w:t xml:space="preserve"> 4.2 </w:t>
      </w:r>
      <w:r>
        <w:rPr>
          <w:rFonts w:hint="eastAsia"/>
        </w:rPr>
        <w:t xml:space="preserve">节）。与上述工作相比，NICE</w:t>
      </w:r>
      <w:r>
        <w:t xml:space="preserve"> </w:t>
      </w:r>
      <w:r>
        <w:rPr>
          <w:rFonts w:hint="eastAsia"/>
        </w:rPr>
        <w:t xml:space="preserve">保留胞元的全部主自由度，网络以随切割变化的离散几何为输入，修正作用于凝聚刚度矩阵本身，而不只在预条件子中；由于网络输出对主自由度位移线性，静力凝聚的能量性质对</w:t>
      </w:r>
      <w:r>
        <w:t xml:space="preserve"> NICE </w:t>
      </w:r>
      <w:r>
        <w:rPr>
          <w:rFonts w:hint="eastAsia"/>
        </w:rPr>
        <w:t xml:space="preserve">同样成立。与组件约化基方法不同，NICE</w:t>
      </w:r>
      <w:r>
        <w:t xml:space="preserve"> </w:t>
      </w:r>
      <w:r>
        <w:rPr>
          <w:rFonts w:hint="eastAsia"/>
        </w:rPr>
        <w:t xml:space="preserve">不给出严格的后验误差界，只提供可计算的内部残差（式</w:t>
      </w:r>
      <w:r>
        <w:t xml:space="preserve"> </w:t>
      </w:r>
      <w:r>
        <w:rPr>
          <w:rFonts w:hint="eastAsia"/>
        </w:rPr>
        <w:t xml:space="preserve">(7)）。</w:t>
      </w:r>
    </w:p>
    <w:p>
      <w:pPr>
        <w:pStyle w:val="Heading2"/>
      </w:pPr>
      <w:r>
        <w:t xml:space="preserve">2. </w:t>
      </w:r>
      <w:r>
        <w:rPr>
          <w:rFonts w:hint="eastAsia"/>
        </w:rPr>
        <w:t xml:space="preserve">切割胞元、静力凝聚与设计问题</w:t>
      </w:r>
    </w:p>
    <w:p>
      <w:pPr>
        <w:pStyle w:val="FirstParagraph"/>
      </w:pPr>
      <w:r>
        <w:rPr>
          <w:rFonts w:hint="eastAsia"/>
        </w:rPr>
        <w:t xml:space="preserve">本节给出胞元的几何（第</w:t>
      </w:r>
      <w:r>
        <w:t xml:space="preserve"> 2.1 </w:t>
      </w:r>
      <w:r>
        <w:rPr>
          <w:rFonts w:hint="eastAsia"/>
        </w:rPr>
        <w:t xml:space="preserve">节）与切割有限元离散（第</w:t>
      </w:r>
      <w:r>
        <w:t xml:space="preserve"> 2.2 </w:t>
      </w:r>
      <w:r>
        <w:rPr>
          <w:rFonts w:hint="eastAsia"/>
        </w:rPr>
        <w:t xml:space="preserve">节），并定义主自由度与静力凝聚（第</w:t>
      </w:r>
      <w:r>
        <w:t xml:space="preserve"> 2.3 </w:t>
      </w:r>
      <w:r>
        <w:rPr>
          <w:rFonts w:hint="eastAsia"/>
        </w:rPr>
        <w:t xml:space="preserve">节）以及装配、柔度与设计问题（第</w:t>
      </w:r>
      <w:r>
        <w:t xml:space="preserve"> 2.4 </w:t>
      </w:r>
      <w:r>
        <w:rPr>
          <w:rFonts w:hint="eastAsia"/>
        </w:rPr>
        <w:t xml:space="preserve">节）。</w:t>
      </w:r>
    </w:p>
    <w:p>
      <w:pPr>
        <w:pStyle w:val="Heading3"/>
      </w:pPr>
      <w:r>
        <w:t xml:space="preserve">2.1. </w:t>
      </w:r>
      <w:r>
        <w:rPr>
          <w:rFonts w:hint="eastAsia"/>
        </w:rPr>
        <w:t xml:space="preserve">几何</w:t>
      </w:r>
    </w:p>
    <w:p>
      <w:pPr>
        <w:pStyle w:val="FirstParagraph"/>
      </w:pPr>
      <w:r>
        <w:rPr>
          <w:rFonts w:hint="eastAsia"/>
        </w:rPr>
        <w:t xml:space="preserve">本文研究基于三重周期极小曲面（TPMS）的三维薄壁胞元。胞元的几何在参考立方体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w:t>
      </w:r>
      <w:r>
        <w:rPr>
          <w:rFonts w:hint="eastAsia"/>
        </w:rPr>
        <w:t xml:space="preserve">中定义，立方体的六个面称为胞元边界面。材料域由</w:t>
      </w:r>
      <w:r>
        <w:t xml:space="preserve"> Schwarz-P </w:t>
      </w:r>
      <w:r>
        <w:rPr>
          <w:rFonts w:hint="eastAsia"/>
        </w:rPr>
        <w:t xml:space="preserve">型三角函数水平集函数、空间变化的厚度参数场和可选的平面切割定义：</w:t>
      </w:r>
    </w:p>
    <w:p>
      <w:pPr>
        <w:pStyle w:val="BodyText"/>
      </w:pPr>
      <m:oMathPara>
        <m:oMathParaPr>
          <m:jc m:val="center"/>
        </m:oMathParaPr>
        <m:oMath>
          <m:m>
            <m:mPr>
              <m:baseJc m:val="center"/>
              <m:plcHide m:val="on"/>
              <m:mcs>
                <m:mc>
                  <m:mcPr>
                    <m:mcJc m:val="right"/>
                    <m:count m:val="1"/>
                  </m:mcPr>
                </m:mc>
                <m:mc>
                  <m:mcPr>
                    <m:mcJc m:val="left"/>
                    <m:count m:val="1"/>
                  </m:mcPr>
                </m:mc>
              </m:mcs>
            </m:mPr>
            <m:mr>
              <m:e/>
              <m:e>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mr>
            <m:mr>
              <m:e/>
              <m:e>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mr>
          </m:m>
          <m:r>
            <m:t>  </m:t>
          </m:r>
          <m:r>
            <m:rPr>
              <m:sty m:val="p"/>
            </m:rPr>
            <m:t>(</m:t>
          </m:r>
          <m:r>
            <m:t>1</m:t>
          </m:r>
          <m:r>
            <m:rPr>
              <m:sty m:val="p"/>
            </m:rPr>
            <m:t>)</m:t>
          </m:r>
        </m:oMath>
      </m:oMathPara>
    </w:p>
    <w:p>
      <w:pPr>
        <w:pStyle w:val="FirstParagraph"/>
      </w:pPr>
      <w:r>
        <w:rPr>
          <w:rFonts w:hint="eastAsia"/>
        </w:rPr>
        <w:t xml:space="preserve">式中，厚度参数场</w:t>
      </w:r>
      <w:r>
        <w:t xml:space="preserve"> </w:t>
      </w:r>
      <m:oMath>
        <m:r>
          <m:t>τ</m:t>
        </m:r>
        <m:r>
          <m:rPr>
            <m:sty m:val="p"/>
          </m:rPr>
          <m:t>(</m:t>
        </m:r>
        <m:r>
          <m:t>x</m:t>
        </m:r>
        <m:r>
          <m:rPr>
            <m:sty m:val="p"/>
          </m:rPr>
          <m:t>)</m:t>
        </m:r>
      </m:oMath>
      <w:r>
        <w:t xml:space="preserve"> </w:t>
      </w:r>
      <w:r>
        <w:rPr>
          <w:rFonts w:hint="eastAsia"/>
        </w:rPr>
        <w:t xml:space="preserve">由八个角点厚度参数</w:t>
      </w:r>
      <w:r>
        <w:t xml:space="preserve"> </w:t>
      </w:r>
      <m:oMath>
        <m:sSub>
          <m:e>
            <m:r>
              <m:t>τ</m:t>
            </m:r>
          </m:e>
          <m:sub>
            <m:r>
              <m:t>c</m:t>
            </m:r>
          </m:sub>
        </m:sSub>
      </m:oMath>
      <w:r>
        <w:t xml:space="preserve"> </w:t>
      </w:r>
      <w:r>
        <w:rPr>
          <w:rFonts w:hint="eastAsia"/>
        </w:rPr>
        <w:t xml:space="preserve">经三线性形函数</w:t>
      </w:r>
      <w:r>
        <w:t xml:space="preserve"> </w:t>
      </w:r>
      <m:oMath>
        <m:sSubSup>
          <m:e>
            <m:r>
              <m:t>N</m:t>
            </m:r>
          </m:e>
          <m:sub>
            <m:r>
              <m:t>c</m:t>
            </m:r>
          </m:sub>
          <m:sup>
            <m:sSub>
              <m:e>
                <m:r>
                  <m:t>Q</m:t>
                </m:r>
              </m:e>
              <m:sub>
                <m:r>
                  <m:t>1</m:t>
                </m:r>
              </m:sub>
            </m:sSub>
          </m:sup>
        </m:sSubSup>
      </m:oMath>
      <w:r>
        <w:t xml:space="preserve"> </w:t>
      </w:r>
      <w:r>
        <w:rPr>
          <w:rFonts w:hint="eastAsia"/>
        </w:rPr>
        <w:t xml:space="preserve">插值得到，</w:t>
      </w:r>
      <m:oMath>
        <m:r>
          <m:t>τ</m:t>
        </m:r>
      </m:oMath>
      <w:r>
        <w:t xml:space="preserve"> </w:t>
      </w:r>
      <w:r>
        <w:rPr>
          <w:rFonts w:hint="eastAsia"/>
        </w:rPr>
        <w:t xml:space="preserve">越大，材料层越厚。给定八个角点值，</w:t>
      </w:r>
      <m:oMath>
        <m:r>
          <m:t>τ</m:t>
        </m:r>
        <m:r>
          <m:rPr>
            <m:sty m:val="p"/>
          </m:rPr>
          <m:t>(</m:t>
        </m:r>
        <m:r>
          <m:t>x</m:t>
        </m:r>
        <m:r>
          <m:rPr>
            <m:sty m:val="p"/>
          </m:rPr>
          <m:t>)</m:t>
        </m:r>
      </m:oMath>
      <w:r>
        <w:t xml:space="preserve"> </w:t>
      </w:r>
      <w:r>
        <w:rPr>
          <w:rFonts w:hint="eastAsia"/>
        </w:rPr>
        <w:t xml:space="preserve">在胞元内唯一确定，材料域及其厚度分布也随之确定。公共边界面上的</w:t>
      </w:r>
      <w:r>
        <w:t xml:space="preserve"> </w:t>
      </w:r>
      <m:oMath>
        <m:r>
          <m:t>τ</m:t>
        </m:r>
      </m:oMath>
      <w:r>
        <w:t xml:space="preserve"> </w:t>
      </w:r>
      <w:r>
        <w:rPr>
          <w:rFonts w:hint="eastAsia"/>
        </w:rPr>
        <w:t xml:space="preserve">只取决于该面四个角点的值，两侧胞元共用这四个值，且</w:t>
      </w:r>
      <w:r>
        <w:t xml:space="preserve"> </w:t>
      </w:r>
      <m:oMath>
        <m:r>
          <m:t>ϕ</m:t>
        </m:r>
      </m:oMath>
      <w:r>
        <w:t xml:space="preserve"> </w:t>
      </w:r>
      <w:r>
        <w:rPr>
          <w:rFonts w:hint="eastAsia"/>
        </w:rPr>
        <w:t xml:space="preserve">为周期函数，因此相邻胞元的厚度在该面上连续；若该面未被切割穿过，两侧的材料截面重合。八个角点厚度参数组成向量</w:t>
      </w:r>
      <w:r>
        <w:t xml:space="preserve"> </w:t>
      </w:r>
      <m:oMath>
        <m:r>
          <m:rPr>
            <m:sty m:val="b"/>
          </m:rPr>
          <m:t>τ</m:t>
        </m:r>
      </m:oMath>
      <w:r>
        <w:rPr>
          <w:rFonts w:hint="eastAsia"/>
        </w:rPr>
        <w:t xml:space="preserve">，柔度对这些参数的导数称为厚度灵敏度。切割胞元另受切割平面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约束，</w:t>
      </w:r>
      <m:oMath>
        <m:sSub>
          <m:e>
            <m:r>
              <m:t>b</m:t>
            </m:r>
          </m:e>
          <m:sub>
            <m:r>
              <m:rPr>
                <m:sty m:val="p"/>
              </m:rPr>
              <m:t>c</m:t>
            </m:r>
            <m:r>
              <m:rPr>
                <m:sty m:val="p"/>
              </m:rPr>
              <m:t>u</m:t>
            </m:r>
            <m:r>
              <m:rPr>
                <m:sty m:val="p"/>
              </m:rPr>
              <m:t>t</m:t>
            </m:r>
          </m:sub>
        </m:sSub>
      </m:oMath>
      <w:r>
        <w:t xml:space="preserve"> </w:t>
      </w:r>
      <w:r>
        <w:rPr>
          <w:rFonts w:hint="eastAsia"/>
        </w:rPr>
        <w:t xml:space="preserve">为偏移量，单位法向量</w:t>
      </w:r>
      <w:r>
        <w:t xml:space="preserve"> </w:t>
      </w:r>
      <m:oMath>
        <m:r>
          <m:rPr>
            <m:sty m:val="b"/>
          </m:rPr>
          <m:t>n</m:t>
        </m:r>
      </m:oMath>
      <w:r>
        <w:t xml:space="preserve"> </w:t>
      </w:r>
      <w:r>
        <w:rPr>
          <w:rFonts w:hint="eastAsia"/>
        </w:rPr>
        <w:t xml:space="preserve">由保留的材料指向外侧；切割平面截出的材料表面称为切割面。符号</w:t>
      </w:r>
      <w:r>
        <w:t xml:space="preserve"> </w:t>
      </w:r>
      <m:oMath>
        <m:r>
          <m:t>η</m:t>
        </m:r>
      </m:oMath>
      <w:r>
        <w:t xml:space="preserve"> </w:t>
      </w:r>
      <w:r>
        <w:rPr>
          <w:rFonts w:hint="eastAsia"/>
        </w:rPr>
        <w:t xml:space="preserve">表示几何、材料与离散参数的集合。</w:t>
      </w:r>
    </w:p>
    <w:p>
      <w:pPr>
        <w:pStyle w:val="Heading3"/>
      </w:pPr>
      <w:r>
        <w:t xml:space="preserve">2.2. </w:t>
      </w:r>
      <w:r>
        <w:rPr>
          <w:rFonts w:hint="eastAsia"/>
        </w:rPr>
        <w:t xml:space="preserve">切割有限元离散</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离散。背景网格为覆盖参考立方体的固定笛卡尔网格，每轴含</w:t>
      </w:r>
      <w:r>
        <w:t xml:space="preserve"> </w:t>
      </w:r>
      <m:oMath>
        <m:r>
          <m:t>n</m:t>
        </m:r>
      </m:oMath>
      <w:r>
        <w:t xml:space="preserve"> </w:t>
      </w:r>
      <w:r>
        <w:rPr>
          <w:rFonts w:hint="eastAsia"/>
        </w:rPr>
        <w:t xml:space="preserve">个单元；位移采用</w:t>
      </w:r>
      <w:r>
        <w:t xml:space="preserve"> 27 </w:t>
      </w:r>
      <w:r>
        <w:rPr>
          <w:rFonts w:hint="eastAsia"/>
        </w:rPr>
        <w:t xml:space="preserve">节点二次拉格朗日六面体单元（</w:t>
      </w:r>
      <m:oMath>
        <m:sSub>
          <m:e>
            <m:r>
              <m:t>Q</m:t>
            </m:r>
          </m:e>
          <m:sub>
            <m:r>
              <m:t>2</m:t>
            </m:r>
          </m:sub>
        </m:sSub>
      </m:oMath>
      <w:r>
        <w:t xml:space="preserve"> </w:t>
      </w:r>
      <w:r>
        <w:rPr>
          <w:rFonts w:hint="eastAsia"/>
        </w:rPr>
        <w:t xml:space="preserve">单元）插值，在单元之间连续。与</w:t>
      </w:r>
      <w:r>
        <w:t xml:space="preserve"> </w:t>
      </w:r>
      <m:oMath>
        <m:r>
          <m:rPr>
            <m:sty m:val="p"/>
          </m:rPr>
          <m:t>Ω</m:t>
        </m:r>
        <m:r>
          <m:rPr>
            <m:sty m:val="p"/>
          </m:rPr>
          <m:t>(</m:t>
        </m:r>
        <m:r>
          <m:t>η</m:t>
        </m:r>
        <m:r>
          <m:rPr>
            <m:sty m:val="p"/>
          </m:rPr>
          <m:t>)</m:t>
        </m:r>
      </m:oMath>
      <w:r>
        <w:t xml:space="preserve"> </w:t>
      </w:r>
      <w:r>
        <w:rPr>
          <w:rFonts w:hint="eastAsia"/>
        </w:rPr>
        <w:t xml:space="preserve">的交集体积大于零的背景单元称为激活单元，该判定基于</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在单元上的区间包络（附录</w:t>
      </w:r>
      <w:r>
        <w:t xml:space="preserve"> </w:t>
      </w:r>
      <w:r>
        <w:rPr>
          <w:rFonts w:hint="eastAsia"/>
        </w:rPr>
        <w:t xml:space="preserve">A.1）；激活单元各节点的位移自由度称为激活自由度，组成向量</w:t>
      </w:r>
      <w:r>
        <w:t xml:space="preserve"> </w:t>
      </w:r>
      <m:oMath>
        <m:r>
          <m:t>u</m:t>
        </m:r>
      </m:oMath>
      <w:r>
        <w:rPr>
          <w:rFonts w:hint="eastAsia"/>
        </w:rPr>
        <w:t xml:space="preserve">。材料边界（TPMS</w:t>
      </w:r>
      <w:r>
        <w:t xml:space="preserve"> </w:t>
      </w:r>
      <w:r>
        <w:rPr>
          <w:rFonts w:hint="eastAsia"/>
        </w:rPr>
        <w:t xml:space="preserve">曲面和切割面）无需贴体网格，仅决定哪些背景单元被激活，并通过各单元材料部分上的积分进入刚度矩阵。</w:t>
      </w:r>
    </w:p>
    <w:p>
      <w:pPr>
        <w:pStyle w:val="BodyText"/>
      </w:pPr>
      <w:r>
        <w:rPr>
          <w:rFonts w:hint="eastAsia"/>
        </w:rPr>
        <w:t xml:space="preserve">胞元刚度矩阵</w:t>
      </w:r>
      <w:r>
        <w:t xml:space="preserve"> </w:t>
      </w:r>
      <m:oMath>
        <m:r>
          <m:t>K</m:t>
        </m:r>
      </m:oMath>
      <w:r>
        <w:t xml:space="preserve"> </w:t>
      </w:r>
      <w:r>
        <w:rPr>
          <w:rFonts w:hint="eastAsia"/>
        </w:rPr>
        <w:t xml:space="preserve">由材料部分上的弹性双线性形式和</w:t>
      </w:r>
      <w:r>
        <w:t xml:space="preserve"> ghost </w:t>
      </w:r>
      <w:r>
        <w:rPr>
          <w:rFonts w:hint="eastAsia"/>
        </w:rPr>
        <w:t xml:space="preserve">罚项组成：</w:t>
      </w:r>
    </w:p>
    <w:p>
      <w:pPr>
        <w:pStyle w:val="BodyText"/>
      </w:pPr>
      <m:oMathPara>
        <m:oMathParaPr>
          <m:jc m:val="center"/>
        </m:oMathParaPr>
        <m:oMath>
          <m:m>
            <m:mPr>
              <m:baseJc m:val="center"/>
              <m:plcHide m:val="on"/>
              <m:mcs>
                <m:mc>
                  <m:mcPr>
                    <m:mcJc m:val="right"/>
                    <m:count m:val="1"/>
                  </m:mcPr>
                </m:mc>
                <m:mc>
                  <m:mcPr>
                    <m:mcJc m:val="left"/>
                    <m:count m:val="1"/>
                  </m:mcPr>
                </m:mc>
              </m:mcs>
            </m:mPr>
            <m:mr>
              <m:e/>
              <m:e>
                <m:sSup>
                  <m:e>
                    <m:r>
                      <m:t>v</m:t>
                    </m:r>
                  </m:e>
                  <m:sup>
                    <m:r>
                      <m:t>T</m:t>
                    </m:r>
                  </m:sup>
                </m:sSup>
                <m:r>
                  <m:t>K</m:t>
                </m:r>
                <m:r>
                  <m:t>u</m:t>
                </m:r>
                <m:r>
                  <m:rPr>
                    <m:sty m:val="p"/>
                  </m:rPr>
                  <m:t>=</m:t>
                </m:r>
                <m:nary>
                  <m:naryPr>
                    <m:chr m:val="∫"/>
                    <m:limLoc m:val="subSup"/>
                    <m:subHide m:val="off"/>
                    <m:supHide m:val="on"/>
                  </m:naryPr>
                  <m:sub>
                    <m:r>
                      <m:rPr>
                        <m:sty m:val="p"/>
                      </m:rPr>
                      <m:t>Ω</m:t>
                    </m:r>
                    <m:r>
                      <m:rPr>
                        <m:sty m:val="p"/>
                      </m:rPr>
                      <m:t>(</m:t>
                    </m:r>
                    <m:r>
                      <m:t>η</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u</m:t>
                    </m:r>
                  </m:e>
                  <m:sub>
                    <m:r>
                      <m:t>h</m:t>
                    </m:r>
                  </m:sub>
                </m:sSub>
                <m:r>
                  <m:t> </m:t>
                </m:r>
                <m:r>
                  <m:rPr>
                    <m:sty m:val="p"/>
                  </m:rPr>
                  <m:t>d</m:t>
                </m:r>
                <m:r>
                  <m:t>x</m:t>
                </m:r>
                <m:r>
                  <m:rPr>
                    <m:sty m:val="p"/>
                  </m:rPr>
                  <m:t>+</m:t>
                </m:r>
                <m:r>
                  <m:t>γ</m:t>
                </m:r>
                <m:r>
                  <m:t> </m:t>
                </m:r>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e>
            </m:mr>
            <m:mr>
              <m:e/>
              <m:e>
                <m:sSub>
                  <m:e>
                    <m:r>
                      <m:t>g</m:t>
                    </m:r>
                  </m:e>
                  <m:sub>
                    <m:r>
                      <m:t>h</m:t>
                    </m:r>
                  </m:sub>
                </m:sSub>
                <m:r>
                  <m:rPr>
                    <m:sty m:val="p"/>
                  </m:rPr>
                  <m:t>(</m:t>
                </m:r>
                <m:sSub>
                  <m:e>
                    <m:r>
                      <m:t>v</m:t>
                    </m:r>
                  </m:e>
                  <m:sub>
                    <m:r>
                      <m:t>h</m:t>
                    </m:r>
                  </m:sub>
                </m:sSub>
                <m:r>
                  <m:rPr>
                    <m:sty m:val="p"/>
                  </m:rPr>
                  <m:t>,</m:t>
                </m:r>
                <m:sSub>
                  <m:e>
                    <m:r>
                      <m:t>u</m:t>
                    </m:r>
                  </m:e>
                  <m:sub>
                    <m:r>
                      <m:t>h</m:t>
                    </m:r>
                  </m:sub>
                </m:sSub>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d>
                      <m:dPr>
                        <m:begChr m:val="["/>
                        <m:sepChr m:val=""/>
                        <m:endChr m:val="]"/>
                        <m:grow/>
                      </m:dPr>
                      <m:e>
                        <m:sSubSup>
                          <m:e>
                            <m:r>
                              <m:rPr>
                                <m:sty m:val="p"/>
                              </m:rPr>
                              <m:t>∂</m:t>
                            </m:r>
                          </m:e>
                          <m:sub>
                            <m:sSub>
                              <m:e>
                                <m:r>
                                  <m:t>n</m:t>
                                </m:r>
                              </m:e>
                              <m:sub>
                                <m:r>
                                  <m:t>f</m:t>
                                </m:r>
                              </m:sub>
                            </m:sSub>
                          </m:sub>
                          <m:sup>
                            <m:r>
                              <m:t>j</m:t>
                            </m:r>
                          </m:sup>
                        </m:sSubSup>
                        <m:sSub>
                          <m:e>
                            <m:r>
                              <m:t>v</m:t>
                            </m:r>
                          </m:e>
                          <m:sub>
                            <m:r>
                              <m:t>h</m:t>
                            </m:r>
                          </m:sub>
                        </m:sSub>
                      </m:e>
                    </m:d>
                  </m:e>
                </m:nary>
                <m:r>
                  <m:rPr>
                    <m:sty m:val="p"/>
                  </m:rPr>
                  <m:t>⋅</m:t>
                </m:r>
                <m:d>
                  <m:dPr>
                    <m:begChr m:val="["/>
                    <m:sepChr m:val=""/>
                    <m:endChr m:val="]"/>
                    <m:grow/>
                  </m:dPr>
                  <m:e>
                    <m:sSubSup>
                      <m:e>
                        <m:r>
                          <m:rPr>
                            <m:sty m:val="p"/>
                          </m:rPr>
                          <m:t>∂</m:t>
                        </m:r>
                      </m:e>
                      <m:sub>
                        <m:sSub>
                          <m:e>
                            <m:r>
                              <m:t>n</m:t>
                            </m:r>
                          </m:e>
                          <m:sub>
                            <m:r>
                              <m:t>f</m:t>
                            </m:r>
                          </m:sub>
                        </m:sSub>
                      </m:sub>
                      <m:sup>
                        <m:r>
                          <m:t>j</m:t>
                        </m:r>
                      </m:sup>
                    </m:sSubSup>
                    <m:sSub>
                      <m:e>
                        <m:r>
                          <m:t>u</m:t>
                        </m:r>
                      </m:e>
                      <m:sub>
                        <m:r>
                          <m:t>h</m:t>
                        </m:r>
                      </m:sub>
                    </m:sSub>
                  </m:e>
                </m:d>
                <m:r>
                  <m:t> </m:t>
                </m:r>
                <m:r>
                  <m:rPr>
                    <m:sty m:val="p"/>
                  </m:rPr>
                  <m:t>d</m:t>
                </m:r>
                <m:r>
                  <m:t>A</m:t>
                </m:r>
                <m:r>
                  <m:rPr>
                    <m:sty m:val="p"/>
                  </m:rPr>
                  <m:t>.</m:t>
                </m:r>
              </m:e>
            </m:mr>
          </m:m>
        </m:oMath>
      </m:oMathPara>
    </w:p>
    <w:p>
      <w:pPr>
        <w:pStyle w:val="FirstParagraph"/>
      </w:pPr>
      <w:r>
        <w:rPr>
          <w:rFonts w:hint="eastAsia"/>
        </w:rPr>
        <w:t xml:space="preserve">式中，</w:t>
      </w:r>
      <m:oMath>
        <m:sSub>
          <m:e>
            <m:r>
              <m:t>u</m:t>
            </m:r>
          </m:e>
          <m:sub>
            <m:r>
              <m:t>h</m:t>
            </m:r>
          </m:sub>
        </m:sSub>
      </m:oMath>
      <w:r>
        <w:t xml:space="preserve"> </w:t>
      </w:r>
      <w:r>
        <w:rPr>
          <w:rFonts w:hint="eastAsia"/>
        </w:rPr>
        <w:t xml:space="preserve">和</w:t>
      </w:r>
      <w:r>
        <w:t xml:space="preserve"> </w:t>
      </w:r>
      <m:oMath>
        <m:sSub>
          <m:e>
            <m:r>
              <m:t>v</m:t>
            </m:r>
          </m:e>
          <m:sub>
            <m:r>
              <m:t>h</m:t>
            </m:r>
          </m:sub>
        </m:sSub>
      </m:oMath>
      <w:r>
        <w:t xml:space="preserve"> </w:t>
      </w:r>
      <w:r>
        <w:rPr>
          <w:rFonts w:hint="eastAsia"/>
        </w:rPr>
        <w:t xml:space="preserve">为激活自由度向量</w:t>
      </w:r>
      <w:r>
        <w:t xml:space="preserve"> </w:t>
      </w:r>
      <m:oMath>
        <m:r>
          <m:t>u</m:t>
        </m:r>
      </m:oMath>
      <w:r>
        <w:t xml:space="preserve"> </w:t>
      </w:r>
      <w:r>
        <w:rPr>
          <w:rFonts w:hint="eastAsia"/>
        </w:rPr>
        <w:t xml:space="preserve">和</w:t>
      </w:r>
      <w:r>
        <w:t xml:space="preserve"> </w:t>
      </w:r>
      <m:oMath>
        <m:r>
          <m:t>v</m:t>
        </m:r>
      </m:oMath>
      <w:r>
        <w:t xml:space="preserve"> </w:t>
      </w:r>
      <w:r>
        <w:rPr>
          <w:rFonts w:hint="eastAsia"/>
        </w:rPr>
        <w:t xml:space="preserve">对应的</w:t>
      </w:r>
      <w:r>
        <w:t xml:space="preserve"> </w:t>
      </w:r>
      <m:oMath>
        <m:sSub>
          <m:e>
            <m:r>
              <m:t>Q</m:t>
            </m:r>
          </m:e>
          <m:sub>
            <m:r>
              <m:t>2</m:t>
            </m:r>
          </m:sub>
        </m:sSub>
      </m:oMath>
      <w:r>
        <w:t xml:space="preserve"> </w:t>
      </w:r>
      <w:r>
        <w:rPr>
          <w:rFonts w:hint="eastAsia"/>
        </w:rPr>
        <w:t xml:space="preserve">位移场，</w:t>
      </w:r>
      <m:oMath>
        <m:r>
          <m:rPr>
            <m:scr m:val="sans-serif"/>
            <m:sty m:val="p"/>
          </m:rPr>
          <m:t>C</m:t>
        </m:r>
      </m:oMath>
      <w:r>
        <w:t xml:space="preserve"> </w:t>
      </w:r>
      <w:r>
        <w:rPr>
          <w:rFonts w:hint="eastAsia"/>
        </w:rPr>
        <w:t xml:space="preserve">为各向同性弹性张量，</w:t>
      </w:r>
      <m:oMath>
        <m:r>
          <m:t>h</m:t>
        </m:r>
        <m:r>
          <m:rPr>
            <m:sty m:val="p"/>
          </m:rPr>
          <m:t>=</m:t>
        </m:r>
        <m:r>
          <m:t>1</m:t>
        </m:r>
        <m:r>
          <m:rPr>
            <m:sty m:val="p"/>
          </m:rPr>
          <m:t>/</m:t>
        </m:r>
        <m:r>
          <m:t>n</m:t>
        </m:r>
      </m:oMath>
      <w:r>
        <w:t xml:space="preserve"> </w:t>
      </w:r>
      <w:r>
        <w:rPr>
          <w:rFonts w:hint="eastAsia"/>
        </w:rPr>
        <w:t xml:space="preserve">为背景单元的边长。ghost</w:t>
      </w:r>
      <w:r>
        <w:t xml:space="preserve">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由位于胞元内部、两侧单元均为激活单元且二者并非都被认证为完全由材料填充的背景面构成，</w:t>
      </w:r>
      <m:oMath>
        <m:r>
          <m:rPr>
            <m:sty m:val="p"/>
          </m:rPr>
          <m:t>[</m:t>
        </m:r>
        <m:sSubSup>
          <m:e>
            <m:r>
              <m:rPr>
                <m:sty m:val="p"/>
              </m:rPr>
              <m:t>∂</m:t>
            </m:r>
          </m:e>
          <m:sub>
            <m:sSub>
              <m:e>
                <m:r>
                  <m:t>n</m:t>
                </m:r>
              </m:e>
              <m:sub>
                <m:r>
                  <m:t>f</m:t>
                </m:r>
              </m:sub>
            </m:sSub>
          </m:sub>
          <m:sup>
            <m:r>
              <m:t>j</m:t>
            </m:r>
          </m:sup>
        </m:sSubSup>
        <m:r>
          <m:t> </m:t>
        </m:r>
        <m:r>
          <m:rPr>
            <m:sty m:val="p"/>
          </m:rPr>
          <m:t>⋅</m:t>
        </m:r>
        <m:r>
          <m:t> </m:t>
        </m:r>
        <m:r>
          <m:rPr>
            <m:sty m:val="p"/>
          </m:rPr>
          <m:t>]</m:t>
        </m:r>
      </m:oMath>
      <w:r>
        <w:t xml:space="preserve"> </w:t>
      </w:r>
      <w:r>
        <w:rPr>
          <w:rFonts w:hint="eastAsia"/>
        </w:rPr>
        <w:t xml:space="preserve">为第</w:t>
      </w:r>
      <w:r>
        <w:t xml:space="preserve"> </w:t>
      </w:r>
      <m:oMath>
        <m:r>
          <m:t>j</m:t>
        </m:r>
      </m:oMath>
      <w:r>
        <w:t xml:space="preserve"> </w:t>
      </w:r>
      <w:r>
        <w:rPr>
          <w:rFonts w:hint="eastAsia"/>
        </w:rPr>
        <w:t xml:space="preserve">阶法向导数在面</w:t>
      </w:r>
      <w:r>
        <w:t xml:space="preserve"> </w:t>
      </w:r>
      <m:oMath>
        <m:r>
          <m:t>f</m:t>
        </m:r>
      </m:oMath>
      <w:r>
        <w:t xml:space="preserve"> </w:t>
      </w:r>
      <w:r>
        <w:rPr>
          <w:rFonts w:hint="eastAsia"/>
        </w:rPr>
        <w:t xml:space="preserve">上的跳跃，</w:t>
      </w:r>
      <m:oMath>
        <m:sSub>
          <m:e>
            <m:r>
              <m:t>λ</m:t>
            </m:r>
          </m:e>
          <m:sub>
            <m:r>
              <m:rPr>
                <m:sty m:val="p"/>
              </m:rPr>
              <m:t>r</m:t>
            </m:r>
            <m:r>
              <m:rPr>
                <m:sty m:val="p"/>
              </m:rPr>
              <m:t>e</m:t>
            </m:r>
            <m:r>
              <m:rPr>
                <m:sty m:val="p"/>
              </m:rPr>
              <m:t>f</m:t>
            </m:r>
          </m:sub>
        </m:sSub>
      </m:oMath>
      <w:r>
        <w:t xml:space="preserve"> </w:t>
      </w:r>
      <w:r>
        <w:rPr>
          <w:rFonts w:hint="eastAsia"/>
        </w:rPr>
        <w:t xml:space="preserve">和</w:t>
      </w:r>
      <w:r>
        <w:t xml:space="preserve"> </w:t>
      </w:r>
      <m:oMath>
        <m:sSub>
          <m:e>
            <m:r>
              <m:t>μ</m:t>
            </m:r>
          </m:e>
          <m:sub>
            <m:r>
              <m:rPr>
                <m:sty m:val="p"/>
              </m:rPr>
              <m:t>r</m:t>
            </m:r>
            <m:r>
              <m:rPr>
                <m:sty m:val="p"/>
              </m:rPr>
              <m:t>e</m:t>
            </m:r>
            <m:r>
              <m:rPr>
                <m:sty m:val="p"/>
              </m:rPr>
              <m:t>f</m:t>
            </m:r>
          </m:sub>
        </m:sSub>
      </m:oMath>
      <w:r>
        <w:t xml:space="preserve"> </w:t>
      </w:r>
      <w:r>
        <w:rPr>
          <w:rFonts w:hint="eastAsia"/>
        </w:rPr>
        <w:t xml:space="preserve">为参考</w:t>
      </w:r>
      <w:r>
        <w:t xml:space="preserve"> Lamé </w:t>
      </w:r>
      <w:r>
        <w:rPr>
          <w:rFonts w:hint="eastAsia"/>
        </w:rPr>
        <w:t xml:space="preserve">常数，</w:t>
      </w:r>
      <m:oMath>
        <m:r>
          <m:t>γ</m:t>
        </m:r>
      </m:oMath>
      <w:r>
        <w:t xml:space="preserve"> </w:t>
      </w:r>
      <w:r>
        <w:rPr>
          <w:rFonts w:hint="eastAsia"/>
        </w:rPr>
        <w:t xml:space="preserve">为罚系数（验证几何取</w:t>
      </w:r>
      <w:r>
        <w:t xml:space="preserve"> </w:t>
      </w:r>
      <m:oMath>
        <m:r>
          <m:t>γ</m:t>
        </m:r>
        <m:r>
          <m:rPr>
            <m:sty m:val="p"/>
          </m:rPr>
          <m:t>=</m:t>
        </m:r>
        <m:sSup>
          <m:e>
            <m:r>
              <m:t>10</m:t>
            </m:r>
          </m:e>
          <m:sup>
            <m:r>
              <m:rPr>
                <m:sty m:val="p"/>
              </m:rPr>
              <m:t>−</m:t>
            </m:r>
            <m:r>
              <m:t>4</m:t>
            </m:r>
          </m:sup>
        </m:sSup>
      </m:oMath>
      <w:r>
        <w:rPr>
          <w:rFonts w:hint="eastAsia"/>
        </w:rPr>
        <w:t xml:space="preserve">，表</w:t>
      </w:r>
      <w:r>
        <w:t xml:space="preserve"> </w:t>
      </w:r>
      <w:r>
        <w:rPr>
          <w:rFonts w:hint="eastAsia"/>
        </w:rPr>
        <w:t xml:space="preserve">1）。弹性项仅在各单元的材料部分上积分；若某激活单元只含极少材料（小切割），其自由度几乎不受弹性项约束，刚度矩阵趋于病态。ghost</w:t>
      </w:r>
      <w:r>
        <w:t xml:space="preserve"> </w:t>
      </w:r>
      <w:r>
        <w:rPr>
          <w:rFonts w:hint="eastAsia"/>
        </w:rPr>
        <w:t xml:space="preserve">罚项惩罚相邻激活单元之间位移导数的跳跃，使这些自由度经由相邻单元得到控制</w:t>
      </w:r>
      <w:r>
        <w:t xml:space="preserve"> </w:t>
      </w:r>
      <w:hyperlink r:id="rId80">
        <w:r>
          <w:rPr>
            <w:rStyle w:val="Hyperlink"/>
          </w:rPr>
          <w:t xml:space="preserve">Burman (2010)</w:t>
        </w:r>
      </w:hyperlink>
      <w:r>
        <w:t xml:space="preserve">,</w:t>
      </w:r>
      <w:r>
        <w:t xml:space="preserve"> </w:t>
      </w:r>
      <w:hyperlink r:id="rId79">
        <w:r>
          <w:rPr>
            <w:rStyle w:val="Hyperlink"/>
          </w:rPr>
          <w:t xml:space="preserve">Burman et al. (2015)</w:t>
        </w:r>
      </w:hyperlink>
      <w:r>
        <w:rPr>
          <w:rFonts w:hint="eastAsia"/>
        </w:rPr>
        <w:t xml:space="preserve">。材料部分上的积分在细分的子胞元和裁剪后的四面体上数值计算（附录</w:t>
      </w:r>
      <w:r>
        <w:t xml:space="preserve"> </w:t>
      </w:r>
      <w:r>
        <w:rPr>
          <w:rFonts w:hint="eastAsia"/>
        </w:rPr>
        <w:t xml:space="preserve">A.1）。所用求积公式的权重均为正，弹性项在每个求积点上的贡献因而都是半正定矩阵；ghost</w:t>
      </w:r>
      <w:r>
        <w:t xml:space="preserve"> </w:t>
      </w:r>
      <w:r>
        <w:rPr>
          <w:rFonts w:hint="eastAsia"/>
        </w:rPr>
        <w:t xml:space="preserve">罚项同样半正定，所得</w:t>
      </w:r>
      <w:r>
        <w:t xml:space="preserve"> </w:t>
      </w:r>
      <m:oMath>
        <m:r>
          <m:t>K</m:t>
        </m:r>
      </m:oMath>
      <w:r>
        <w:t xml:space="preserve"> </w:t>
      </w:r>
      <w:r>
        <w:rPr>
          <w:rFonts w:hint="eastAsia"/>
        </w:rPr>
        <w:t xml:space="preserve">对称半正定，定义稳定化离散能量</w:t>
      </w:r>
      <w:r>
        <w:t xml:space="preserve"> </w:t>
      </w:r>
      <m:oMath>
        <m:f>
          <m:fPr>
            <m:type m:val="lin"/>
          </m:fPr>
          <m:num>
            <m:r>
              <m:t>1</m:t>
            </m:r>
          </m:num>
          <m:den>
            <m:r>
              <m:t>2</m:t>
            </m:r>
          </m:den>
        </m:f>
        <m:sSup>
          <m:e>
            <m:r>
              <m:t>u</m:t>
            </m:r>
          </m:e>
          <m:sup>
            <m:r>
              <m:t>T</m:t>
            </m:r>
          </m:sup>
        </m:sSup>
        <m:r>
          <m:t>K</m:t>
        </m:r>
        <m:r>
          <m:t>u</m:t>
        </m:r>
      </m:oMath>
      <w:r>
        <w:t xml:space="preserve">。</w:t>
      </w:r>
    </w:p>
    <w:p>
      <w:pPr>
        <w:pStyle w:val="BodyText"/>
      </w:pPr>
      <w:r>
        <w:rPr>
          <w:rFonts w:hint="eastAsia"/>
        </w:rPr>
        <w:t xml:space="preserve">采用这种离散，厚度或切割改变时无需重新划分网格，只需重新计算各单元材料部分上的积分，厚度灵敏度也由这些积分的导数求得（附录</w:t>
      </w:r>
      <w:r>
        <w:t xml:space="preserve"> </w:t>
      </w:r>
      <w:r>
        <w:rPr>
          <w:rFonts w:hint="eastAsia"/>
        </w:rPr>
        <w:t xml:space="preserve">H）。所有胞元共用同一背景网格，第</w:t>
      </w:r>
      <w:r>
        <w:t xml:space="preserve"> 3.2 </w:t>
      </w:r>
      <w:r>
        <w:rPr>
          <w:rFonts w:hint="eastAsia"/>
        </w:rPr>
        <w:t xml:space="preserve">节网络的多层网格即建立在该背景网格上，对所有几何都相同；随几何改变的只是激活单元、ghost</w:t>
      </w:r>
      <w:r>
        <w:t xml:space="preserve"> </w:t>
      </w:r>
      <w:r>
        <w:rPr>
          <w:rFonts w:hint="eastAsia"/>
        </w:rPr>
        <w:t xml:space="preserve">面和主自由度集合（第</w:t>
      </w:r>
      <w:r>
        <w:t xml:space="preserve"> 2.3 </w:t>
      </w:r>
      <w:r>
        <w:rPr>
          <w:rFonts w:hint="eastAsia"/>
        </w:rPr>
        <w:t xml:space="preserve">节），网络通过由几何计算的模板系数适应这些变化（第</w:t>
      </w:r>
      <w:r>
        <w:t xml:space="preserve"> 3.2 </w:t>
      </w:r>
      <w:r>
        <w:rPr>
          <w:rFonts w:hint="eastAsia"/>
        </w:rPr>
        <w:t xml:space="preserve">节）。本文以该离散模型的解作为参考解，NICE</w:t>
      </w:r>
      <w:r>
        <w:t xml:space="preserve"> </w:t>
      </w:r>
      <w:r>
        <w:rPr>
          <w:rFonts w:hint="eastAsia"/>
        </w:rPr>
        <w:t xml:space="preserve">的误差均相对于这一参考解度量；参考解本身的离散误差通过网格加密以及与贴体离散的比较评估（第</w:t>
      </w:r>
      <w:r>
        <w:t xml:space="preserve"> 5.2 </w:t>
      </w:r>
      <w:r>
        <w:rPr>
          <w:rFonts w:hint="eastAsia"/>
        </w:rPr>
        <w:t xml:space="preserve">节，补充说明</w:t>
      </w:r>
      <w:r>
        <w:t xml:space="preserve"> </w:t>
      </w:r>
      <w:r>
        <w:rPr>
          <w:rFonts w:hint="eastAsia"/>
        </w:rPr>
        <w:t xml:space="preserve">S1）。图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节）列出各算例的离散设置，附录</w:t>
      </w:r>
      <w:r>
        <w:t xml:space="preserve"> A </w:t>
      </w:r>
      <w:r>
        <w:rPr>
          <w:rFonts w:hint="eastAsia"/>
        </w:rPr>
        <w:t xml:space="preserve">给出积分与装配的细节。</w:t>
      </w:r>
    </w:p>
    <w:p>
      <w:pPr>
        <w:pStyle w:val="Heading3"/>
      </w:pPr>
      <w:r>
        <w:t xml:space="preserve">2.3.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，包括两部分（附录</w:t>
      </w:r>
      <w:r>
        <w:t xml:space="preserve"> </w:t>
      </w:r>
      <w:r>
        <w:rPr>
          <w:rFonts w:hint="eastAsia"/>
        </w:rPr>
        <w:t xml:space="preserve">A.1）：一是胞元边界面上含有材料的单元面的节点自由度；二是切割平面单元的全部自由度。切割平面单元指被切割平面穿过、且切割面在其中面积大于零的激活单元。切割平面一般从单元内部穿过，切割面上的位移由这些单元全部节点的位移插值得到，因此这些单元的全部自由度均取为主自由度，切割面上的支撑和载荷由此只作用于主自由度。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为主自由度位移向量。为叙述简洁，设载荷只作用于主自由度，内部自由度上的载荷为零；存在体力等内部载荷时，凝聚刚度矩阵不变，处理方法见附录</w:t>
      </w:r>
      <w:r>
        <w:t xml:space="preserve"> </w:t>
      </w:r>
      <w:r>
        <w:rPr>
          <w:rFonts w:hint="eastAsia"/>
        </w:rPr>
        <w:t xml:space="preserve">C.3。将自由度按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rPr>
            <m:sty m:val="p"/>
          </m:rPr>
          <m:t>Ψ</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m>
            <m:mPr>
              <m:baseJc m:val="center"/>
              <m:plcHide m:val="on"/>
              <m:mcs>
                <m:mc>
                  <m:mcPr>
                    <m:mcJc m:val="right"/>
                    <m:count m:val="1"/>
                  </m:mcPr>
                </m:mc>
                <m:mc>
                  <m:mcPr>
                    <m:mcJc m:val="left"/>
                    <m:count m:val="1"/>
                  </m:mcPr>
                </m:mc>
              </m:mcs>
            </m:mPr>
            <m:mr>
              <m:e/>
              <m:e>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rPr>
                    <m:sty m:val="p"/>
                  </m:rPr>
                  <m:t>Ψ</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mr>
            <m:mr>
              <m:e/>
              <m:e>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rPr>
                        <m:sty m:val="p"/>
                      </m:rPr>
                      <m:t>Ψ</m:t>
                    </m:r>
                  </m:e>
                  <m:sup>
                    <m:r>
                      <m:t>T</m:t>
                    </m:r>
                  </m:sup>
                </m:sSup>
                <m:r>
                  <m:t>K</m:t>
                </m:r>
                <m:r>
                  <m:rPr>
                    <m:sty m:val="p"/>
                  </m:rPr>
                  <m:t>Ψ</m:t>
                </m:r>
                <m:r>
                  <m:rPr>
                    <m:sty m:val="p"/>
                  </m:rPr>
                  <m:t>.</m:t>
                </m:r>
              </m:e>
            </m:mr>
          </m:m>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的秩为六。离散模型的两个特点保证了上述性质：几何生成器只接受激活单元构成单一面连通集合的胞元；仅通过部分填充单元相连的材料借助共享基函数和</w:t>
      </w:r>
      <w:r>
        <w:t xml:space="preserve"> ghost </w:t>
      </w:r>
      <w:r>
        <w:rPr>
          <w:rFonts w:hint="eastAsia"/>
        </w:rPr>
        <w:t xml:space="preserve">罚项相互耦合。附录</w:t>
      </w:r>
      <w:r>
        <w:t xml:space="preserve"> A.1 </w:t>
      </w:r>
      <w:r>
        <w:rPr>
          <w:rFonts w:hint="eastAsia"/>
        </w:rPr>
        <w:t xml:space="preserve">对所用的数值积分给出了证明。零能量的内部位移场只能是在主自由度上为零的刚体运动，因而内部块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rPr>
            <m:sty m:val="p"/>
          </m:rPr>
          <m:t>Ψ</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为相应的主自由度节点力向量；在点阵中，</w:t>
      </w:r>
      <m:oMath>
        <m:r>
          <m:t>q</m:t>
        </m:r>
      </m:oMath>
      <w:r>
        <w:t xml:space="preserve"> </w:t>
      </w:r>
      <w:r>
        <w:rPr>
          <w:rFonts w:hint="eastAsia"/>
        </w:rPr>
        <w:t xml:space="preserve">由第</w:t>
      </w:r>
      <w:r>
        <w:t xml:space="preserve"> 2.4 </w:t>
      </w:r>
      <w:r>
        <w:rPr>
          <w:rFonts w:hint="eastAsia"/>
        </w:rPr>
        <w:t xml:space="preserve">节的装配方程组确定。</w:t>
      </w:r>
    </w:p>
    <w:p>
      <w:pPr>
        <w:pStyle w:val="Heading3"/>
      </w:pPr>
      <w:r>
        <w:t xml:space="preserve">2.4. </w:t>
      </w:r>
      <w:r>
        <w:rPr>
          <w:rFonts w:hint="eastAsia"/>
        </w:rPr>
        <w:t xml:space="preserve">装配、柔度与设计问题</w:t>
      </w:r>
    </w:p>
    <w:p>
      <w:pPr>
        <w:pStyle w:val="FirstParagraph"/>
      </w:pPr>
      <w:r>
        <w:rPr>
          <w:rFonts w:hint="eastAsia"/>
        </w:rPr>
        <w:t xml:space="preserve">各胞元的凝聚刚度矩阵在共享的主自由度上装配为点阵的刚度矩阵。对于子结构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，固定的齐次支撑并入</w:t>
      </w:r>
      <w:r>
        <w:t xml:space="preserve"> </w:t>
      </w:r>
      <m:oMath>
        <m:sSub>
          <m:e>
            <m:r>
              <m:t>B</m:t>
            </m:r>
          </m:e>
          <m:sub>
            <m:r>
              <m:t>m</m:t>
            </m:r>
          </m:sub>
        </m:sSub>
      </m:oMath>
      <w:r>
        <w:rPr>
          <w:rFonts w:hint="eastAsia"/>
        </w:rPr>
        <w:t xml:space="preserve">；参考装配系统与近似装配系统采用相同的映射：</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为作用于未约束主自由度的给定载荷。支撑须约束点阵的全部刚体运动，此时带支撑的参考矩阵</w:t>
      </w:r>
      <w:r>
        <w:t xml:space="preserve"> </w:t>
      </w:r>
      <m:oMath>
        <m:r>
          <m:rPr>
            <m:scr m:val="double-struck"/>
            <m:sty m:val="p"/>
          </m:rPr>
          <m:t>K</m:t>
        </m:r>
      </m:oMath>
      <w:r>
        <w:t xml:space="preserve"> </w:t>
      </w:r>
      <w:r>
        <w:rPr>
          <w:rFonts w:hint="eastAsia"/>
        </w:rPr>
        <w:t xml:space="preserve">正定，本文各算例均满足这一条件。相邻胞元在公共边界面上位置重合的主自由度按其在背景网格上的位置识别并共享（第</w:t>
      </w:r>
      <w:r>
        <w:t xml:space="preserve"> 2.1 </w:t>
      </w:r>
      <w:r>
        <w:rPr>
          <w:rFonts w:hint="eastAsia"/>
        </w:rPr>
        <w:t xml:space="preserve">节），切割平面单元中不在胞元边界面上的主自由度只属于所在子结构（单侧切割时的处理见附录</w:t>
      </w:r>
      <w:r>
        <w:t xml:space="preserve"> </w:t>
      </w:r>
      <w:r>
        <w:rPr>
          <w:rFonts w:hint="eastAsia"/>
        </w:rPr>
        <w:t xml:space="preserve">A.1）。各胞元的内部自由度集合互不相交，因此先对各胞元分别凝聚再装配，与先由各胞元刚度矩阵装配细尺度系统再凝聚得到相同的矩阵，</w:t>
      </w:r>
      <m:oMath>
        <m:r>
          <m:rPr>
            <m:scr m:val="double-struck"/>
            <m:sty m:val="p"/>
          </m:rPr>
          <m:t>K</m:t>
        </m:r>
        <m:r>
          <m:t>U</m:t>
        </m:r>
        <m:r>
          <m:rPr>
            <m:sty m:val="p"/>
          </m:rPr>
          <m:t>=</m:t>
        </m:r>
        <m:sSub>
          <m:e>
            <m:r>
              <m:t>f</m:t>
            </m:r>
          </m:e>
          <m:sub>
            <m:r>
              <m:t>g</m:t>
            </m:r>
          </m:sub>
        </m:sSub>
      </m:oMath>
      <w:r>
        <w:t xml:space="preserve"> </w:t>
      </w:r>
      <w:r>
        <w:rPr>
          <w:rFonts w:hint="eastAsia"/>
        </w:rPr>
        <w:t xml:space="preserve">的解与细尺度整体模型在主自由度上的位移相同。</w:t>
      </w:r>
    </w:p>
    <w:p>
      <w:pPr>
        <w:pStyle w:val="BodyText"/>
      </w:pPr>
      <w:r>
        <w:rPr>
          <w:rFonts w:hint="eastAsia"/>
        </w:rPr>
        <w:t xml:space="preserve">点阵的柔度为</w:t>
      </w:r>
      <w:r>
        <w:t xml:space="preserve"> </w:t>
      </w:r>
      <m:oMath>
        <m:r>
          <m:t>C</m:t>
        </m:r>
        <m:r>
          <m:rPr>
            <m:sty m:val="p"/>
          </m:rPr>
          <m:t>=</m:t>
        </m:r>
        <m:sSubSup>
          <m:e>
            <m:r>
              <m:t>f</m:t>
            </m:r>
          </m:e>
          <m:sub>
            <m:r>
              <m:t>g</m:t>
            </m:r>
          </m:sub>
          <m:sup>
            <m:r>
              <m:t>T</m:t>
            </m:r>
          </m:sup>
        </m:sSubSup>
        <m:r>
          <m:t>U</m:t>
        </m:r>
      </m:oMath>
      <w:r>
        <w:rPr>
          <w:rFonts w:hint="eastAsia"/>
        </w:rPr>
        <w:t xml:space="preserve">，近似柔度为</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。胞元的八个厚度灵敏度组成向量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表示由近似位移计算的灵敏度向量（第</w:t>
      </w:r>
      <w:r>
        <w:t xml:space="preserve"> 4.2 </w:t>
      </w:r>
      <w:r>
        <w:rPr>
          <w:rFonts w:hint="eastAsia"/>
        </w:rPr>
        <w:t xml:space="preserve">节），灵敏度的相对误差按欧几里得范数定义为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rPr>
          <w:rFonts w:hint="eastAsia"/>
        </w:rPr>
        <w:t xml:space="preserve">。凝聚刚度矩阵本身的精度以第</w:t>
      </w:r>
      <w:r>
        <w:t xml:space="preserve"> 3.1 </w:t>
      </w:r>
      <w:r>
        <w:rPr>
          <w:rFonts w:hint="eastAsia"/>
        </w:rPr>
        <w:t xml:space="preserve">节的相对能量误差度量。</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的灵敏度向量；采用</w:t>
      </w:r>
      <w:r>
        <w:t xml:space="preserve"> NICE </w:t>
      </w:r>
      <w:r>
        <w:rPr>
          <w:rFonts w:hint="eastAsia"/>
        </w:rPr>
        <w:t xml:space="preserve">时以参考灵敏度的估计</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（第</w:t>
      </w:r>
      <w:r>
        <w:t xml:space="preserve"> 4.2 </w:t>
      </w:r>
      <w:r>
        <w:rPr>
          <w:rFonts w:hint="eastAsia"/>
        </w:rPr>
        <w:t xml:space="preserve">节）。</w:t>
      </w:r>
    </w:p>
    <w:p>
      <w:pPr>
        <w:pStyle w:val="Heading2"/>
      </w:pPr>
      <w:r>
        <w:t xml:space="preserve">3. NICE </w:t>
      </w:r>
      <w:r>
        <w:rPr>
          <w:rFonts w:hint="eastAsia"/>
        </w:rPr>
        <w:t xml:space="preserve">方法</w:t>
      </w:r>
    </w:p>
    <w:p>
      <w:pPr>
        <w:pStyle w:val="FirstParagraph"/>
      </w:pPr>
      <w:r>
        <w:rPr>
          <w:rFonts w:hint="eastAsia"/>
        </w:rPr>
        <w:t xml:space="preserve">在第</w:t>
      </w:r>
      <w:r>
        <w:t xml:space="preserve"> 2.4 </w:t>
      </w:r>
      <w:r>
        <w:rPr>
          <w:rFonts w:hint="eastAsia"/>
        </w:rPr>
        <w:t xml:space="preserve">节的设计问题中，用近似凝聚刚度矩阵</w:t>
      </w:r>
      <w:r>
        <w:t xml:space="preserve"> </w:t>
      </w:r>
      <m:oMath>
        <m:sSub>
          <m:e>
            <m:acc>
              <m:accPr>
                <m:chr m:val="̂"/>
              </m:accPr>
              <m:e>
                <m:r>
                  <m:t>S</m:t>
                </m:r>
              </m:e>
            </m:acc>
          </m:e>
          <m:sub>
            <m:r>
              <m:t>m</m:t>
            </m:r>
          </m:sub>
        </m:sSub>
      </m:oMath>
      <w:r>
        <w:t xml:space="preserve"> </w:t>
      </w:r>
      <w:r>
        <w:rPr>
          <w:rFonts w:hint="eastAsia"/>
        </w:rPr>
        <w:t xml:space="preserve">代替</w:t>
      </w:r>
      <w:r>
        <w:t xml:space="preserve"> </w:t>
      </w:r>
      <m:oMath>
        <m:sSub>
          <m:e>
            <m:r>
              <m:t>S</m:t>
            </m:r>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对称半正定，零空间仅含主自由度上的刚体模态，且带支撑的装配矩阵</w:t>
      </w:r>
      <w:r>
        <w:t xml:space="preserve"> </w:t>
      </w:r>
      <m:oMath>
        <m:acc>
          <m:accPr>
            <m:chr m:val="̂"/>
          </m:accPr>
          <m:e>
            <m:r>
              <m:rPr>
                <m:scr m:val="double-struck"/>
                <m:sty m:val="p"/>
              </m:rPr>
              <m:t>K</m:t>
            </m:r>
          </m:e>
        </m:acc>
      </m:oMath>
      <w:r>
        <w:t xml:space="preserve"> </w:t>
      </w:r>
      <w:r>
        <w:rPr>
          <w:rFonts w:hint="eastAsia"/>
        </w:rPr>
        <w:t xml:space="preserve">正定，使装配方程组可解。其二，</w:t>
      </w:r>
      <m:oMath>
        <m:sSub>
          <m:e>
            <m:acc>
              <m:accPr>
                <m:chr m:val="̂"/>
              </m:accPr>
              <m:e>
                <m:r>
                  <m:t>S</m:t>
                </m:r>
              </m:e>
            </m:acc>
          </m:e>
          <m:sub>
            <m:r>
              <m:t>m</m:t>
            </m:r>
          </m:sub>
        </m:sSub>
      </m:oMath>
      <w:r>
        <w:t xml:space="preserve"> </w:t>
      </w:r>
      <w:r>
        <w:rPr>
          <w:rFonts w:hint="eastAsia"/>
        </w:rPr>
        <w:t xml:space="preserve">的误差可以度量，并能定量地传递到柔度和灵敏度。其三，对于新的几何，包括切割改变了离散空间的情形，施加</w:t>
      </w:r>
      <w:r>
        <w:t xml:space="preserve"> </w:t>
      </w:r>
      <m:oMath>
        <m:sSub>
          <m:e>
            <m:acc>
              <m:accPr>
                <m:chr m:val="̂"/>
              </m:accPr>
              <m:e>
                <m:r>
                  <m:t>S</m:t>
                </m:r>
              </m:e>
            </m:acc>
          </m:e>
          <m:sub>
            <m:r>
              <m:t>m</m:t>
            </m:r>
          </m:sub>
        </m:sSub>
      </m:oMath>
      <w:r>
        <w:t xml:space="preserve"> </w:t>
      </w:r>
      <w:r>
        <w:rPr>
          <w:rFonts w:hint="eastAsia"/>
        </w:rPr>
        <w:t xml:space="preserve">无需分解内部刚度矩阵。</w:t>
      </w:r>
    </w:p>
    <w:p>
      <w:pPr>
        <w:pStyle w:val="BodyText"/>
      </w:pPr>
      <w:r>
        <w:t xml:space="preserve">NICE </w:t>
      </w:r>
      <w:r>
        <w:rPr>
          <w:rFonts w:hint="eastAsia"/>
        </w:rPr>
        <w:t xml:space="preserve">方法由修正后的位移恢复算子</w:t>
      </w:r>
      <w:r>
        <w:t xml:space="preserve"> </w:t>
      </w:r>
      <m:oMath>
        <m:acc>
          <m:accPr>
            <m:chr m:val="̂"/>
          </m:accPr>
          <m:e>
            <m:r>
              <m:rPr>
                <m:sty m:val="p"/>
              </m:rPr>
              <m:t>Ψ</m:t>
            </m:r>
          </m:e>
        </m:acc>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由恢复位移场的应变能得到，</w:t>
      </w:r>
      <m:oMath>
        <m:acc>
          <m:accPr>
            <m:chr m:val="̂"/>
          </m:accPr>
          <m:e>
            <m:r>
              <m:rPr>
                <m:sty m:val="p"/>
              </m:rPr>
              <m:t>Ψ</m:t>
            </m:r>
          </m:e>
        </m:acc>
        <m:r>
          <m:rPr>
            <m:sty m:val="p"/>
          </m:rPr>
          <m:t>=</m:t>
        </m:r>
        <m:r>
          <m:rPr>
            <m:sty m:val="p"/>
          </m:rPr>
          <m:t>Ψ</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acc>
          <m:accPr>
            <m:chr m:val="̂"/>
          </m:accPr>
          <m:e>
            <m:r>
              <m:rPr>
                <m:sty m:val="p"/>
              </m:rPr>
              <m:t>Ψ</m:t>
            </m:r>
          </m:e>
        </m:acc>
      </m:oMath>
      <w:r>
        <w:t xml:space="preserve"> </w:t>
      </w:r>
      <w:r>
        <w:rPr>
          <w:rFonts w:hint="eastAsia"/>
        </w:rPr>
        <w:t xml:space="preserve">的转置施加该矩阵；只要位移恢复算子在主自由度上等于给定位移并精确再现刚体运动，所得凝聚刚度矩阵即满足第一项要求，且在矩阵意义上不小于精确凝聚刚度矩阵；第</w:t>
      </w:r>
      <w:r>
        <w:t xml:space="preserve"> 4 </w:t>
      </w:r>
      <w:r>
        <w:rPr>
          <w:rFonts w:hint="eastAsia"/>
        </w:rPr>
        <w:t xml:space="preserve">节针对第二项要求，给出该矩阵的误差与柔度和灵敏度误差的关系。内部位移由以胞元几何为输入的神经网络预测，所得位移恢复对主自由度位移严格线性，并由构造保证在主自由度上等于给定位移（第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节）。网络与修正均不分解内部刚度矩阵，满足第三项要求；修正步数还可在部署时增加而无需重新训练。第</w:t>
      </w:r>
      <w:r>
        <w:t xml:space="preserve"> 3.6 </w:t>
      </w:r>
      <w:r>
        <w:rPr>
          <w:rFonts w:hint="eastAsia"/>
        </w:rPr>
        <w:t xml:space="preserve">节给出凝聚刚度矩阵的施加方法和装配方程组的求解方法。图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w:t>
      </w:r>
      <w:r>
        <w:t xml:space="preserve"> </w:t>
      </w:r>
      <w:r>
        <w:t xml:space="preserve">(a) </w:t>
      </w:r>
      <w:r>
        <w:rPr>
          <w:rFonts w:hint="eastAsia"/>
        </w:rPr>
        <w:t xml:space="preserve">单个胞元：分离刚体运动后，网络由主自由度位移预测内部位移，叠加刚体位移场并恢复主自由度位移得到</w:t>
      </w:r>
      <w:r>
        <w:t xml:space="preserve"> </w:t>
      </w:r>
      <m:oMath>
        <m:sSub>
          <m:e>
            <m:acc>
              <m:accPr>
                <m:chr m:val="̂"/>
              </m:accPr>
              <m:e>
                <m:r>
                  <m:rPr>
                    <m:sty m:val="p"/>
                  </m:rPr>
                  <m:t>Ψ</m:t>
                </m:r>
              </m:e>
            </m:acc>
          </m:e>
          <m:sub>
            <m:r>
              <m:rPr>
                <m:sty m:val="p"/>
              </m:rPr>
              <m:t>n</m:t>
            </m:r>
            <m:r>
              <m:rPr>
                <m:sty m:val="p"/>
              </m:rPr>
              <m:t>e</m:t>
            </m:r>
            <m:r>
              <m:rPr>
                <m:sty m:val="p"/>
              </m:rPr>
              <m:t>t</m:t>
            </m:r>
          </m:sub>
        </m:sSub>
        <m:r>
          <m:t>q</m:t>
        </m:r>
      </m:oMath>
      <w:r>
        <w:rPr>
          <w:rFonts w:hint="eastAsia"/>
        </w:rPr>
        <w:t xml:space="preserve">；两重网格修正</w:t>
      </w:r>
      <w:r>
        <w:t xml:space="preserve"> </w:t>
      </w:r>
      <m:oMath>
        <m:r>
          <m:rPr>
            <m:scr m:val="script"/>
            <m:sty m:val="p"/>
          </m:rPr>
          <m:t>W</m:t>
        </m:r>
      </m:oMath>
      <w:r>
        <w:t xml:space="preserve"> </w:t>
      </w:r>
      <w:r>
        <w:rPr>
          <w:rFonts w:hint="eastAsia"/>
        </w:rPr>
        <w:t xml:space="preserve">减小内部不平衡力，得到</w:t>
      </w:r>
      <w:r>
        <w:t xml:space="preserve"> </w:t>
      </w:r>
      <m:oMath>
        <m:acc>
          <m:accPr>
            <m:chr m:val="̂"/>
          </m:accPr>
          <m:e>
            <m:r>
              <m:t>u</m:t>
            </m:r>
          </m:e>
        </m:acc>
        <m:r>
          <m:rPr>
            <m:sty m:val="p"/>
          </m:rPr>
          <m:t>=</m:t>
        </m:r>
        <m:acc>
          <m:accPr>
            <m:chr m:val="̂"/>
          </m:accPr>
          <m:e>
            <m:r>
              <m:rPr>
                <m:sty m:val="p"/>
              </m:rPr>
              <m:t>Ψ</m:t>
            </m:r>
          </m:e>
        </m:acc>
        <m:r>
          <m:t>q</m:t>
        </m:r>
      </m:oMath>
      <w:r>
        <w:rPr>
          <w:rFonts w:hint="eastAsia"/>
        </w:rPr>
        <w:t xml:space="preserve">；依次施加</w:t>
      </w:r>
      <w:r>
        <w:t xml:space="preserve"> </w:t>
      </w:r>
      <m:oMath>
        <m:r>
          <m:t>K</m:t>
        </m:r>
      </m:oMath>
      <w:r>
        <w:t xml:space="preserve"> </w:t>
      </w:r>
      <w:r>
        <w:rPr>
          <w:rFonts w:hint="eastAsia"/>
        </w:rPr>
        <w:t xml:space="preserve">和</w:t>
      </w:r>
      <w:r>
        <w:t xml:space="preserve"> </w:t>
      </w:r>
      <m:oMath>
        <m:sSup>
          <m:e>
            <m:acc>
              <m:accPr>
                <m:chr m:val="̂"/>
              </m:accPr>
              <m:e>
                <m:r>
                  <m:rPr>
                    <m:sty m:val="p"/>
                  </m:rPr>
                  <m:t>Ψ</m:t>
                </m:r>
              </m:e>
            </m:acc>
          </m:e>
          <m:sup>
            <m:r>
              <m:t>T</m:t>
            </m:r>
          </m:sup>
        </m:sSup>
      </m:oMath>
      <w:r>
        <w:t xml:space="preserve"> </w:t>
      </w:r>
      <w:r>
        <w:rPr>
          <w:rFonts w:hint="eastAsia"/>
        </w:rPr>
        <w:t xml:space="preserve">得到节点力</w:t>
      </w:r>
      <w:r>
        <w:t xml:space="preserve"> </w:t>
      </w:r>
      <m:oMath>
        <m:acc>
          <m:accPr>
            <m:chr m:val="̂"/>
          </m:accPr>
          <m:e>
            <m:r>
              <m:t>S</m:t>
            </m:r>
          </m:e>
        </m:acc>
        <m:r>
          <m:t>q</m:t>
        </m:r>
      </m:oMath>
      <w:r>
        <w:t xml:space="preserve">。</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为未经修正的凝聚刚度矩阵，(a)</w:t>
      </w:r>
      <w:r>
        <w:t xml:space="preserve"> </w:t>
      </w:r>
      <w:r>
        <w:rPr>
          <w:rFonts w:hint="eastAsia"/>
        </w:rPr>
        <w:t xml:space="preserve">中的序关系见命题</w:t>
      </w:r>
      <w:r>
        <w:t xml:space="preserve"> 2。(b) </w:t>
      </w:r>
      <w:r>
        <w:rPr>
          <w:rFonts w:hint="eastAsia"/>
        </w:rPr>
        <w:t xml:space="preserve">装配与设计：各胞元的凝聚刚度矩阵在共享的胞元边界面自由度上装配求解，由装配解恢复胞元位移，计算柔度和厚度灵敏度；每次设计迭代更新角点厚度参数，网络参数不变，</w:t>
      </w:r>
      <m:oMath>
        <m:r>
          <m:rPr>
            <m:scr m:val="script"/>
            <m:sty m:val="p"/>
          </m:rPr>
          <m:t>W</m:t>
        </m:r>
      </m:oMath>
      <w:r>
        <w:t xml:space="preserve"> </w:t>
      </w:r>
      <w:r>
        <w:rPr>
          <w:rFonts w:hint="eastAsia"/>
        </w:rPr>
        <w:t xml:space="preserve">的系数重新计算。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acc>
          <m:accPr>
            <m:chr m:val="̂"/>
          </m:accPr>
          <m:e>
            <m:r>
              <m:rPr>
                <m:sty m:val="p"/>
              </m:rPr>
              <m:t>Ψ</m:t>
            </m:r>
          </m:e>
        </m:acc>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acc>
          <m:accPr>
            <m:chr m:val="̂"/>
          </m:accPr>
          <m:e>
            <m:r>
              <m:rPr>
                <m:sty m:val="p"/>
              </m:rPr>
              <m:t>Ψ</m:t>
            </m:r>
          </m:e>
        </m:acc>
        <m:r>
          <m:t>q</m:t>
        </m:r>
      </m:oMath>
      <w:r>
        <w:rPr>
          <w:rFonts w:hint="eastAsia"/>
        </w:rPr>
        <w:t xml:space="preserve">，且在主自由度上等于给定位移（</w:t>
      </w:r>
      <m:oMath>
        <m:sSub>
          <m:e>
            <m:r>
              <m:t>J</m:t>
            </m:r>
          </m:e>
          <m:sub>
            <m:r>
              <m:t>P</m:t>
            </m:r>
          </m:sub>
        </m:sSub>
        <m:acc>
          <m:accPr>
            <m:chr m:val="̂"/>
          </m:accPr>
          <m:e>
            <m:r>
              <m:rPr>
                <m:sty m:val="p"/>
              </m:rPr>
              <m:t>Ψ</m:t>
            </m:r>
          </m:e>
        </m:acc>
        <m:r>
          <m:rPr>
            <m:sty m:val="p"/>
          </m:rPr>
          <m:t>=</m:t>
        </m:r>
        <m:sSub>
          <m:e>
            <m:r>
              <m:t>I</m:t>
            </m:r>
          </m:e>
          <m:sub>
            <m:r>
              <m:t>p</m:t>
            </m:r>
          </m:sub>
        </m:sSub>
      </m:oMath>
      <w:r>
        <w:rPr>
          <w:rFonts w:hint="eastAsia"/>
        </w:rPr>
        <w:t xml:space="preserve">）并精确再现刚体运动（</w:t>
      </w:r>
      <m:oMath>
        <m:acc>
          <m:accPr>
            <m:chr m:val="̂"/>
          </m:accPr>
          <m:e>
            <m:r>
              <m:rPr>
                <m:sty m:val="p"/>
              </m:rPr>
              <m:t>Ψ</m:t>
            </m:r>
          </m:e>
        </m:acc>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2.3 </w:t>
      </w:r>
      <w:r>
        <w:rPr>
          <w:rFonts w:hint="eastAsia"/>
        </w:rPr>
        <w:t xml:space="preserve">节的刚体模态组成。命题</w:t>
      </w:r>
      <w:r>
        <w:t xml:space="preserve"> 1、3 </w:t>
      </w:r>
      <w:r>
        <w:rPr>
          <w:rFonts w:hint="eastAsia"/>
        </w:rPr>
        <w:t xml:space="preserve">和</w:t>
      </w:r>
      <w:r>
        <w:t xml:space="preserve"> 4 </w:t>
      </w:r>
      <w:r>
        <w:rPr>
          <w:rFonts w:hint="eastAsia"/>
        </w:rPr>
        <w:t xml:space="preserve">对任何具有这两项性质的线性位移恢复算子成立。在</w:t>
      </w:r>
      <w:r>
        <w:t xml:space="preserve"> NICE </w:t>
      </w:r>
      <w:r>
        <w:rPr>
          <w:rFonts w:hint="eastAsia"/>
        </w:rPr>
        <w:t xml:space="preserve">中，</w:t>
      </w:r>
      <m:oMath>
        <m:acc>
          <m:accPr>
            <m:chr m:val="̂"/>
          </m:accPr>
          <m:e>
            <m:r>
              <m:rPr>
                <m:sty m:val="p"/>
              </m:rPr>
              <m:t>Ψ</m:t>
            </m:r>
          </m:e>
        </m:acc>
      </m:oMath>
      <w:r>
        <w:t xml:space="preserve"> </w:t>
      </w:r>
      <w:r>
        <w:rPr>
          <w:rFonts w:hint="eastAsia"/>
        </w:rPr>
        <w:t xml:space="preserve">由网络位移恢复算子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组成，二者在本节末尾说明，并由构造具有这两项性质。位移恢复算子及其凝聚刚度矩阵为</w:t>
      </w:r>
    </w:p>
    <w:p>
      <w:pPr>
        <w:pStyle w:val="BodyText"/>
      </w:pPr>
      <m:oMathPara>
        <m:oMathParaPr>
          <m:jc m:val="center"/>
        </m:oMathParaP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r>
            <m:rPr>
              <m:sty m:val="p"/>
            </m:rPr>
            <m:t>,</m:t>
          </m:r>
          <m:r>
            <m:t>  </m:t>
          </m:r>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acc>
          <m:accPr>
            <m:chr m:val="̂"/>
          </m:accPr>
          <m:e>
            <m:r>
              <m:rPr>
                <m:sty m:val="p"/>
              </m:rPr>
              <m:t>Ψ</m:t>
            </m:r>
          </m:e>
        </m:acc>
      </m:oMath>
      <w:r>
        <w:rPr>
          <w:rFonts w:hint="eastAsia"/>
        </w:rPr>
        <w:t xml:space="preserve">，仅</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29">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acc>
          <m:accPr>
            <m:chr m:val="̂"/>
          </m:accPr>
          <m:e>
            <m:r>
              <m:rPr>
                <m:sty m:val="p"/>
              </m:rPr>
              <m:t>Ψ</m:t>
            </m:r>
          </m:e>
        </m:acc>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acc>
          <m:accPr>
            <m:chr m:val="̂"/>
          </m:accPr>
          <m:e>
            <m:r>
              <m:rPr>
                <m:sty m:val="p"/>
              </m:rPr>
              <m:t>Ψ</m:t>
            </m:r>
          </m:e>
        </m:acc>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acc>
          <m:accPr>
            <m:chr m:val="̂"/>
          </m:accPr>
          <m:e>
            <m:r>
              <m:rPr>
                <m:sty m:val="p"/>
              </m:rPr>
              <m:t>Ψ</m:t>
            </m:r>
          </m:e>
        </m:acc>
        <m:r>
          <m:t>δ</m:t>
        </m:r>
        <m:r>
          <m:t>q</m:t>
        </m:r>
        <m:sSup>
          <m:e>
            <m:r>
              <m:rPr>
                <m:sty m:val="p"/>
              </m:rPr>
              <m:t>)</m:t>
            </m:r>
          </m:e>
          <m:sup>
            <m:r>
              <m:t>T</m:t>
            </m:r>
          </m:sup>
        </m:sSup>
        <m:r>
          <m:t>K</m:t>
        </m:r>
        <m:acc>
          <m:accPr>
            <m:chr m:val="̂"/>
          </m:accPr>
          <m:e>
            <m:r>
              <m:rPr>
                <m:sty m:val="p"/>
              </m:rPr>
              <m:t>Ψ</m:t>
            </m:r>
          </m:e>
        </m:acc>
        <m:r>
          <m:t>q</m:t>
        </m:r>
        <m:r>
          <m:rPr>
            <m:sty m:val="p"/>
          </m:rPr>
          <m:t>=</m:t>
        </m:r>
        <m:r>
          <m:t>δ</m:t>
        </m:r>
        <m:sSup>
          <m:e>
            <m:r>
              <m:t>q</m:t>
            </m:r>
          </m:e>
          <m:sup>
            <m:r>
              <m:t>T</m:t>
            </m:r>
          </m:sup>
        </m:sSup>
        <m:sSup>
          <m:e>
            <m:acc>
              <m:accPr>
                <m:chr m:val="̂"/>
              </m:accPr>
              <m:e>
                <m:r>
                  <m:rPr>
                    <m:sty m:val="p"/>
                  </m:rPr>
                  <m:t>Ψ</m:t>
                </m:r>
              </m:e>
            </m:acc>
          </m:e>
          <m:sup>
            <m:r>
              <m:t>T</m:t>
            </m:r>
          </m:sup>
        </m:sSup>
        <m:r>
          <m:t>K</m:t>
        </m:r>
        <m:acc>
          <m:accPr>
            <m:chr m:val="̂"/>
          </m:accPr>
          <m:e>
            <m:r>
              <m:rPr>
                <m:sty m:val="p"/>
              </m:rPr>
              <m:t>Ψ</m:t>
            </m:r>
          </m:e>
        </m:acc>
        <m:r>
          <m:t>q</m:t>
        </m:r>
      </m:oMath>
      <w:r>
        <w:rPr>
          <w:rFonts w:hint="eastAsia"/>
        </w:rPr>
        <w:t xml:space="preserve">，因此施加凝聚刚度矩阵时，须在刚度矩阵作用之后再施加转置</w:t>
      </w:r>
      <w:r>
        <w:t xml:space="preserve"> </w:t>
      </w:r>
      <m:oMath>
        <m:sSup>
          <m:e>
            <m:acc>
              <m:accPr>
                <m:chr m:val="̂"/>
              </m:accPr>
              <m:e>
                <m:r>
                  <m:rPr>
                    <m:sty m:val="p"/>
                  </m:rPr>
                  <m:t>Ψ</m:t>
                </m:r>
              </m:e>
            </m:acc>
          </m:e>
          <m:sup>
            <m:r>
              <m:t>T</m:t>
            </m:r>
          </m:sup>
        </m:sSup>
      </m:oMath>
      <w:r>
        <w:rPr>
          <w:rFonts w:hint="eastAsia"/>
        </w:rPr>
        <w:t xml:space="preserve">。在</w:t>
      </w:r>
      <w:r>
        <w:t xml:space="preserve"> NICE </w:t>
      </w:r>
      <w:r>
        <w:rPr>
          <w:rFonts w:hint="eastAsia"/>
        </w:rPr>
        <w:t xml:space="preserve">中，该转置涵盖</w:t>
      </w:r>
      <w:r>
        <w:t xml:space="preserve"> </w:t>
      </w:r>
      <m:oMath>
        <m:acc>
          <m:accPr>
            <m:chr m:val="̂"/>
          </m:accPr>
          <m:e>
            <m:r>
              <m:rPr>
                <m:sty m:val="p"/>
              </m:rPr>
              <m:t>Ψ</m:t>
            </m:r>
          </m:e>
        </m:acc>
      </m:oMath>
      <w:r>
        <w:t xml:space="preserve"> </w:t>
      </w:r>
      <w:r>
        <w:rPr>
          <w:rFonts w:hint="eastAsia"/>
        </w:rPr>
        <w:t xml:space="preserve">的每一步：网络的线性位移路径、刚体位移场的重构、主自由度位移的重新赋值以及修正。记</w:t>
      </w:r>
      <w:r>
        <w:t xml:space="preserve"> </w:t>
      </w:r>
      <m:oMath>
        <m:sSub>
          <m:e>
            <m:acc>
              <m:accPr>
                <m:chr m:val="̂"/>
              </m:accPr>
              <m:e>
                <m:r>
                  <m:rPr>
                    <m:sty m:val="p"/>
                  </m:rPr>
                  <m:t>Ψ</m:t>
                </m:r>
              </m:e>
            </m:acc>
          </m:e>
          <m:sub>
            <m:r>
              <m:t>I</m:t>
            </m:r>
          </m:sub>
        </m:sSub>
        <m:r>
          <m:rPr>
            <m:sty m:val="p"/>
          </m:rPr>
          <m:t>=</m:t>
        </m:r>
        <m:sSub>
          <m:e>
            <m:r>
              <m:t>J</m:t>
            </m:r>
          </m:e>
          <m:sub>
            <m:r>
              <m:t>I</m:t>
            </m:r>
          </m:sub>
        </m:sSub>
        <m:acc>
          <m:accPr>
            <m:chr m:val="̂"/>
          </m:accPr>
          <m:e>
            <m:r>
              <m:rPr>
                <m:sty m:val="p"/>
              </m:rPr>
              <m:t>Ψ</m:t>
            </m:r>
          </m:e>
        </m:acc>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acc>
            <m:accPr>
              <m:chr m:val="̂"/>
            </m:accPr>
            <m:e>
              <m:r>
                <m:rPr>
                  <m:sty m:val="p"/>
                </m:rPr>
                <m:t>Ψ</m:t>
              </m:r>
            </m:e>
          </m:acc>
          <m:r>
            <m:t>q</m:t>
          </m:r>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acc>
          <m:accPr>
            <m:chr m:val="̂"/>
          </m:accPr>
          <m:e>
            <m:r>
              <m:rPr>
                <m:sty m:val="p"/>
              </m:rPr>
              <m:t>Ψ</m:t>
            </m:r>
          </m:e>
        </m:acc>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得到，不要求网络中的散布与收集、插值与限制互为转置（第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2.3 </w:t>
      </w:r>
      <w:r>
        <w:rPr>
          <w:rFonts w:hint="eastAsia"/>
        </w:rPr>
        <w:t xml:space="preserve">节）且</w:t>
      </w:r>
      <w:r>
        <w:t xml:space="preserve"> </w:t>
      </w:r>
      <m:oMath>
        <m:acc>
          <m:accPr>
            <m:chr m:val="̂"/>
          </m:accPr>
          <m:e>
            <m:r>
              <m:rPr>
                <m:sty m:val="p"/>
              </m:rPr>
              <m:t>Ψ</m:t>
            </m:r>
          </m:e>
        </m:acc>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acc>
              <m:accPr>
                <m:chr m:val="̂"/>
              </m:accPr>
              <m:e>
                <m:r>
                  <m:rPr>
                    <m:sty m:val="p"/>
                  </m:rPr>
                  <m:t>Ψ</m:t>
                </m:r>
              </m:e>
            </m:acc>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由最小势能原理，精确位移场</w:t>
      </w:r>
      <w:r>
        <w:t xml:space="preserve"> </w:t>
      </w:r>
      <m:oMath>
        <m:r>
          <m:rPr>
            <m:sty m:val="p"/>
          </m:rPr>
          <m:t>Ψ</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acc>
          <m:accPr>
            <m:chr m:val="̂"/>
          </m:accPr>
          <m:e>
            <m:r>
              <m:rPr>
                <m:sty m:val="p"/>
              </m:rPr>
              <m:t>Ψ</m:t>
            </m:r>
          </m:e>
        </m:acc>
        <m:r>
          <m:rPr>
            <m:sty m:val="p"/>
          </m:rPr>
          <m:t>=</m:t>
        </m:r>
        <m:sSub>
          <m:e>
            <m:r>
              <m:t>J</m:t>
            </m:r>
          </m:e>
          <m:sub>
            <m:r>
              <m:t>P</m:t>
            </m:r>
          </m:sub>
        </m:sSub>
        <m:r>
          <m:rPr>
            <m:sty m:val="p"/>
          </m:rPr>
          <m:t>Ψ</m:t>
        </m:r>
        <m:r>
          <m:rPr>
            <m:sty m:val="p"/>
          </m:rPr>
          <m:t>=</m:t>
        </m:r>
        <m:sSub>
          <m:e>
            <m:r>
              <m:t>I</m:t>
            </m:r>
          </m:e>
          <m:sub>
            <m:r>
              <m:t>p</m:t>
            </m:r>
          </m:sub>
        </m:sSub>
      </m:oMath>
      <w:r>
        <w:t xml:space="preserve"> </w:t>
      </w:r>
      <w:r>
        <w:rPr>
          <w:rFonts w:hint="eastAsia"/>
        </w:rPr>
        <w:t xml:space="preserve">的位移恢复算子</w:t>
      </w:r>
      <w:r>
        <w:t xml:space="preserve"> </w:t>
      </w:r>
      <m:oMath>
        <m:acc>
          <m:accPr>
            <m:chr m:val="̂"/>
          </m:accPr>
          <m:e>
            <m:r>
              <m:rPr>
                <m:sty m:val="p"/>
              </m:rPr>
              <m:t>Ψ</m:t>
            </m:r>
          </m:e>
        </m:acc>
      </m:oMath>
      <w:r>
        <w:t xml:space="preserve"> </w:t>
      </w:r>
      <w:r>
        <w:rPr>
          <w:rFonts w:hint="eastAsia"/>
        </w:rPr>
        <w:t xml:space="preserve">与</w:t>
      </w:r>
      <w:r>
        <w:t xml:space="preserve"> </w:t>
      </w:r>
      <m:oMath>
        <m:r>
          <m:rPr>
            <m:sty m:val="p"/>
          </m:rPr>
          <m:t>Ψ</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acc>
          <m:accPr>
            <m:chr m:val="̂"/>
          </m:accPr>
          <m:e>
            <m:r>
              <m:rPr>
                <m:sty m:val="p"/>
              </m:rPr>
              <m:t>Ψ</m:t>
            </m:r>
          </m:e>
        </m:acc>
        <m:r>
          <m:rPr>
            <m:sty m:val="p"/>
          </m:rPr>
          <m:t>−</m:t>
        </m:r>
        <m:r>
          <m:rPr>
            <m:sty m:val="p"/>
          </m:rPr>
          <m:t>Ψ</m:t>
        </m:r>
        <m:r>
          <m:rPr>
            <m:sty m:val="p"/>
          </m:rPr>
          <m:t>)</m:t>
        </m:r>
      </m:oMath>
      <w:r>
        <w:rPr>
          <w:rFonts w:hint="eastAsia"/>
        </w:rPr>
        <w:t xml:space="preserve">；由于精确位移场满足内部平衡</w:t>
      </w:r>
      <w:r>
        <w:t xml:space="preserve"> </w:t>
      </w:r>
      <m:oMath>
        <m:sSub>
          <m:e>
            <m:r>
              <m:t>J</m:t>
            </m:r>
          </m:e>
          <m:sub>
            <m:r>
              <m:t>I</m:t>
            </m:r>
          </m:sub>
        </m:sSub>
        <m:r>
          <m:t>K</m:t>
        </m:r>
        <m:r>
          <m:rPr>
            <m:sty m:val="p"/>
          </m:rPr>
          <m:t>Ψ</m:t>
        </m:r>
        <m:r>
          <m:rPr>
            <m:sty m:val="p"/>
          </m:rPr>
          <m:t>=</m:t>
        </m:r>
        <m:r>
          <m:t>0</m:t>
        </m:r>
      </m:oMath>
      <w:r>
        <w:rPr>
          <w:rFonts w:hint="eastAsia"/>
        </w:rPr>
        <w:t xml:space="preserve">，</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t xml:space="preserve"> </w:t>
      </w:r>
      <w:r>
        <w:rPr>
          <w:rFonts w:hint="eastAsia"/>
        </w:rPr>
        <w:t xml:space="preserve">中</w:t>
      </w:r>
      <w:r>
        <w:t xml:space="preserve"> </w:t>
      </w:r>
      <m:oMath>
        <m:r>
          <m:rPr>
            <m:sty m:val="p"/>
          </m:rPr>
          <m:t>Ψ</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设线性位移恢复算子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，则</w:t>
      </w:r>
      <w:r>
        <w:t xml:space="preserve"> </w:t>
      </w:r>
      <m:oMath>
        <m:acc>
          <m:accPr>
            <m:chr m:val="̂"/>
          </m:accPr>
          <m:e>
            <m:r>
              <m:rPr>
                <m:sty m:val="p"/>
              </m:rPr>
              <m:t>Ψ</m:t>
            </m:r>
          </m:e>
        </m:acc>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acc>
          <m:accPr>
            <m:chr m:val="̂"/>
          </m:accPr>
          <m:e>
            <m:r>
              <m:rPr>
                <m:sty m:val="p"/>
              </m:rPr>
              <m:t>Ψ</m:t>
            </m:r>
          </m:e>
        </m:acc>
        <m:r>
          <m:rPr>
            <m:sty m:val="p"/>
          </m:rPr>
          <m:t>=</m:t>
        </m:r>
        <m:r>
          <m:rPr>
            <m:sty m:val="p"/>
          </m:rPr>
          <m:t>Ψ</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rPr>
            <m:sty m:val="p"/>
          </m:rPr>
          <m:t>Ψ</m:t>
        </m:r>
        <m:r>
          <m:t>q</m:t>
        </m:r>
      </m:oMath>
      <w:r>
        <w:t xml:space="preserve">、</w:t>
      </w:r>
      <m:oMath>
        <m:acc>
          <m:accPr>
            <m:chr m:val="̂"/>
          </m:accPr>
          <m:e>
            <m:r>
              <m:t>u</m:t>
            </m:r>
          </m:e>
        </m:acc>
        <m:r>
          <m:rPr>
            <m:sty m:val="p"/>
          </m:rPr>
          <m:t>=</m:t>
        </m:r>
        <m:acc>
          <m:accPr>
            <m:chr m:val="̂"/>
          </m:accPr>
          <m:e>
            <m:r>
              <m:rPr>
                <m:sty m:val="p"/>
              </m:rPr>
              <m:t>Ψ</m:t>
            </m:r>
          </m:e>
        </m:acc>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rPr>
            <m:sty m:val="p"/>
          </m:rPr>
          <m:t>Ψ</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4">
        <w:r>
          <w:rPr>
            <w:rStyle w:val="Hyperlink"/>
          </w:rPr>
          <w:t xml:space="preserve">Fraeijs de Veubeke (1965)</w:t>
        </w:r>
      </w:hyperlink>
      <w:r>
        <w:t xml:space="preserve">,</w:t>
      </w:r>
      <w:r>
        <w:t xml:space="preserve"> </w:t>
      </w:r>
      <w:hyperlink r:id="rId40">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rPr>
          <w:rFonts w:hint="eastAsia"/>
        </w:rPr>
        <w:t xml:space="preserve">。第</w:t>
      </w:r>
      <w:r>
        <w:t xml:space="preserve"> 3.2 </w:t>
      </w:r>
      <w:r>
        <w:rPr>
          <w:rFonts w:hint="eastAsia"/>
        </w:rPr>
        <w:t xml:space="preserve">节构造的网络位移恢复算子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由构造保证在主自由度上等于给定位移（</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rPr>
          <w:rFonts w:hint="eastAsia"/>
        </w:rPr>
        <w:t xml:space="preserve">）并精确再现刚体运动（</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acc>
          <m:accPr>
            <m:chr m:val="̂"/>
          </m:accPr>
          <m:e>
            <m:r>
              <m:rPr>
                <m:sty m:val="p"/>
              </m:rPr>
              <m:t>Ψ</m:t>
            </m:r>
          </m:e>
        </m:acc>
        <m:r>
          <m:rPr>
            <m:sty m:val="p"/>
          </m:rPr>
          <m:t>=</m:t>
        </m:r>
        <m:sSub>
          <m:e>
            <m:acc>
              <m:accPr>
                <m:chr m:val="̂"/>
              </m:accPr>
              <m:e>
                <m:r>
                  <m:rPr>
                    <m:sty m:val="p"/>
                  </m:rPr>
                  <m:t>Ψ</m:t>
                </m:r>
              </m:e>
            </m:acc>
          </m:e>
          <m:sub>
            <m:r>
              <m:rPr>
                <m:sty m:val="p"/>
              </m:rPr>
              <m:t>n</m:t>
            </m:r>
            <m:r>
              <m:rPr>
                <m:sty m:val="p"/>
              </m:rPr>
              <m:t>e</m:t>
            </m:r>
            <m:r>
              <m:rPr>
                <m:sty m:val="p"/>
              </m:rPr>
              <m:t>t</m:t>
            </m:r>
          </m:sub>
        </m:sSub>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acc>
          <m:accPr>
            <m:chr m:val="̂"/>
          </m:accPr>
          <m:e>
            <m:r>
              <m:rPr>
                <m:sty m:val="p"/>
              </m:rPr>
              <m:t>Ψ</m:t>
            </m:r>
          </m:e>
        </m:acc>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acc>
          <m:accPr>
            <m:chr m:val="̂"/>
          </m:accPr>
          <m:e>
            <m:r>
              <m:rPr>
                <m:sty m:val="p"/>
              </m:rPr>
              <m:t>Ψ</m:t>
            </m:r>
          </m:e>
        </m:acc>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w:t>
      </w:r>
      <w:r>
        <w:t xml:space="preserve"> </w:t>
      </w:r>
      <m:oMath>
        <m:r>
          <m:t>q</m:t>
        </m:r>
        <m:r>
          <m:rPr>
            <m:sty m:val="p"/>
          </m:rPr>
          <m:t>↦</m:t>
        </m:r>
        <m:sSub>
          <m:e>
            <m:r>
              <m:rPr>
                <m:sty m:val="p"/>
              </m:rPr>
              <m:t>Ψ</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节核对了其数值实现。</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局部单项式在各背景单元材料部分上的积分，附录</w:t>
      </w:r>
      <w:r>
        <w:t xml:space="preserve"> </w:t>
      </w:r>
      <w:r>
        <w:rPr>
          <w:rFonts w:hint="eastAsia"/>
        </w:rPr>
        <w:t xml:space="preserve">A.1）作为几何输入。由主自由度位移到内部位移的映射使胞元内相距较远的部分相互耦合，这种长程耦合由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sSub>
            <m:e>
              <m:acc>
                <m:accPr>
                  <m:chr m:val="̂"/>
                </m:accPr>
                <m:e>
                  <m:r>
                    <m:rPr>
                      <m:sty m:val="p"/>
                    </m:rPr>
                    <m:t>Ψ</m:t>
                  </m:r>
                </m:e>
              </m:acc>
            </m:e>
            <m:sub>
              <m:r>
                <m:rPr>
                  <m:sty m:val="p"/>
                </m:rPr>
                <m:t>n</m:t>
              </m:r>
              <m:r>
                <m:rPr>
                  <m:sty m:val="p"/>
                </m:rPr>
                <m:t>e</m:t>
              </m:r>
              <m:r>
                <m:rPr>
                  <m:sty m:val="p"/>
                </m:rPr>
                <m:t>t</m:t>
              </m:r>
            </m:sub>
          </m:sSub>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主自由度位移的重新赋值给出</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rPr>
          <w:rFonts w:hint="eastAsia"/>
        </w:rPr>
        <w:t xml:space="preserve">，刚体运动的分离给出</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预测内部位移的网络结构。</w:t>
      </w:r>
      <w:r>
        <w:t xml:space="preserve"> </w:t>
      </w:r>
      <w:r>
        <w:t xml:space="preserve">(a) </w:t>
      </w:r>
      <w:r>
        <w:rPr>
          <w:rFonts w:hint="eastAsia"/>
        </w:rPr>
        <w:t xml:space="preserve">几何分支：单元编码器和节点编码器生成几何特征，经两轮信息交换后，由系数头计算局部交互、网格间传递和卷积的系数。(b)</w:t>
      </w:r>
      <w:r>
        <w:t xml:space="preserve"> </w:t>
      </w:r>
      <w:r>
        <w:rPr>
          <w:rFonts w:hint="eastAsia"/>
        </w:rPr>
        <w:t xml:space="preserve">位移分支：去除刚体部分的主自由度位移提升为</w:t>
      </w:r>
      <w:r>
        <w:t xml:space="preserve"> 32 </w:t>
      </w:r>
      <w:r>
        <w:rPr>
          <w:rFonts w:hint="eastAsia"/>
        </w:rPr>
        <w:t xml:space="preserve">个特征通道，依次经过局部交互、多层网格和作用于含弱连接节点模板的局部交互（Weak），再转换为位移；旁路重构刚体运动并恢复主自由度位移。(c)</w:t>
      </w:r>
      <w:r>
        <w:t xml:space="preserve"> </w:t>
      </w:r>
      <w:r>
        <w:rPr>
          <w:rFonts w:hint="eastAsia"/>
        </w:rPr>
        <w:t xml:space="preserve">多层网格：限制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连接每轴</w:t>
      </w:r>
      <w:r>
        <w:t xml:space="preserve"> 65、33、17 </w:t>
      </w:r>
      <w:r>
        <w:rPr>
          <w:rFonts w:hint="eastAsia"/>
        </w:rPr>
        <w:t xml:space="preserve">和</w:t>
      </w:r>
      <w:r>
        <w:t xml:space="preserve"> 9 </w:t>
      </w:r>
      <w:r>
        <w:rPr>
          <w:rFonts w:hint="eastAsia"/>
        </w:rPr>
        <w:t xml:space="preserve">个位置的各层网格。(d)</w:t>
      </w:r>
      <w:r>
        <w:t xml:space="preserve"> </w:t>
      </w:r>
      <w:r>
        <w:rPr>
          <w:rFonts w:hint="eastAsia"/>
        </w:rPr>
        <w:t xml:space="preserve">局部交互：模板内</w:t>
      </w:r>
      <w:r>
        <w:t xml:space="preserve"> 27 </w:t>
      </w:r>
      <w:r>
        <w:rPr>
          <w:rFonts w:hint="eastAsia"/>
        </w:rPr>
        <w:t xml:space="preserve">个节点的特征以依赖几何的权重收集到四个头中，在头内混合通道后散布回各节点。E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面交互；虚线箭头传递依赖几何的系数，实线箭头传递特征或位移。</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89">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5">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8">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节为</w:t>
      </w:r>
      <w:r>
        <w:t xml:space="preserve"> </w:t>
      </w:r>
      <m:oMath>
        <m:r>
          <m:t>b</m:t>
        </m:r>
      </m:oMath>
      <w:r>
        <w:t xml:space="preserve"> </w:t>
      </w:r>
      <w:r>
        <w:rPr>
          <w:rFonts w:hint="eastAsia"/>
        </w:rPr>
        <w:t xml:space="preserve">作为谱上界提供了数值支持。该多项式及其递推关系、区间的估计方法和收缩界见附录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4">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sSub>
          <m:e>
            <m:acc>
              <m:accPr>
                <m:chr m:val="̂"/>
              </m:accPr>
              <m:e>
                <m:r>
                  <m:rPr>
                    <m:sty m:val="p"/>
                  </m:rPr>
                  <m:t>Ψ</m:t>
                </m:r>
              </m:e>
            </m:acc>
          </m:e>
          <m:sub>
            <m:r>
              <m:rPr>
                <m:sty m:val="p"/>
              </m:rPr>
              <m:t>n</m:t>
            </m:r>
            <m:r>
              <m:rPr>
                <m:sty m:val="p"/>
              </m:rPr>
              <m:t>e</m:t>
            </m:r>
            <m:r>
              <m:rPr>
                <m:sty m:val="p"/>
              </m:rPr>
              <m:t>t</m:t>
            </m:r>
          </m:sub>
        </m:sSub>
        <m:r>
          <m:rPr>
            <m:sty m:val="p"/>
          </m:rPr>
          <m:t>−</m:t>
        </m:r>
        <m:r>
          <m:rPr>
            <m:sty m:val="p"/>
          </m:rPr>
          <m:t>Ψ</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6">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acc>
          <m:accPr>
            <m:chr m:val="̂"/>
          </m:accPr>
          <m:e>
            <m:r>
              <m:rPr>
                <m:sty m:val="p"/>
              </m:rPr>
              <m:t>Ψ</m:t>
            </m:r>
          </m:e>
        </m:acc>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满足</w:t>
      </w:r>
      <w:r>
        <w:t xml:space="preserve"> </w:t>
      </w:r>
      <m:oMath>
        <m:sSub>
          <m:e>
            <m:r>
              <m:t>J</m:t>
            </m:r>
          </m:e>
          <m:sub>
            <m:r>
              <m:t>P</m:t>
            </m:r>
          </m:sub>
        </m:sSub>
        <m:sSub>
          <m:e>
            <m:acc>
              <m:accPr>
                <m:chr m:val="̂"/>
              </m:accPr>
              <m:e>
                <m:r>
                  <m:rPr>
                    <m:sty m:val="p"/>
                  </m:rPr>
                  <m:t>Ψ</m:t>
                </m:r>
              </m:e>
            </m:acc>
          </m:e>
          <m:sub>
            <m:r>
              <m:rPr>
                <m:sty m:val="p"/>
              </m:rPr>
              <m:t>n</m:t>
            </m:r>
            <m:r>
              <m:rPr>
                <m:sty m:val="p"/>
              </m:rPr>
              <m:t>e</m:t>
            </m:r>
            <m:r>
              <m:rPr>
                <m:sty m:val="p"/>
              </m:rPr>
              <m:t>t</m:t>
            </m:r>
          </m:sub>
        </m:sSub>
        <m:r>
          <m:rPr>
            <m:sty m:val="p"/>
          </m:rPr>
          <m:t>=</m:t>
        </m:r>
        <m:sSub>
          <m:e>
            <m:r>
              <m:t>I</m:t>
            </m:r>
          </m:e>
          <m:sub>
            <m:r>
              <m:t>p</m:t>
            </m:r>
          </m:sub>
        </m:sSub>
      </m:oMath>
      <w:r>
        <w:t xml:space="preserve"> </w:t>
      </w:r>
      <w:r>
        <w:rPr>
          <w:rFonts w:hint="eastAsia"/>
        </w:rPr>
        <w:t xml:space="preserve">和</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bSup>
          <m:e>
            <m:acc>
              <m:accPr>
                <m:chr m:val="̂"/>
              </m:accPr>
              <m:e>
                <m:r>
                  <m:rPr>
                    <m:sty m:val="p"/>
                  </m:rPr>
                  <m:t>Ψ</m:t>
                </m:r>
              </m:e>
            </m:acc>
          </m:e>
          <m:sub>
            <m:r>
              <m:rPr>
                <m:sty m:val="p"/>
              </m:rPr>
              <m:t>n</m:t>
            </m:r>
            <m:r>
              <m:rPr>
                <m:sty m:val="p"/>
              </m:rPr>
              <m:t>e</m:t>
            </m:r>
            <m:r>
              <m:rPr>
                <m:sty m:val="p"/>
              </m:rPr>
              <m:t>t</m:t>
            </m:r>
          </m:sub>
          <m:sup>
            <m:r>
              <m:t>T</m:t>
            </m:r>
          </m:sup>
        </m:sSubSup>
        <m:r>
          <m:t>K</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C），因此修正后的装配柔度不小于修正前的值，且不超过参考值（附录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节给出该幅度的测量结果。实际计算中，粗网格矩阵的分解可加入非负对角平移（附录</w:t>
      </w:r>
      <w:r>
        <w:t xml:space="preserve"> </w:t>
      </w:r>
      <w:r>
        <w:rPr>
          <w:rFonts w:hint="eastAsia"/>
        </w:rPr>
        <w:t xml:space="preserve">F.1），此时粗网格校正不再是精确投影，但仍满足命题</w:t>
      </w:r>
      <w:r>
        <w:t xml:space="preserve"> 2 </w:t>
      </w:r>
      <w:r>
        <w:rPr>
          <w:rFonts w:hint="eastAsia"/>
        </w:rPr>
        <w:t xml:space="preserve">的条件。</w:t>
      </w:r>
    </w:p>
    <w:p>
      <w:pPr>
        <w:pStyle w:val="BodyText"/>
      </w:pPr>
      <w:r>
        <w:rPr>
          <w:rFonts w:hint="eastAsia"/>
          <w:b/>
          <w:bCs/>
        </w:rPr>
        <w:t xml:space="preserve">注</w:t>
      </w:r>
      <w:r>
        <w:rPr>
          <w:b/>
          <w:bCs/>
        </w:rPr>
        <w:t xml:space="preserve"> 1。</w:t>
      </w:r>
      <w:r>
        <w:t xml:space="preserve"> </w:t>
      </w:r>
      <w:r>
        <w:rPr>
          <w:rFonts w:hint="eastAsia"/>
        </w:rPr>
        <w:t xml:space="preserve">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(D.6)），一般的近似则未必满足这一条件。该序关系不适用于灵敏度：在附录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附录</w:t>
      </w:r>
      <w:r>
        <w:t xml:space="preserve"> </w:t>
      </w:r>
      <w:r>
        <w:rPr>
          <w:rFonts w:hint="eastAsia"/>
        </w:rPr>
        <w:t xml:space="preserve">G.2）。各测试位移去除刚体分量后，以精确凝聚刚度矩阵归一化为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1，对于在主自由度上等于给定位移的位移恢复算子，该项非负，且仅当每个采样测试位移下的恢复位移场均等于精确位移场时为零。第二项比较由恢复位移场计算的厚度灵敏度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acc>
          <m:accPr>
            <m:chr m:val="̂"/>
          </m:accPr>
          <m:e>
            <m:r>
              <m:rPr>
                <m:sty m:val="p"/>
              </m:rPr>
              <m:t>Ψ</m:t>
            </m:r>
          </m:e>
        </m:acc>
        <m:r>
          <m:rPr>
            <m:sty m:val="p"/>
          </m:rPr>
          <m:t>=</m:t>
        </m:r>
        <m:r>
          <m:rPr>
            <m:scr m:val="script"/>
            <m:sty m:val="p"/>
          </m:rPr>
          <m:t>W</m:t>
        </m:r>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7">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凝聚刚度矩阵的施加与装配求解</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sSub>
          <m:e>
            <m:acc>
              <m:accPr>
                <m:chr m:val="̂"/>
              </m:accPr>
              <m:e>
                <m:r>
                  <m:rPr>
                    <m:sty m:val="p"/>
                  </m:rPr>
                  <m:t>Ψ</m:t>
                </m:r>
              </m:e>
            </m:acc>
          </m:e>
          <m:sub>
            <m:r>
              <m:rPr>
                <m:sty m:val="p"/>
              </m:rPr>
              <m:t>n</m:t>
            </m:r>
            <m:r>
              <m:rPr>
                <m:sty m:val="p"/>
              </m:rPr>
              <m:t>e</m:t>
            </m:r>
            <m:r>
              <m:rPr>
                <m:sty m:val="p"/>
              </m:rPr>
              <m:t>t</m:t>
            </m:r>
          </m:sub>
        </m:sSub>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2"/>
        </w:numPr>
      </w:pPr>
      <w:r>
        <w:rPr>
          <w:rFonts w:hint="eastAsia"/>
        </w:rPr>
        <w:t xml:space="preserve">由网络计算</w:t>
      </w:r>
      <w:r>
        <w:t xml:space="preserve"> </w:t>
      </w:r>
      <m:oMath>
        <m:sSub>
          <m:e>
            <m:acc>
              <m:accPr>
                <m:chr m:val="̂"/>
              </m:accPr>
              <m:e>
                <m:r>
                  <m:rPr>
                    <m:sty m:val="p"/>
                  </m:rPr>
                  <m:t>Ψ</m:t>
                </m:r>
              </m:e>
            </m:acc>
          </m:e>
          <m:sub>
            <m:r>
              <m:rPr>
                <m:sty m:val="p"/>
              </m:rPr>
              <m:t>n</m:t>
            </m:r>
            <m:r>
              <m:rPr>
                <m:sty m:val="p"/>
              </m:rPr>
              <m:t>e</m:t>
            </m:r>
            <m:r>
              <m:rPr>
                <m:sty m:val="p"/>
              </m:rPr>
              <m:t>t</m:t>
            </m:r>
          </m:sub>
        </m:sSub>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acc>
          <m:accPr>
            <m:chr m:val="̂"/>
          </m:accPr>
          <m:e>
            <m:r>
              <m:rPr>
                <m:sty m:val="p"/>
              </m:rPr>
              <m:t>Ψ</m:t>
            </m:r>
          </m:e>
        </m:acc>
        <m:r>
          <m:t>q</m:t>
        </m:r>
      </m:oMath>
      <w:r>
        <w:t xml:space="preserve">。</w:t>
      </w:r>
    </w:p>
    <w:p>
      <w:pPr>
        <w:pStyle w:val="Compact"/>
        <w:numPr>
          <w:ilvl w:val="0"/>
          <w:numId w:val="1002"/>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acc>
              <m:accPr>
                <m:chr m:val="̂"/>
              </m:accPr>
              <m:e>
                <m:r>
                  <m:rPr>
                    <m:sty m:val="p"/>
                  </m:rPr>
                  <m:t>Ψ</m:t>
                </m:r>
              </m:e>
            </m:acc>
          </m:e>
          <m:sup>
            <m:r>
              <m:t>T</m:t>
            </m:r>
          </m:sup>
        </m:sSup>
        <m:r>
          <m:t>y</m:t>
        </m:r>
      </m:oMath>
      <w:r>
        <w:t xml:space="preserve">。</w:t>
      </w:r>
    </w:p>
    <w:p>
      <w:pPr>
        <w:pStyle w:val="Compact"/>
        <w:numPr>
          <w:ilvl w:val="0"/>
          <w:numId w:val="1002"/>
        </w:numPr>
      </w:pPr>
      <w:r>
        <w:rPr>
          <w:rFonts w:hint="eastAsia"/>
        </w:rPr>
        <w:t xml:space="preserve">按式</w:t>
      </w:r>
      <w:r>
        <w:t xml:space="preserve"> (3) </w:t>
      </w:r>
      <w:r>
        <w:rPr>
          <w:rFonts w:hint="eastAsia"/>
        </w:rPr>
        <w:t xml:space="preserve">装配各胞元的作用。全局求解之后，恢复胞元位移</w:t>
      </w:r>
      <w:r>
        <w:t xml:space="preserve"> </w:t>
      </w:r>
      <m:oMath>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，用于计算位移场和灵敏度。</w:t>
      </w:r>
    </w:p>
    <w:p>
      <w:pPr>
        <w:pStyle w:val="FirstParagraph"/>
      </w:pPr>
      <w:r>
        <w:rPr>
          <w:rFonts w:hint="eastAsia"/>
        </w:rPr>
        <w:t xml:space="preserve">装配方程组在未约束主自由度上以预条件共轭梯度法求解，采用平衡两层预条件子（补充说明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由于主自由度全部保留，胞元的近似仅体现于内部位移。本节针对任一满足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t xml:space="preserve"> </w:t>
      </w:r>
      <w:r>
        <w:rPr>
          <w:rFonts w:hint="eastAsia"/>
        </w:rPr>
        <w:t xml:space="preserve">的线性位移恢复算子，分析其误差经由凝聚刚度矩阵对设计所用柔度和灵敏度的影响。由第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节）和柔度灵敏度的自伴形式</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rPr>
          <w:rFonts w:hint="eastAsia"/>
        </w:rPr>
        <w:t xml:space="preserve">均为经典结果；本文针对这类位移恢复算子导出装配柔度的加权误差界（命题</w:t>
      </w:r>
      <w:r>
        <w:t xml:space="preserve"> </w:t>
      </w:r>
      <w:r>
        <w:rPr>
          <w:rFonts w:hint="eastAsia"/>
        </w:rPr>
        <w:t xml:space="preserve">3）和给定主自由度位移下的灵敏度误差关系（命题</w:t>
      </w:r>
      <w:r>
        <w:t xml:space="preserve"> </w:t>
      </w:r>
      <w:r>
        <w:rPr>
          <w:rFonts w:hint="eastAsia"/>
        </w:rPr>
        <w:t xml:space="preserve">4）。</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rPr>
                <m:sty m:val="p"/>
              </m:rPr>
              <m:t>Ψ</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；响应为刚体运动的胞元，其能量与内部误差均为零，对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设各胞元的线性位移恢复算子均满足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，则在第</w:t>
      </w:r>
      <w:r>
        <w:t xml:space="preserve"> 2.4 </w:t>
      </w:r>
      <w:r>
        <w:rPr>
          <w:rFonts w:hint="eastAsia"/>
        </w:rPr>
        <w:t xml:space="preserve">节的支撑条件下，相对柔度误差以加权能量误差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考虑一个可微的设计区间，在该区间内激活自由度、主自由度、装配映射和齐次支撑均保持不变，且载荷与设计无关（完整列表见附录</w:t>
      </w:r>
      <w:r>
        <w:t xml:space="preserve"> </w:t>
      </w:r>
      <w:r>
        <w:rPr>
          <w:rFonts w:hint="eastAsia"/>
        </w:rPr>
        <w:t xml:space="preserve">B.1），则精确柔度灵敏度为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rPr>
            <m:sty m:val="p"/>
          </m:rPr>
          <m:t>Ψ</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acc>
          <m:accPr>
            <m:chr m:val="̂"/>
          </m:accPr>
          <m:e>
            <m:r>
              <m:rPr>
                <m:sty m:val="p"/>
              </m:rPr>
              <m:t>Ψ</m:t>
            </m:r>
          </m:e>
        </m:acc>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在上述设计区间内，设线性位移恢复算子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r>
              <m:t>J</m:t>
            </m:r>
          </m:e>
          <m:sub>
            <m:r>
              <m:t>P</m:t>
            </m:r>
          </m:sub>
        </m:sSub>
        <m:acc>
          <m:accPr>
            <m:chr m:val="̂"/>
          </m:accPr>
          <m:e>
            <m:r>
              <m:rPr>
                <m:sty m:val="p"/>
              </m:rPr>
              <m:t>Ψ</m:t>
            </m:r>
          </m:e>
        </m:acc>
        <m:r>
          <m:rPr>
            <m:sty m:val="p"/>
          </m:rPr>
          <m:t>=</m:t>
        </m:r>
        <m:sSub>
          <m:e>
            <m:r>
              <m:t>I</m:t>
            </m:r>
          </m:e>
          <m:sub>
            <m:r>
              <m:t>p</m:t>
            </m:r>
          </m:sub>
        </m:sSub>
      </m:oMath>
      <w:r>
        <w:t xml:space="preserve"> </w:t>
      </w:r>
      <w:r>
        <w:rPr>
          <w:rFonts w:hint="eastAsia"/>
        </w:rPr>
        <w:t xml:space="preserve">和</w:t>
      </w:r>
      <w:r>
        <w:t xml:space="preserve"> </w:t>
      </w:r>
      <m:oMath>
        <m:acc>
          <m:accPr>
            <m:chr m:val="̂"/>
          </m:accPr>
          <m:e>
            <m:r>
              <m:rPr>
                <m:sty m:val="p"/>
              </m:rPr>
              <m:t>Ψ</m:t>
            </m:r>
          </m:e>
        </m:acc>
        <m:sSub>
          <m:e>
            <m:r>
              <m:t>R</m:t>
            </m:r>
          </m:e>
          <m:sub>
            <m:r>
              <m:t>P</m:t>
            </m:r>
          </m:sub>
        </m:sSub>
        <m:r>
          <m:rPr>
            <m:sty m:val="p"/>
          </m:rPr>
          <m:t>=</m:t>
        </m:r>
        <m:r>
          <m:t>R</m:t>
        </m:r>
      </m:oMath>
      <w:r>
        <w:rPr>
          <w:rFonts w:hint="eastAsia"/>
        </w:rPr>
        <w:t xml:space="preserve">，当两种灵敏度在相同的主自由度位移处计算时：</w:t>
      </w:r>
    </w:p>
    <w:p>
      <w:pPr>
        <w:pStyle w:val="Compact"/>
        <w:numPr>
          <w:ilvl w:val="0"/>
          <w:numId w:val="1003"/>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rPr>
                  <m:sty m:val="p"/>
                </m:rPr>
                <m:t>Ψ</m:t>
              </m:r>
              <m:r>
                <m:t>q</m:t>
              </m:r>
              <m:r>
                <m:rPr>
                  <m:sty m:val="p"/>
                </m:rPr>
                <m:t>,</m:t>
              </m:r>
              <m:r>
                <m:t> </m:t>
              </m:r>
              <m:r>
                <m:t>d</m:t>
              </m:r>
              <m:r>
                <m:rPr>
                  <m:sty m:val="p"/>
                </m:rPr>
                <m:t>=</m:t>
              </m:r>
              <m:acc>
                <m:accPr>
                  <m:chr m:val="̂"/>
                </m:accPr>
                <m:e>
                  <m:r>
                    <m:rPr>
                      <m:sty m:val="p"/>
                    </m:rPr>
                    <m:t>Ψ</m:t>
                  </m:r>
                </m:e>
              </m:acc>
              <m:r>
                <m:t>q</m:t>
              </m:r>
              <m:r>
                <m:rPr>
                  <m:sty m:val="p"/>
                </m:rPr>
                <m:t>−</m:t>
              </m:r>
              <m:r>
                <m:rPr>
                  <m:sty m:val="p"/>
                </m:rPr>
                <m:t>Ψ</m:t>
              </m:r>
              <m:r>
                <m:t>q</m:t>
              </m:r>
              <m:r>
                <m:rPr>
                  <m:sty m:val="p"/>
                </m:rPr>
                <m:t>;</m:t>
              </m:r>
            </m:e>
          </m:borderBox>
          <m:r>
            <m:t>  </m:t>
          </m:r>
          <m:r>
            <m:rPr>
              <m:sty m:val="p"/>
            </m:rPr>
            <m:t>(</m:t>
          </m:r>
          <m:r>
            <m:t>17</m:t>
          </m:r>
          <m:r>
            <m:rPr>
              <m:sty m:val="p"/>
            </m:rPr>
            <m:t>)</m:t>
          </m:r>
        </m:oMath>
      </m:oMathPara>
    </w:p>
    <w:p>
      <w:pPr>
        <w:pStyle w:val="Compact"/>
        <w:numPr>
          <w:ilvl w:val="0"/>
          <w:numId w:val="1004"/>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acc>
          <m:accPr>
            <m:chr m:val="̂"/>
          </m:accPr>
          <m:e>
            <m:r>
              <m:rPr>
                <m:sty m:val="p"/>
              </m:rPr>
              <m:t>Ψ</m:t>
            </m:r>
          </m:e>
        </m:acc>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的导数。对于只影响单个子结构的参数，由近似装配系统的平衡消去主自由度解对设计的导数，可得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acc>
                <m:accPr>
                  <m:chr m:val="̂"/>
                </m:accPr>
                <m:e>
                  <m:r>
                    <m:rPr>
                      <m:sty m:val="p"/>
                    </m:rPr>
                    <m:t>Ψ</m:t>
                  </m:r>
                </m:e>
              </m:acc>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acc>
            <m:accPr>
              <m:chr m:val="̂"/>
            </m:accPr>
            <m:e>
              <m:r>
                <m:rPr>
                  <m:sty m:val="p"/>
                </m:rPr>
                <m:t>Ψ</m:t>
              </m:r>
            </m:e>
          </m:acc>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acc>
          <m:accPr>
            <m:chr m:val="̂"/>
          </m:accPr>
          <m:e>
            <m:r>
              <m:rPr>
                <m:sty m:val="p"/>
              </m:rPr>
              <m:t>Ψ</m:t>
            </m:r>
          </m:e>
        </m:acc>
        <m:acc>
          <m:accPr>
            <m:chr m:val="̂"/>
          </m:accPr>
          <m:e>
            <m:r>
              <m:t>q</m:t>
            </m:r>
          </m:e>
        </m:acc>
        <m:sSub>
          <m:e>
            <m:r>
              <m:rPr>
                <m:sty m:val="p"/>
              </m:rPr>
              <m:t>)</m:t>
            </m:r>
          </m:e>
          <m:sub>
            <m:r>
              <m:t>I</m:t>
            </m:r>
          </m:sub>
        </m:sSub>
      </m:oMath>
      <w:r>
        <w:rPr>
          <w:rFonts w:hint="eastAsia"/>
        </w:rPr>
        <w:t xml:space="preserve">，</w:t>
      </w:r>
      <m:oMath>
        <m:sSub>
          <m:e>
            <m:acc>
              <m:accPr>
                <m:chr m:val="̂"/>
              </m:accPr>
              <m:e>
                <m:r>
                  <m:rPr>
                    <m:sty m:val="p"/>
                  </m:rPr>
                  <m:t>Ψ</m:t>
                </m:r>
              </m:e>
            </m:acc>
          </m:e>
          <m:sub>
            <m:r>
              <m:t>I</m:t>
            </m:r>
            <m:r>
              <m:rPr>
                <m:sty m:val="p"/>
              </m:rPr>
              <m:t>,</m:t>
            </m:r>
            <m:r>
              <m:t>c</m:t>
            </m:r>
          </m:sub>
        </m:sSub>
        <m:r>
          <m:rPr>
            <m:sty m:val="p"/>
          </m:rPr>
          <m:t>=</m:t>
        </m:r>
        <m:sSub>
          <m:e>
            <m:r>
              <m:t>J</m:t>
            </m:r>
          </m:e>
          <m:sub>
            <m:r>
              <m:t>I</m:t>
            </m:r>
          </m:sub>
        </m:sSub>
        <m:r>
          <m:rPr>
            <m:sty m:val="p"/>
          </m:rPr>
          <m:t>∂</m:t>
        </m:r>
        <m:acc>
          <m:accPr>
            <m:chr m:val="̂"/>
          </m:accPr>
          <m:e>
            <m:r>
              <m:rPr>
                <m:sty m:val="p"/>
              </m:rPr>
              <m:t>Ψ</m:t>
            </m:r>
          </m:e>
        </m:acc>
        <m:r>
          <m:rPr>
            <m:sty m:val="p"/>
          </m:rPr>
          <m:t>/</m:t>
        </m:r>
        <m:r>
          <m:rPr>
            <m:sty m:val="p"/>
          </m:rPr>
          <m:t>∂</m:t>
        </m:r>
        <m:sSub>
          <m:e>
            <m:r>
              <m:t>τ</m:t>
            </m:r>
          </m:e>
          <m:sub>
            <m:r>
              <m:t>c</m:t>
            </m:r>
          </m:sub>
        </m:sSub>
      </m:oMath>
      <w:r>
        <w:rPr>
          <w:rFonts w:hint="eastAsia"/>
        </w:rPr>
        <w:t xml:space="preserve">。恢复位移场满足内部平衡时第二项为零，但能量精度本身不能控制该项。</w:t>
      </w:r>
      <m:oMath>
        <m:sSub>
          <m:e>
            <m:acc>
              <m:accPr>
                <m:chr m:val="̃"/>
              </m:accPr>
              <m:e>
                <m:r>
                  <m:t>s</m:t>
                </m:r>
              </m:e>
            </m:acc>
          </m:e>
          <m:sub>
            <m:r>
              <m:t>c</m:t>
            </m:r>
          </m:sub>
        </m:sSub>
      </m:oMath>
      <w:r>
        <w:t xml:space="preserve"> </w:t>
      </w:r>
      <w:r>
        <w:rPr>
          <w:rFonts w:hint="eastAsia"/>
        </w:rPr>
        <w:t xml:space="preserve">与式</w:t>
      </w:r>
      <w:r>
        <w:t xml:space="preserve"> (18) </w:t>
      </w:r>
      <w:r>
        <w:rPr>
          <w:rFonts w:hint="eastAsia"/>
        </w:rPr>
        <w:t xml:space="preserve">二者误差界中的线性项分别含</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rPr>
          <w:rFonts w:hint="eastAsia"/>
        </w:rPr>
        <w:t xml:space="preserve">和</w:t>
      </w:r>
      <w:r>
        <w:t xml:space="preserve"> </w:t>
      </w:r>
      <m:oMath>
        <m:r>
          <m:rPr>
            <m:sty m:val="p"/>
          </m:rPr>
          <m:t>∥</m:t>
        </m:r>
        <m:sSub>
          <m:e>
            <m:r>
              <m:t>H</m:t>
            </m:r>
          </m:e>
          <m:sub>
            <m:r>
              <m:rPr>
                <m:sty m:val="p"/>
              </m:rPr>
              <m:t>,</m:t>
            </m:r>
            <m:r>
              <m:t>c</m:t>
            </m:r>
          </m:sub>
        </m:sSub>
        <m:r>
          <m:t>q</m:t>
        </m:r>
        <m:sSub>
          <m:e>
            <m:r>
              <m:rPr>
                <m:sty m:val="p"/>
              </m:rPr>
              <m:t>∥</m:t>
            </m:r>
          </m:e>
          <m:sub>
            <m:r>
              <m:t>A</m:t>
            </m:r>
          </m:sub>
        </m:sSub>
      </m:oMath>
      <w:r>
        <w:rPr>
          <w:rFonts w:hint="eastAsia"/>
        </w:rPr>
        <w:t xml:space="preserve">（式</w:t>
      </w:r>
      <w:r>
        <w:t xml:space="preserve"> </w:t>
      </w:r>
      <w:r>
        <w:rPr>
          <w:rFonts w:hint="eastAsia"/>
        </w:rPr>
        <w:t xml:space="preserve">(H.6)），其中</w:t>
      </w:r>
      <w:r>
        <w:t xml:space="preserve"> </w:t>
      </w:r>
      <m:oMath>
        <m:sSub>
          <m:e>
            <m:r>
              <m:rPr>
                <m:sty m:val="p"/>
              </m:rPr>
              <m:t>Ψ</m:t>
            </m:r>
          </m:e>
          <m:sub>
            <m:r>
              <m:t>I</m:t>
            </m:r>
            <m:r>
              <m:rPr>
                <m:sty m:val="p"/>
              </m:rPr>
              <m:t>,</m:t>
            </m:r>
            <m:r>
              <m:t>c</m:t>
            </m:r>
          </m:sub>
        </m:sSub>
        <m:r>
          <m:rPr>
            <m:sty m:val="p"/>
          </m:rPr>
          <m:t>=</m:t>
        </m:r>
        <m:sSub>
          <m:e>
            <m:r>
              <m:t>J</m:t>
            </m:r>
          </m:e>
          <m:sub>
            <m:r>
              <m:t>I</m:t>
            </m:r>
          </m:sub>
        </m:sSub>
        <m:sSub>
          <m:e>
            <m:r>
              <m:rPr>
                <m:sty m:val="p"/>
              </m:rPr>
              <m:t>Ψ</m:t>
            </m:r>
          </m:e>
          <m:sub>
            <m:r>
              <m:rPr>
                <m:sty m:val="p"/>
              </m:rPr>
              <m:t>,</m:t>
            </m:r>
            <m:r>
              <m:t>c</m:t>
            </m:r>
          </m:sub>
        </m:sSub>
      </m:oMath>
      <w:r>
        <w:t xml:space="preserve"> </w:t>
      </w:r>
      <w:r>
        <w:rPr>
          <w:rFonts w:hint="eastAsia"/>
        </w:rPr>
        <w:t xml:space="preserve">与</w:t>
      </w:r>
      <w:r>
        <w:t xml:space="preserve"> </w:t>
      </w:r>
      <m:oMath>
        <m:sSub>
          <m:e>
            <m:r>
              <m:t>H</m:t>
            </m:r>
          </m:e>
          <m:sub>
            <m:r>
              <m:rPr>
                <m:sty m:val="p"/>
              </m:rPr>
              <m:t>,</m:t>
            </m:r>
            <m:r>
              <m:t>c</m:t>
            </m:r>
          </m:sub>
        </m:sSub>
      </m:oMath>
      <w:r>
        <w:t xml:space="preserve"> </w:t>
      </w:r>
      <w:r>
        <w:rPr>
          <w:rFonts w:hint="eastAsia"/>
        </w:rPr>
        <w:t xml:space="preserve">分别为精确内部位移恢复和</w:t>
      </w:r>
      <w:r>
        <w:t xml:space="preserve"> </w:t>
      </w:r>
      <m:oMath>
        <m:acc>
          <m:accPr>
            <m:chr m:val="̂"/>
          </m:accPr>
          <m:e>
            <m:r>
              <m:rPr>
                <m:sty m:val="p"/>
              </m:rPr>
              <m:t>Ψ</m:t>
            </m:r>
          </m:e>
        </m:acc>
      </m:oMath>
      <w:r>
        <w:t xml:space="preserve"> </w:t>
      </w:r>
      <w:r>
        <w:rPr>
          <w:rFonts w:hint="eastAsia"/>
        </w:rPr>
        <w:t xml:space="preserve">的内部误差对设计的导数（附录</w:t>
      </w:r>
      <w:r>
        <w:t xml:space="preserve"> </w:t>
      </w:r>
      <w:r>
        <w:rPr>
          <w:rFonts w:hint="eastAsia"/>
        </w:rPr>
        <w:t xml:space="preserve">H.2）。第</w:t>
      </w:r>
      <w:r>
        <w:t xml:space="preserve"> 2.4 </w:t>
      </w:r>
      <w:r>
        <w:rPr>
          <w:rFonts w:hint="eastAsia"/>
        </w:rPr>
        <w:t xml:space="preserve">节的设计问题以参考柔度为目标，本文报告和优化所用的灵敏度均为其估计</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4，在给定的主自由度位移下，胞元的能量误差只能在</w:t>
      </w:r>
      <w:r>
        <w:t xml:space="preserve"> </w:t>
      </w:r>
      <m:oMath>
        <m:rad>
          <m:radPr>
            <m:degHide m:val="on"/>
          </m:radPr>
          <m:deg/>
          <m:e>
            <m:r>
              <m:t>ε</m:t>
            </m:r>
          </m:e>
        </m:rad>
      </m:oMath>
      <w:r>
        <w:t xml:space="preserve"> </w:t>
      </w:r>
      <w:r>
        <w:rPr>
          <w:rFonts w:hint="eastAsia"/>
        </w:rPr>
        <w:t xml:space="preserve">的阶次上控制其相对灵敏度误差；装配后，主自由度解的误差也进入灵敏度误差。第</w:t>
      </w:r>
      <w:r>
        <w:t xml:space="preserve"> 5.6、5.8 </w:t>
      </w:r>
      <w:r>
        <w:rPr>
          <w:rFonts w:hint="eastAsia"/>
        </w:rPr>
        <w:t xml:space="preserve">和</w:t>
      </w:r>
      <w:r>
        <w:t xml:space="preserve"> 5.10 </w:t>
      </w:r>
      <w:r>
        <w:rPr>
          <w:rFonts w:hint="eastAsia"/>
        </w:rPr>
        <w:t xml:space="preserve">节分别在两胞元装配、八胞元点阵和厚度设计中检验了装配后的柔度和灵敏度。</w:t>
      </w:r>
    </w:p>
    <w:p>
      <w:pPr>
        <w:pStyle w:val="Heading2"/>
      </w:pPr>
      <w:r>
        <w:t xml:space="preserve">5. </w:t>
      </w:r>
      <w:r>
        <w:rPr>
          <w:rFonts w:hint="eastAsia"/>
        </w:rPr>
        <w:t xml:space="preserve">数值算例</w:t>
      </w:r>
    </w:p>
    <w:p>
      <w:pPr>
        <w:pStyle w:val="FirstParagraph"/>
      </w:pPr>
      <w:r>
        <w:rPr>
          <w:rFonts w:hint="eastAsia"/>
        </w:rPr>
        <w:t xml:space="preserve">本节依次检验单个胞元、多胞元装配和厚度设计。第</w:t>
      </w:r>
      <w:r>
        <w:t xml:space="preserve"> 5.1 </w:t>
      </w:r>
      <w:r>
        <w:rPr>
          <w:rFonts w:hint="eastAsia"/>
        </w:rPr>
        <w:t xml:space="preserve">和</w:t>
      </w:r>
      <w:r>
        <w:t xml:space="preserve"> 5.2 </w:t>
      </w:r>
      <w:r>
        <w:rPr>
          <w:rFonts w:hint="eastAsia"/>
        </w:rPr>
        <w:t xml:space="preserve">节给出算例设置并验证参考模型。第</w:t>
      </w:r>
      <w:r>
        <w:t xml:space="preserve"> 5.3–5.5 </w:t>
      </w:r>
      <w:r>
        <w:rPr>
          <w:rFonts w:hint="eastAsia"/>
        </w:rPr>
        <w:t xml:space="preserve">节考察单个胞元的误差大小、误差来源和修正的作用；第</w:t>
      </w:r>
      <w:r>
        <w:t xml:space="preserve"> 5.6–5.8 </w:t>
      </w:r>
      <w:r>
        <w:rPr>
          <w:rFonts w:hint="eastAsia"/>
        </w:rPr>
        <w:t xml:space="preserve">节检验装配后的柔度和灵敏度，以及保留全部主自由度的作用；第</w:t>
      </w:r>
      <w:r>
        <w:t xml:space="preserve"> 5.9 </w:t>
      </w:r>
      <w:r>
        <w:rPr>
          <w:rFonts w:hint="eastAsia"/>
        </w:rPr>
        <w:t xml:space="preserve">节比较计算成本；第</w:t>
      </w:r>
      <w:r>
        <w:t xml:space="preserve"> 5.10 </w:t>
      </w:r>
      <w:r>
        <w:rPr>
          <w:rFonts w:hint="eastAsia"/>
        </w:rPr>
        <w:t xml:space="preserve">节在厚度设计中与精确静力凝聚核对，并测量设计迭代耗时随点阵规模的增长。全部装配算例中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H2，均从切割一侧观察。浅蓝色为材料表面，深蓝色和沙色分别为胞元边界面和切割平面上的材料截面，半透明灰色为被切除的部分；百分数为切割后保留的立方体体积分数。</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边界面或单个边界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单位立方体；Schwarz-P</w:t>
            </w:r>
            <w:r>
              <w:t xml:space="preserve"> </w:t>
            </w:r>
            <w:r>
              <w:rPr>
                <w:rFonts w:hint="eastAsia"/>
              </w:rPr>
              <w:t xml:space="preserve">型材料层，厚度参数场由角点参数三线性插值，可含一个平面切割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胞元边界面上含有材料的单元面的节点自由度；切割平面单元的全部自由度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正文比较表</w:t>
      </w:r>
      <w:r>
        <w:t xml:space="preserve"> 2 </w:t>
      </w:r>
      <w:r>
        <w:rPr>
          <w:rFonts w:hint="eastAsia"/>
        </w:rPr>
        <w:t xml:space="preserve">所列的三种变体：基础网络在不加修正的条件下训练；基础网络加修正沿用基础网络的参数，仅在部署时施加修正</w:t>
      </w:r>
      <w:r>
        <w:t xml:space="preserve"> </w:t>
      </w:r>
      <m:oMath>
        <m:r>
          <m:rPr>
            <m:scr m:val="script"/>
            <m:sty m:val="p"/>
          </m:rPr>
          <m:t>W</m:t>
        </m:r>
      </m:oMath>
      <w:r>
        <w:rPr>
          <w:rFonts w:hint="eastAsia"/>
        </w:rPr>
        <w:t xml:space="preserve">；NICE</w:t>
      </w:r>
      <w:r>
        <w:t xml:space="preserve"> </w:t>
      </w:r>
      <w:r>
        <w:rPr>
          <w:rFonts w:hint="eastAsia"/>
        </w:rPr>
        <w:t xml:space="preserve">以基础网络为初值继续训练</w:t>
      </w:r>
      <w:r>
        <w:t xml:space="preserve"> 15,000 </w:t>
      </w:r>
      <w:r>
        <w:rPr>
          <w:rFonts w:hint="eastAsia"/>
        </w:rPr>
        <w:t xml:space="preserve">步，训练中包含完整修正。</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训练几何（集合</w:t>
            </w:r>
            <w:r>
              <w:t xml:space="preserve"> / </w:t>
            </w:r>
            <w:r>
              <w:rPr>
                <w:rFonts w:hint="eastAsia"/>
              </w:rPr>
              <w:t xml:space="preserve">实际使用）</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 / </w:t>
            </w:r>
            <w:r>
              <w:rPr>
                <w:rFonts w:hint="eastAsia"/>
              </w:rPr>
              <w:t xml:space="preserve">至多</w:t>
            </w:r>
            <w:r>
              <w:t xml:space="preserve"> 153</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 / 305</w:t>
            </w:r>
          </w:p>
        </w:tc>
        <w:tc>
          <w:tcPr/>
          <w:p>
            <w:pPr>
              <w:pStyle w:val="Compact"/>
            </w:pPr>
            <w:r>
              <w:rPr>
                <w:rFonts w:hint="eastAsia"/>
              </w:rPr>
              <w:t xml:space="preserve">无</w:t>
            </w:r>
          </w:p>
        </w:tc>
        <w:tc>
          <w:tcPr/>
          <w:p>
            <w:pPr>
              <w:pStyle w:val="Compact"/>
            </w:pPr>
            <w:r>
              <w:rPr>
                <w:rFonts w:hint="eastAsia"/>
              </w:rPr>
              <w:t xml:space="preserve">无</w:t>
            </w:r>
          </w:p>
        </w:tc>
      </w:tr>
      <w:tr>
        <w:tc>
          <w:tcPr/>
          <w:p>
            <w:pPr>
              <w:pStyle w:val="Compact"/>
            </w:pPr>
            <w:r>
              <w:rPr>
                <w:rFonts w:hint="eastAsia"/>
              </w:rPr>
              <w:t xml:space="preserve">基础网络加修正</w:t>
            </w:r>
          </w:p>
        </w:tc>
        <w:tc>
          <w:tcPr/>
          <w:p>
            <w:pPr>
              <w:pStyle w:val="Compact"/>
            </w:pPr>
            <w:r>
              <w:rPr>
                <w:rFonts w:hint="eastAsia"/>
              </w:rPr>
              <w:t xml:space="preserve">沿用基础网络的参数，不重新训练</w:t>
            </w:r>
          </w:p>
        </w:tc>
        <w:tc>
          <w:tcPr/>
          <w:p>
            <w:pPr>
              <w:pStyle w:val="Compact"/>
              <w:jc w:val="right"/>
            </w:pPr>
            <w:r>
              <w:t xml:space="preserve">305 / 305</w:t>
            </w:r>
          </w:p>
        </w:tc>
        <w:tc>
          <w:tcPr/>
          <w:p>
            <w:pPr>
              <w:pStyle w:val="Compact"/>
            </w:pPr>
            <w:r>
              <w:rPr>
                <w:rFonts w:hint="eastAsia"/>
              </w:rPr>
              <w:t xml:space="preserve">无</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bl>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w:t>
      </w:r>
      <w:r>
        <w:t xml:space="preserve"> 153 </w:t>
      </w:r>
      <w:r>
        <w:rPr>
          <w:rFonts w:hint="eastAsia"/>
        </w:rPr>
        <w:t xml:space="preserve">个不同几何（补充表</w:t>
      </w:r>
      <w:r>
        <w:t xml:space="preserve"> </w:t>
      </w:r>
      <w:r>
        <w:rPr>
          <w:rFonts w:hint="eastAsia"/>
        </w:rPr>
        <w:t xml:space="preserve">ST01）。补充说明</w:t>
      </w:r>
      <w:r>
        <w:t xml:space="preserve"> S8 </w:t>
      </w:r>
      <w:r>
        <w:rPr>
          <w:rFonts w:hint="eastAsia"/>
        </w:rPr>
        <w:t xml:space="preserve">另给出基础网络的两个继续训练变体，分别不施加修正和只施加光滑，其训练几何取自同一集合，所用几何及其顺序均与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ST01），这</w:t>
      </w:r>
      <w:r>
        <w:t xml:space="preserve"> 60 </w:t>
      </w:r>
      <w:r>
        <w:rPr>
          <w:rFonts w:hint="eastAsia"/>
        </w:rPr>
        <w:t xml:space="preserve">个几何因此仅独立于检查点选择；第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A.1）；除单独说明外，总体最大值均指单个几何平均值中的最大者。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每构型胞元数（切割）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t xml:space="preserve">2 (0 </w:t>
            </w:r>
            <w:r>
              <w:rPr>
                <w:rFonts w:hint="eastAsia"/>
              </w:rPr>
              <w:t xml:space="preserve">或</w:t>
            </w:r>
            <w:r>
              <w:t xml:space="preserve"> 1)</w:t>
            </w:r>
          </w:p>
        </w:tc>
        <w:tc>
          <w:tcPr/>
          <w:p>
            <w:pPr>
              <w:pStyle w:val="Compact"/>
            </w:pPr>
            <w:r>
              <w:t xml:space="preserve">14 </w:t>
            </w:r>
            <w:r>
              <w:rPr>
                <w:rFonts w:hint="eastAsia"/>
              </w:rPr>
              <w:t xml:space="preserve">个构型，各六个面载荷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t xml:space="preserve">2 (1)</w:t>
            </w:r>
          </w:p>
        </w:tc>
        <w:tc>
          <w:tcPr/>
          <w:p>
            <w:pPr>
              <w:pStyle w:val="Compact"/>
            </w:pPr>
            <w:r>
              <w:t xml:space="preserve">10 </w:t>
            </w:r>
            <w:r>
              <w:rPr>
                <w:rFonts w:hint="eastAsia"/>
              </w:rPr>
              <w:t xml:space="preserve">个构型，各三个切割面面力载荷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t xml:space="preserve">2 (0 </w:t>
            </w:r>
            <w:r>
              <w:rPr>
                <w:rFonts w:hint="eastAsia"/>
              </w:rPr>
              <w:t xml:space="preserve">或</w:t>
            </w:r>
            <w:r>
              <w:t xml:space="preserve"> 1)</w:t>
            </w:r>
          </w:p>
        </w:tc>
        <w:tc>
          <w:tcPr/>
          <w:p>
            <w:pPr>
              <w:pStyle w:val="Compact"/>
            </w:pPr>
            <w:r>
              <w:t xml:space="preserve">18 </w:t>
            </w:r>
            <w:r>
              <w:rPr>
                <w:rFonts w:hint="eastAsia"/>
              </w:rPr>
              <w:t xml:space="preserve">个构型，各六个面载荷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2.2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ST03b）。在面力载荷下，全部</w:t>
      </w:r>
      <w:r>
        <w:t xml:space="preserve"> 80 </w:t>
      </w:r>
      <w:r>
        <w:rPr>
          <w:rFonts w:hint="eastAsia"/>
        </w:rPr>
        <w:t xml:space="preserve">个几何上</w:t>
      </w:r>
      <w:r>
        <w:t xml:space="preserve"> NICE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5. 80 </w:t>
      </w:r>
      <w:r>
        <w:rPr>
          <w:rFonts w:hint="eastAsia"/>
          <w:b/>
          <w:bCs/>
        </w:rPr>
        <w:t xml:space="preserve">个验证几何上的能量误差。</w:t>
      </w:r>
      <w:r>
        <w:t xml:space="preserve"> </w:t>
      </w:r>
      <w:r>
        <w:rPr>
          <w:rFonts w:hint="eastAsia"/>
        </w:rPr>
        <w:t xml:space="preserve">各几何的误差取其在一类载荷全部测试位移上的平均值。(a)</w:t>
      </w:r>
      <w:r>
        <w:t xml:space="preserve"> </w:t>
      </w:r>
      <w:r>
        <w:rPr>
          <w:rFonts w:hint="eastAsia"/>
        </w:rPr>
        <w:t xml:space="preserve">面力载荷，按切割程度分组；(b)</w:t>
      </w:r>
      <w:r>
        <w:t xml:space="preserve"> </w:t>
      </w:r>
      <w:r>
        <w:rPr>
          <w:rFonts w:hint="eastAsia"/>
        </w:rPr>
        <w:t xml:space="preserve">面力载荷下基础网络与</w:t>
      </w:r>
      <w:r>
        <w:t xml:space="preserve"> NICE </w:t>
      </w:r>
      <w:r>
        <w:rPr>
          <w:rFonts w:hint="eastAsia"/>
        </w:rPr>
        <w:t xml:space="preserve">的逐几何比较，每点对应一个几何，空心为未切割几何，实心为切割几何，点线表示二者相等；(c)</w:t>
      </w:r>
      <w:r>
        <w:t xml:space="preserve"> </w:t>
      </w:r>
      <w:r>
        <w:rPr>
          <w:rFonts w:hint="eastAsia"/>
        </w:rPr>
        <w:t xml:space="preserve">其他四类载荷，前两类为</w:t>
      </w:r>
      <w:r>
        <w:t xml:space="preserve"> 75 </w:t>
      </w:r>
      <w:r>
        <w:rPr>
          <w:rFonts w:hint="eastAsia"/>
        </w:rPr>
        <w:t xml:space="preserve">个几何，后两类为</w:t>
      </w:r>
      <w:r>
        <w:t xml:space="preserve"> 80 </w:t>
      </w:r>
      <w:r>
        <w:rPr>
          <w:rFonts w:hint="eastAsia"/>
        </w:rPr>
        <w:t xml:space="preserve">个几何。(a,c)</w:t>
      </w:r>
      <w:r>
        <w:t xml:space="preserve"> </w:t>
      </w:r>
      <w:r>
        <w:rPr>
          <w:rFonts w:hint="eastAsia"/>
        </w:rPr>
        <w:t xml:space="preserve">中标记为组内均值，误差棒为第</w:t>
      </w:r>
      <w:r>
        <w:t xml:space="preserve"> 10 </w:t>
      </w:r>
      <w:r>
        <w:rPr>
          <w:rFonts w:hint="eastAsia"/>
        </w:rPr>
        <w:t xml:space="preserve">百分位数至最大值；星号为集中节点载荷。</w:t>
      </w:r>
    </w:p>
    <w:p>
      <w:pPr>
        <w:pStyle w:val="Heading3"/>
      </w:pPr>
      <w:r>
        <w:t xml:space="preserve">5.4. </w:t>
      </w:r>
      <w:r>
        <w:rPr>
          <w:rFonts w:hint="eastAsia"/>
        </w:rPr>
        <w:t xml:space="preserve">网络误差的分布</w:t>
      </w:r>
    </w:p>
    <w:p>
      <w:pPr>
        <w:pStyle w:val="FirstParagraph"/>
      </w:pPr>
      <w:r>
        <w:rPr>
          <w:rFonts w:hint="eastAsia"/>
        </w:rPr>
        <w:t xml:space="preserve">基础网络遗留的误差一部分位于光滑衰减缓慢的模态中，一部分位于切割面附近；相对于其幅值，该误差所含的应变能也远大于精确解，在此意义上比精确解更为刚硬。光滑的快慢按</w:t>
      </w:r>
      <w:r>
        <w:t xml:space="preserve"> Jacobi </w:t>
      </w:r>
      <w:r>
        <w:rPr>
          <w:rFonts w:hint="eastAsia"/>
        </w:rPr>
        <w:t xml:space="preserve">缩放内部谱衡量，刚硬程度则以精确位移场为参照（附录</w:t>
      </w:r>
      <w:r>
        <w:t xml:space="preserve"> </w:t>
      </w:r>
      <w:r>
        <w:rPr>
          <w:rFonts w:hint="eastAsia"/>
        </w:rPr>
        <w:t xml:space="preserve">B.3）。本节考察修正前误差在内部谱中的分布和空间分布，分析约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的误差能量，而仅包含精确内部位移场能量的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最低的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w:t>
      </w:r>
      <m:oMath>
        <m:r>
          <m:t>D</m:t>
        </m:r>
        <m:r>
          <m:rPr>
            <m:sty m:val="p"/>
          </m:rPr>
          <m:t>=</m:t>
        </m:r>
        <m:r>
          <m:rPr>
            <m:sty m:val="p"/>
          </m:rPr>
          <m:t>diag</m:t>
        </m:r>
        <m:r>
          <m:rPr>
            <m:sty m:val="p"/>
          </m:rPr>
          <m:t>(</m:t>
        </m:r>
        <m:r>
          <m:t>A</m:t>
        </m:r>
        <m:r>
          <m:rPr>
            <m:sty m:val="p"/>
          </m:rPr>
          <m:t>)</m:t>
        </m:r>
      </m:oMath>
      <w:r>
        <w:rPr>
          <w:rFonts w:hint="eastAsia"/>
        </w:rPr>
        <w:t xml:space="preserve">，按特征值递增排列；曲线为累积能量占比（各测试位移的均值），以各自的内部总能量归一化。深色实心标记为误差，浅灰色空心标记为精确内部位移场；实线（圆）为面力载荷，虚线（三角）为集中节点载荷；色带为面力载荷下的第</w:t>
      </w:r>
      <w:r>
        <w:t xml:space="preserve"> 10 </w:t>
      </w:r>
      <w:r>
        <w:rPr>
          <w:rFonts w:hint="eastAsia"/>
        </w:rPr>
        <w:t xml:space="preserve">至第</w:t>
      </w:r>
      <w:r>
        <w:t xml:space="preserve"> 90 </w:t>
      </w:r>
      <w:r>
        <w:rPr>
          <w:rFonts w:hint="eastAsia"/>
        </w:rPr>
        <w:t xml:space="preserve">百分位数。</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的主自由度与内部位移误差的空间分布。</w:t>
      </w:r>
      <w:r>
        <w:t xml:space="preserve"> </w:t>
      </w:r>
      <w:r>
        <w:t xml:space="preserve">(a) </w:t>
      </w:r>
      <w:r>
        <w:rPr>
          <w:rFonts w:hint="eastAsia"/>
        </w:rPr>
        <w:t xml:space="preserve">胞元边界面和切割平面单元上的主自由度及内部自由度。(b)</w:t>
      </w:r>
      <w:r>
        <w:t xml:space="preserve"> </w:t>
      </w:r>
      <w:r>
        <w:rPr>
          <w:rFonts w:hint="eastAsia"/>
        </w:rPr>
        <w:t xml:space="preserve">一个面力载荷测试位移下精确位移场的单元能量。(c,d)</w:t>
      </w:r>
      <w:r>
        <w:t xml:space="preserve"> </w:t>
      </w:r>
      <w:r>
        <w:rPr>
          <w:rFonts w:hint="eastAsia"/>
        </w:rPr>
        <w:t xml:space="preserve">同一主自由度位移下基础网络与</w:t>
      </w:r>
      <w:r>
        <w:t xml:space="preserve"> NICE </w:t>
      </w:r>
      <w:r>
        <w:rPr>
          <w:rFonts w:hint="eastAsia"/>
        </w:rPr>
        <w:t xml:space="preserve">误差的单元能量。(b–d)</w:t>
      </w:r>
      <w:r>
        <w:t xml:space="preserve"> </w:t>
      </w:r>
      <w:r>
        <w:rPr>
          <w:rFonts w:hint="eastAsia"/>
        </w:rPr>
        <w:t xml:space="preserve">均以精确位移场的总能量归一化，(c,d)</w:t>
      </w:r>
      <w:r>
        <w:t xml:space="preserve"> </w:t>
      </w:r>
      <w:r>
        <w:rPr>
          <w:rFonts w:hint="eastAsia"/>
        </w:rPr>
        <w:t xml:space="preserve">采用同一色标；切割平面单元的自由度均为主自由度，不含误差。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24–72%。线性项是位移误差的一阶小量，当该误差趋于零时，线性项一般将占主导（补充表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4.68%，32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矩阵求得，求解前与网络一样精确分离刚体部分。修正后，图调和初始场的能量误差为基础网络的</w:t>
      </w:r>
      <w:r>
        <w:t xml:space="preserve"> 7 </w:t>
      </w:r>
      <w:r>
        <w:rPr>
          <w:rFonts w:hint="eastAsia"/>
        </w:rPr>
        <w:t xml:space="preserve">至</w:t>
      </w:r>
      <w:r>
        <w:t xml:space="preserve"> 290 </w:t>
      </w:r>
      <w:r>
        <w:rPr>
          <w:rFonts w:hint="eastAsia"/>
        </w:rPr>
        <w:t xml:space="preserve">倍，零内部位移为基础网络的</w:t>
      </w:r>
      <w:r>
        <w:t xml:space="preserve"> 2,400 </w:t>
      </w:r>
      <w:r>
        <w:rPr>
          <w:rFonts w:hint="eastAsia"/>
        </w:rPr>
        <w:t xml:space="preserve">至</w:t>
      </w:r>
      <w:r>
        <w:t xml:space="preserve"> 12,000 </w:t>
      </w:r>
      <w:r>
        <w:rPr>
          <w:rFonts w:hint="eastAsia"/>
        </w:rPr>
        <w:t xml:space="preserve">倍（表</w:t>
      </w:r>
      <w:r>
        <w:t xml:space="preserve"> </w:t>
      </w:r>
      <w:r>
        <w:rPr>
          <w:rFonts w:hint="eastAsia"/>
        </w:rPr>
        <w:t xml:space="preserve">4）。即使每个光滑阶段取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光滑过程中的平均能量误差与灵敏度误差（步数轴在</w:t>
      </w:r>
      <w:r>
        <w:t xml:space="preserve"> 0 </w:t>
      </w:r>
      <w:r>
        <w:rPr>
          <w:rFonts w:hint="eastAsia"/>
        </w:rPr>
        <w:t xml:space="preserve">至</w:t>
      </w:r>
      <w:r>
        <w:t xml:space="preserve"> 1 </w:t>
      </w:r>
      <w:r>
        <w:rPr>
          <w:rFonts w:hint="eastAsia"/>
        </w:rPr>
        <w:t xml:space="preserve">之间为线性刻度，此后为对数刻度）。(c)</w:t>
      </w:r>
      <w:r>
        <w:t xml:space="preserve"> </w:t>
      </w:r>
      <w:r>
        <w:rPr>
          <w:rFonts w:hint="eastAsia"/>
        </w:rPr>
        <w:t xml:space="preserve">M1：无修正、八步光滑、粗网格校正后接八步光滑、粗网格校正前后各八步光滑；圆点为均值，端帽为第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的变化：单独光滑与</w:t>
      </w:r>
      <w:r>
        <w:t xml:space="preserve"> </w:t>
      </w:r>
      <m:oMath>
        <m:r>
          <m:t>k</m:t>
        </m:r>
      </m:oMath>
      <w:r>
        <w:t xml:space="preserve"> </w:t>
      </w:r>
      <w:r>
        <w:t xml:space="preserve">/</w:t>
      </w:r>
      <w:r>
        <w:t xml:space="preserve"> </w:t>
      </w:r>
      <m:oMath>
        <m:sSub>
          <m:e>
            <m:r>
              <m:t>Q</m:t>
            </m:r>
          </m:e>
          <m:sub>
            <m:r>
              <m:t>1</m:t>
            </m:r>
          </m:sub>
        </m:sSub>
        <m:r>
          <m:rPr>
            <m:sty m:val="p"/>
          </m:rPr>
          <m:t>(</m:t>
        </m:r>
        <m:r>
          <m:t>17</m:t>
        </m:r>
        <m:r>
          <m:rPr>
            <m:sty m:val="p"/>
          </m:rPr>
          <m:t>)</m:t>
        </m:r>
      </m:oMath>
      <w:r>
        <w:t xml:space="preserve"> </w:t>
      </w:r>
      <w:r>
        <w:t xml:space="preserve">/</w:t>
      </w:r>
      <w:r>
        <w:t xml:space="preserve"> </w:t>
      </w:r>
      <m:oMath>
        <m:r>
          <m:t>k</m:t>
        </m:r>
      </m:oMath>
      <w:r>
        <w:t xml:space="preserve"> </w:t>
      </w:r>
      <w:r>
        <w:rPr>
          <w:rFonts w:hint="eastAsia"/>
        </w:rPr>
        <w:t xml:space="preserve">循环。均为面力载荷，</w:t>
      </w:r>
      <m:oMath>
        <m:r>
          <m:t>a</m:t>
        </m:r>
        <m:r>
          <m:rPr>
            <m:sty m:val="p"/>
          </m:rPr>
          <m:t>=</m:t>
        </m:r>
        <m:r>
          <m:t>b</m:t>
        </m:r>
        <m:r>
          <m:rPr>
            <m:sty m:val="p"/>
          </m:rPr>
          <m:t>/</m:t>
        </m:r>
        <m:r>
          <m:t>30</m:t>
        </m:r>
      </m:oMath>
      <w:r>
        <w:t xml:space="preserve">。</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处的边界面。(b)</w:t>
      </w:r>
      <w:r>
        <w:t xml:space="preserve"> </w:t>
      </w:r>
      <w:r>
        <w:rPr>
          <w:rFonts w:hint="eastAsia"/>
        </w:rPr>
        <w:t xml:space="preserve">构型</w:t>
      </w:r>
      <w:r>
        <w:t xml:space="preserve"> </w:t>
      </w:r>
      <w:r>
        <w:rPr>
          <w:rFonts w:hint="eastAsia"/>
        </w:rPr>
        <w:t xml:space="preserve">y：平移</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处的边界面。被测胞元（T）和相邻胞元（N）的加载面上分别施加</w:t>
      </w:r>
      <w:r>
        <w:t xml:space="preserve"> x、y、z </w:t>
      </w:r>
      <w:r>
        <w:rPr>
          <w:rFonts w:hint="eastAsia"/>
        </w:rPr>
        <w:t xml:space="preserve">方向的面力载荷；切割的被测胞元另承受切割面上的三个面力载荷。</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被测胞元边界面的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相邻胞元边界面的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两胞元装配中的柔度与厚度灵敏度误差。</w:t>
      </w:r>
      <w:r>
        <w:t xml:space="preserve"> </w:t>
      </w:r>
      <w:r>
        <w:rPr>
          <w:rFonts w:hint="eastAsia"/>
        </w:rPr>
        <w:t xml:space="preserve">被测胞元为学习子结构，相邻胞元采用精确静力凝聚。(a,b)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上各面载荷的结果；实心标记为施加于被测胞元边界面的载荷，空心标记为施加于相邻胞元边界面的载荷。虚线标示</w:t>
      </w:r>
      <w:r>
        <w:t xml:space="preserve"> </w:t>
      </w:r>
      <w:r>
        <w:rPr>
          <w:rFonts w:hint="eastAsia"/>
        </w:rPr>
        <w:t xml:space="preserve">3%。全部结果见补充表</w:t>
      </w:r>
      <w:r>
        <w:t xml:space="preserve"> ST08。</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相邻胞元边界面的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两胞元装配中柔度误差和灵敏度误差与被测胞元应变能占比的关系。</w:t>
      </w:r>
      <w:r>
        <w:t xml:space="preserve"> </w:t>
      </w:r>
      <w:r>
        <w:t xml:space="preserve">NICE </w:t>
      </w:r>
      <w:r>
        <w:rPr>
          <w:rFonts w:hint="eastAsia"/>
        </w:rPr>
        <w:t xml:space="preserve">在十四种构型中的结果，每点对应一个载荷（实心为面载荷，空心为切割面载荷）。(a)</w:t>
      </w:r>
      <w:r>
        <w:t xml:space="preserve">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的关系，直线表示二者相等；柔度误差为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的超出量小于胞元对求解的残差功（补充说明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在相邻胞元边界面</w:t>
      </w:r>
      <w:r>
        <w:t xml:space="preserve"> z </w:t>
      </w:r>
      <w:r>
        <w:rPr>
          <w:rFonts w:hint="eastAsia"/>
        </w:rPr>
        <w:t xml:space="preserve">向面力载荷下的结果。</w:t>
      </w:r>
    </w:p>
    <w:p>
      <w:pPr>
        <w:pStyle w:val="Heading3"/>
      </w:pPr>
      <w:r>
        <w:t xml:space="preserve">5.7. </w:t>
      </w:r>
      <w:r>
        <w:rPr>
          <w:rFonts w:hint="eastAsia"/>
        </w:rPr>
        <w:t xml:space="preserve">消融：限制胞元边界面位移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中的胞元对采用各胞元的精确凝聚刚度矩阵求解，同时将每个胞元的边界面位移限制为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边界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51">
        <w:r>
          <w:rPr>
            <w:rStyle w:val="Hyperlink"/>
          </w:rPr>
          <w:t xml:space="preserve">Huang et al. (2024)</w:t>
        </w:r>
      </w:hyperlink>
      <w:r>
        <w:t xml:space="preserve">,</w:t>
      </w:r>
      <w:r>
        <w:t xml:space="preserve"> </w:t>
      </w:r>
      <w:hyperlink r:id="rId30">
        <w:r>
          <w:rPr>
            <w:rStyle w:val="Hyperlink"/>
          </w:rPr>
          <w:t xml:space="preserve">Guo et al. (2026a)</w:t>
        </w:r>
      </w:hyperlink>
      <w:r>
        <w:t xml:space="preserve">,</w:t>
      </w:r>
      <w:r>
        <w:t xml:space="preserve"> </w:t>
      </w:r>
      <w:hyperlink r:id="rId54">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S2）。所有胞元边界面均受限时，一次多项式在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时，被测胞元的灵敏度误差在被测胞元边界面载荷下为</w:t>
      </w:r>
      <w:r>
        <w:t xml:space="preserve"> </w:t>
      </w:r>
      <w:r>
        <w:rPr>
          <w:rFonts w:hint="eastAsia"/>
        </w:rPr>
        <w:t xml:space="preserve">1.3–4.5%，计入相邻胞元边界面载荷后为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0.17–0.44%；但在相邻胞元边界面载荷下，灵敏度误差在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2.2–3.4%。因此，受限界面在低次时即可满足柔度要求，而不能满足相邻胞元边界面载荷下的局部灵敏度要求。保留全部主自由度可消除这部分误差，代价是装配模型的规模更大（补充表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限制胞元边界面位移引起的响应误差。</w:t>
      </w:r>
      <w:r>
        <w:t xml:space="preserve"> </w:t>
      </w:r>
      <w:r>
        <w:t xml:space="preserve">H1/x </w:t>
      </w:r>
      <w:r>
        <w:rPr>
          <w:rFonts w:hint="eastAsia"/>
        </w:rPr>
        <w:t xml:space="preserve">的两个胞元均采用精确凝聚刚度矩阵，胞元边界面位移限制为</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多项式，切割平面单元中不在胞元边界面上的自由度不受限制。(a)</w:t>
      </w:r>
      <w:r>
        <w:t xml:space="preserve"> </w:t>
      </w:r>
      <w:r>
        <w:rPr>
          <w:rFonts w:hint="eastAsia"/>
        </w:rPr>
        <w:t xml:space="preserve">主自由度数目，虚线为完整表示的</w:t>
      </w:r>
      <w:r>
        <w:t xml:space="preserve"> 32,991 </w:t>
      </w:r>
      <w:r>
        <w:rPr>
          <w:rFonts w:hint="eastAsia"/>
        </w:rPr>
        <w:t xml:space="preserve">个。(b,c)</w:t>
      </w:r>
      <w:r>
        <w:t xml:space="preserve"> </w:t>
      </w:r>
      <w:r>
        <w:rPr>
          <w:rFonts w:hint="eastAsia"/>
        </w:rPr>
        <w:t xml:space="preserve">被测胞元边界面三个载荷下及全部六个面载荷下的最大柔度误差和被测胞元灵敏度误差，以采用全部主自由度的解为基准；水平线标示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。学习胞元点阵以第</w:t>
      </w:r>
      <w:r>
        <w:t xml:space="preserve"> 3.6 </w:t>
      </w:r>
      <w:r>
        <w:rPr>
          <w:rFonts w:hint="eastAsia"/>
        </w:rPr>
        <w:t xml:space="preserve">节的预条件共轭梯度法求解。</w:t>
      </w:r>
    </w:p>
    <w:p>
      <w:pPr>
        <w:pStyle w:val="BodyText"/>
      </w:pPr>
      <w:r>
        <w:rPr>
          <w:rFonts w:hint="eastAsia"/>
        </w:rPr>
        <w:t xml:space="preserve">在这两个点阵中，误差没有在装配中累积：点阵的柔度和梯度误差均低于其中单个胞元的最大误差。在面载荷下，两个点阵的柔度误差均低于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这些求解的重新计算残差出现停滞，但上述柔度误差来自凝聚刚度矩阵，而非求解不完全。求解在递推更新的残差上达到了规定容差，重新计算的残差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ST14）；结合残差功，这些记录表明上述柔度误差并非由求解不完全引起。</w:t>
      </w:r>
    </w:p>
    <w:p>
      <w:pPr>
        <w:pStyle w:val="Heading3"/>
      </w:pPr>
      <w:r>
        <w:t xml:space="preserve">5.9. </w:t>
      </w:r>
      <w:r>
        <w:rPr>
          <w:rFonts w:hint="eastAsia"/>
        </w:rPr>
        <w:t xml:space="preserve">计算成本</w:t>
      </w:r>
    </w:p>
    <w:p>
      <w:pPr>
        <w:pStyle w:val="FirstParagraph"/>
      </w:pPr>
      <w:r>
        <w:rPr>
          <w:rFonts w:hint="eastAsia"/>
        </w:rPr>
        <w:t xml:space="preserve">在各自的部署方式下，采用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只在主自由度上求解装配问题，两个八胞元点阵的未约束主自由度分别为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162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NVIDIA GeForce RTX 5090 GPU </w:t>
      </w:r>
      <w:r>
        <w:rPr>
          <w:rFonts w:hint="eastAsia"/>
        </w:rPr>
        <w:t xml:space="preserve">上运行的</w:t>
      </w:r>
      <w:r>
        <w:t xml:space="preserve"> </w:t>
      </w:r>
      <w:r>
        <w:rPr>
          <w:rFonts w:hint="eastAsia"/>
        </w:rPr>
        <w:t xml:space="preserve">NICE：为每个胞元准备学习子结构，以第</w:t>
      </w:r>
      <w:r>
        <w:t xml:space="preserve"> 3.6 </w:t>
      </w:r>
      <w:r>
        <w:rPr>
          <w:rFonts w:hint="eastAsia"/>
        </w:rPr>
        <w:t xml:space="preserve">节的预条件共轭梯度法将装配方程组求解至递推相对残差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w:t>
      </w:r>
    </w:p>
    <w:p>
      <w:pPr>
        <w:pStyle w:val="BodyText"/>
      </w:pPr>
      <w:r>
        <w:rPr>
          <w:rFonts w:hint="eastAsia"/>
          <w:b/>
          <w:bCs/>
        </w:rPr>
        <w:t xml:space="preserve">表</w:t>
      </w:r>
      <w:r>
        <w:rPr>
          <w:b/>
          <w:bCs/>
        </w:rPr>
        <w:t xml:space="preserve"> 5. </w:t>
      </w:r>
      <w:r>
        <w:rPr>
          <w:rFonts w:hint="eastAsia"/>
          <w:b/>
          <w:bCs/>
        </w:rPr>
        <w:t xml:space="preserve">一次点阵分析的成本。</w:t>
      </w:r>
      <w:r>
        <w:t xml:space="preserve"> </w:t>
      </w:r>
      <w:r>
        <w:t xml:space="preserve">(a)、(b) </w:t>
      </w:r>
      <w:r>
        <w:rPr>
          <w:rFonts w:hint="eastAsia"/>
        </w:rPr>
        <w:t xml:space="preserve">为从胞元设置到求解六个载荷（三个面力载荷和三个随机载荷）的时间和进程峰值内存，不计算灵敏度。(c)</w:t>
      </w:r>
      <w:r>
        <w:t xml:space="preserve"> </w:t>
      </w:r>
      <w:r>
        <w:rPr>
          <w:rFonts w:hint="eastAsia"/>
        </w:rPr>
        <w:t xml:space="preserve">为胞元准备、预条件子设置、对三个面力载荷求解至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的共轭梯度迭代和灵敏度计算的时间，以及</w:t>
      </w:r>
      <w:r>
        <w:t xml:space="preserve"> GPU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的柔度误差依次对应</w:t>
      </w:r>
      <w:r>
        <w:t xml:space="preserve"> x、y、z </w:t>
      </w:r>
      <w:r>
        <w:rPr>
          <w:rFonts w:hint="eastAsia"/>
        </w:rPr>
        <w:t xml:space="preserve">方向的面力载荷，对四胞元点阵以</w:t>
      </w:r>
      <w:r>
        <w:t xml:space="preserve"> (a) </w:t>
      </w:r>
      <w:r>
        <w:rPr>
          <w:rFonts w:hint="eastAsia"/>
        </w:rPr>
        <w:t xml:space="preserve">为基准，对八胞元点阵以第</w:t>
      </w:r>
      <w:r>
        <w:t xml:space="preserve"> 5.8 </w:t>
      </w:r>
      <w:r>
        <w:rPr>
          <w:rFonts w:hint="eastAsia"/>
        </w:rPr>
        <w:t xml:space="preserve">节的精确静力凝聚为基准。内存单位为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以内。线程数增至</w:t>
      </w:r>
      <w:r>
        <w:t xml:space="preserve"> 32 </w:t>
      </w:r>
      <w:r>
        <w:rPr>
          <w:rFonts w:hint="eastAsia"/>
        </w:rPr>
        <w:t xml:space="preserve">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t xml:space="preserve">NICE </w:t>
      </w:r>
      <w:r>
        <w:rPr>
          <w:rFonts w:hint="eastAsia"/>
        </w:rPr>
        <w:t xml:space="preserve">所需内存也少于两种精确路线。对于八胞元点阵，直接求解的进程峰值内存为</w:t>
      </w:r>
      <w:r>
        <w:t xml:space="preserve"> 71 GiB </w:t>
      </w:r>
      <w:r>
        <w:rPr>
          <w:rFonts w:hint="eastAsia"/>
        </w:rPr>
        <w:t xml:space="preserve">和</w:t>
      </w:r>
      <w:r>
        <w:t xml:space="preserve"> 86 </w:t>
      </w:r>
      <w:r>
        <w:rPr>
          <w:rFonts w:hint="eastAsia"/>
        </w:rPr>
        <w:t xml:space="preserve">GiB，主要由增长略快于自由度数的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3">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所用三个载荷（不计算灵敏度）的耗时为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4">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5">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为网络编码和修正的设置。装配方程组的求解可取上一次的解为初值；只要激活单元的分布不变，常规路线还可复用已有的符号分解。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13）。本节还测量</w:t>
      </w:r>
      <w:r>
        <w:t xml:space="preserve"> 24 </w:t>
      </w:r>
      <w:r>
        <w:rPr>
          <w:rFonts w:hint="eastAsia"/>
        </w:rPr>
        <w:t xml:space="preserve">至</w:t>
      </w:r>
      <w:r>
        <w:t xml:space="preserve"> 110 </w:t>
      </w:r>
      <w:r>
        <w:rPr>
          <w:rFonts w:hint="eastAsia"/>
        </w:rPr>
        <w:t xml:space="preserve">胞元板的设计迭代耗时。两个算例均按第</w:t>
      </w:r>
      <w:r>
        <w:t xml:space="preserve"> 2.4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t xml:space="preserve">。</w:t>
      </w:r>
    </w:p>
    <w:p>
      <w:pPr>
        <w:pStyle w:val="BodyText"/>
      </w:pPr>
      <w:r>
        <w:rPr>
          <w:rFonts w:hint="eastAsia"/>
        </w:rPr>
        <w:t xml:space="preserve">优化器使用第</w:t>
      </w:r>
      <w:r>
        <w:t xml:space="preserve"> 2.4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3.6 </w:t>
      </w:r>
      <w:r>
        <w:rPr>
          <w:rFonts w:hint="eastAsia"/>
        </w:rPr>
        <w:t xml:space="preserve">节的预条件共轭梯度法求解点阵，最后执行一步移动渐近线法（MMA）</w:t>
      </w:r>
      <w:hyperlink r:id="rId126">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27946"/>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2794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最终设计，按局部厚度参数着色，并标出</w:t>
      </w:r>
      <w:r>
        <w:t xml:space="preserve"> NICE </w:t>
      </w:r>
      <w:r>
        <w:rPr>
          <w:rFonts w:hint="eastAsia"/>
        </w:rPr>
        <w:t xml:space="preserve">柔度与精确柔度。(b)</w:t>
      </w:r>
      <w:r>
        <w:t xml:space="preserve"> </w:t>
      </w:r>
      <w:r>
        <w:rPr>
          <w:rFonts w:hint="eastAsia"/>
        </w:rPr>
        <w:t xml:space="preserve">相对均匀初始设计的厚度变化</w:t>
      </w:r>
      <w:r>
        <w:t xml:space="preserve"> </w:t>
      </w:r>
      <m:oMath>
        <m:r>
          <m:t>τ</m:t>
        </m:r>
        <m:r>
          <m:rPr>
            <m:sty m:val="p"/>
          </m:rPr>
          <m:t>−</m:t>
        </m:r>
        <m:r>
          <m:t>0.40</m:t>
        </m:r>
      </m:oMath>
      <w:r>
        <w:t xml:space="preserve">。(c) </w:t>
      </w:r>
      <w:r>
        <w:rPr>
          <w:rFonts w:hint="eastAsia"/>
        </w:rPr>
        <w:t xml:space="preserve">图</w:t>
      </w:r>
      <w:r>
        <w:t xml:space="preserve"> 1b </w:t>
      </w:r>
      <w:r>
        <w:rPr>
          <w:rFonts w:hint="eastAsia"/>
        </w:rPr>
        <w:t xml:space="preserve">中的切割胞元在最终设计下的位移大小：NICE</w:t>
      </w:r>
      <w:r>
        <w:t xml:space="preserve"> </w:t>
      </w:r>
      <w:r>
        <w:rPr>
          <w:rFonts w:hint="eastAsia"/>
        </w:rPr>
        <w:t xml:space="preserve">恢复位移场</w:t>
      </w:r>
      <w:r>
        <w:t xml:space="preserve"> </w:t>
      </w:r>
      <m:oMath>
        <m:sSub>
          <m:e>
            <m:acc>
              <m:accPr>
                <m:chr m:val="̂"/>
              </m:accPr>
              <m:e>
                <m:r>
                  <m:rPr>
                    <m:sty m:val="p"/>
                  </m:rPr>
                  <m:t>Ψ</m:t>
                </m:r>
              </m:e>
            </m:acc>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rPr>
                <m:sty m:val="p"/>
              </m:rPr>
              <m:t>Ψ</m:t>
            </m:r>
          </m:e>
          <m:sub>
            <m:r>
              <m:t>m</m:t>
            </m:r>
          </m:sub>
        </m:sSub>
        <m:sSub>
          <m:e>
            <m:r>
              <m:t>B</m:t>
            </m:r>
          </m:e>
          <m:sub>
            <m:r>
              <m:t>m</m:t>
            </m:r>
          </m:sub>
        </m:sSub>
        <m:r>
          <m:t>U</m:t>
        </m:r>
      </m:oMath>
      <w:r>
        <w:rPr>
          <w:rFonts w:hint="eastAsia"/>
        </w:rPr>
        <w:t xml:space="preserve">（同一色标）及二者之差的大小（单独色标）。二者在该胞元能量范数下相差</w:t>
      </w:r>
      <w:r>
        <w:t xml:space="preserve"> </w:t>
      </w:r>
      <w:r>
        <w:rPr>
          <w:rFonts w:hint="eastAsia"/>
        </w:rPr>
        <w:t xml:space="preserve">1.04%；将同一位移恢复作用于精确的主自由度位移，差异相同，因此差异来自胞元内部的位移恢复。</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w:t>
      </w:r>
    </w:p>
    <w:p>
      <w:pPr>
        <w:pStyle w:val="BodyText"/>
      </w:pPr>
      <w:r>
        <w:rPr>
          <w:rFonts w:hint="eastAsia"/>
        </w:rPr>
        <w:t xml:space="preserve">由于初始设计与最终设计的体积不同，另取两个体积为</w:t>
      </w:r>
      <w:r>
        <w:t xml:space="preserve"> </w:t>
      </w:r>
      <m:oMath>
        <m:sSup>
          <m:e>
            <m:r>
              <m:t>V</m:t>
            </m:r>
          </m:e>
          <m:sup>
            <m:r>
              <m:rPr>
                <m:sty m:val="p"/>
              </m:rPr>
              <m:t>*</m:t>
            </m:r>
          </m:sup>
        </m:sSup>
      </m:oMath>
      <w:r>
        <w:t xml:space="preserve"> </w:t>
      </w:r>
      <w:r>
        <w:rPr>
          <w:rFonts w:hint="eastAsia"/>
        </w:rPr>
        <w:t xml:space="preserve">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作为比较，参照基于均匀化的梯度设计方法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27.0%，这与单层结构在厚度方向上不存在尺度分离相符；将每个胞元每个方向的宏观单元数由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同一迭代的</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w:t>
      </w:r>
    </w:p>
    <w:p>
      <w:pPr>
        <w:pStyle w:val="BodyText"/>
      </w:pPr>
      <w:r>
        <w:rPr>
          <w:rFonts w:hint="eastAsia"/>
        </w:rPr>
        <w:t xml:space="preserve">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ST21）。相对第一个均匀设计，均匀化设计使精确柔度降低</w:t>
      </w:r>
      <w:r>
        <w:t xml:space="preserve"> </w:t>
      </w:r>
      <w:r>
        <w:rPr>
          <w:rFonts w:hint="eastAsia"/>
        </w:rPr>
        <w:t xml:space="preserve">30.5%。均匀化设计的角点参数（图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内存流式传输。一次设计迭代的耗时近似与胞元数成正比，每胞元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0.75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柔度为单个面上单位面力载荷下的值，除注明外均为</w:t>
      </w:r>
      <w:r>
        <w:t xml:space="preserve"> NICE </w:t>
      </w:r>
      <w:r>
        <w:rPr>
          <w:rFonts w:hint="eastAsia"/>
        </w:rPr>
        <w:t xml:space="preserve">值。初始：初始设计，体积比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25%。最终：最后一次设计迭代。精确校核：各设计的精确离散柔度，括号内为</w:t>
      </w:r>
      <w:r>
        <w:t xml:space="preserve"> NICE </w:t>
      </w:r>
      <w:r>
        <w:rPr>
          <w:rFonts w:hint="eastAsia"/>
        </w:rPr>
        <w:t xml:space="preserve">柔度低于该值的幅度。时间：一次设计迭代的平均时间；与表</w:t>
      </w:r>
      <w:r>
        <w:t xml:space="preserve"> 5 </w:t>
      </w:r>
      <w:r>
        <w:rPr>
          <w:rFonts w:hint="eastAsia"/>
        </w:rPr>
        <w:t xml:space="preserve">的分析不同，设计迭代包括每个胞元的几何生成，且只求解一个载荷。Hom：均匀化宏观模型，含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与采用精确静力凝聚的对照运行的柔度历程；空心圆为</w:t>
      </w:r>
      <w:r>
        <w:t xml:space="preserve"> NICE </w:t>
      </w:r>
      <w:r>
        <w:rPr>
          <w:rFonts w:hint="eastAsia"/>
        </w:rPr>
        <w:t xml:space="preserve">设计的精确柔度，阴影为体积由</w:t>
      </w:r>
      <w:r>
        <w:t xml:space="preserve"> </w:t>
      </w:r>
      <m:oMath>
        <m:r>
          <m:t>1.25</m:t>
        </m:r>
        <m:sSup>
          <m:e>
            <m:r>
              <m:t>V</m:t>
            </m:r>
          </m:e>
          <m:sup>
            <m:r>
              <m:rPr>
                <m:sty m:val="p"/>
              </m:rPr>
              <m:t>*</m:t>
            </m:r>
          </m:sup>
        </m:sSup>
      </m:oMath>
      <w:r>
        <w:t xml:space="preserve"> </w:t>
      </w:r>
      <w:r>
        <w:rPr>
          <w:rFonts w:hint="eastAsia"/>
        </w:rPr>
        <w:t xml:space="preserve">减至</w:t>
      </w:r>
      <w:r>
        <w:t xml:space="preserve"> </w:t>
      </w:r>
      <m:oMath>
        <m:sSup>
          <m:e>
            <m:r>
              <m:t>V</m:t>
            </m:r>
          </m:e>
          <m:sup>
            <m:r>
              <m:rPr>
                <m:sty m:val="p"/>
              </m:rPr>
              <m:t>*</m:t>
            </m:r>
          </m:sup>
        </m:sSup>
      </m:oMath>
      <w:r>
        <w:t xml:space="preserve"> </w:t>
      </w:r>
      <w:r>
        <w:rPr>
          <w:rFonts w:hint="eastAsia"/>
        </w:rPr>
        <w:t xml:space="preserve">的迭代。下方条带为</w:t>
      </w:r>
      <w:r>
        <w:t xml:space="preserve"> NICE </w:t>
      </w:r>
      <w:r>
        <w:rPr>
          <w:rFonts w:hint="eastAsia"/>
        </w:rPr>
        <w:t xml:space="preserve">柔度相对于同一迭代序号的对照运行（线）和相对于同一设计精确柔度（圆）的偏差；第</w:t>
      </w:r>
      <w:r>
        <w:t xml:space="preserve"> 16 </w:t>
      </w:r>
      <w:r>
        <w:rPr>
          <w:rFonts w:hint="eastAsia"/>
        </w:rPr>
        <w:t xml:space="preserve">和</w:t>
      </w:r>
      <w:r>
        <w:t xml:space="preserve"> 19 </w:t>
      </w:r>
      <w:r>
        <w:rPr>
          <w:rFonts w:hint="eastAsia"/>
        </w:rPr>
        <w:t xml:space="preserve">次迭代的设计曾被几何生成器扰动（perturbed</w:t>
      </w:r>
      <w:r>
        <w:t xml:space="preserve"> </w:t>
      </w:r>
      <w:r>
        <w:rPr>
          <w:rFonts w:hint="eastAsia"/>
        </w:rPr>
        <w:t xml:space="preserve">designs，补充表</w:t>
      </w:r>
      <w:r>
        <w:t xml:space="preserve"> </w:t>
      </w:r>
      <w:r>
        <w:rPr>
          <w:rFonts w:hint="eastAsia"/>
        </w:rPr>
        <w:t xml:space="preserve">ST19a）。(b)</w:t>
      </w:r>
      <w:r>
        <w:t xml:space="preserve"> </w:t>
      </w:r>
      <w:r>
        <w:rPr>
          <w:rFonts w:hint="eastAsia"/>
        </w:rPr>
        <w:t xml:space="preserve">切割面固支板：NICE</w:t>
      </w:r>
      <w:r>
        <w:t xml:space="preserve"> </w:t>
      </w:r>
      <w:r>
        <w:rPr>
          <w:rFonts w:hint="eastAsia"/>
        </w:rPr>
        <w:t xml:space="preserve">柔度与均匀化宏观模型沿其自身优化路径的柔度（虚线）；星号为在切割几何上用</w:t>
      </w:r>
      <w:r>
        <w:t xml:space="preserve"> NICE </w:t>
      </w:r>
      <w:r>
        <w:rPr>
          <w:rFonts w:hint="eastAsia"/>
        </w:rPr>
        <w:t xml:space="preserve">分析的均匀化设计，空心圆为精确柔度，阴影为</w:t>
      </w:r>
      <w:r>
        <w:t xml:space="preserve"> </w:t>
      </w:r>
      <m:oMath>
        <m:r>
          <m:t>V</m:t>
        </m:r>
        <m:r>
          <m:rPr>
            <m:sty m:val="p"/>
          </m:rPr>
          <m:t>&gt;</m:t>
        </m:r>
        <m:sSup>
          <m:e>
            <m:r>
              <m:t>V</m:t>
            </m:r>
          </m:e>
          <m:sup>
            <m:r>
              <m:rPr>
                <m:sty m:val="p"/>
              </m:rPr>
              <m:t>*</m:t>
            </m:r>
          </m:sup>
        </m:sSup>
      </m:oMath>
      <w:r>
        <w:t xml:space="preserve"> </w:t>
      </w:r>
      <w:r>
        <w:rPr>
          <w:rFonts w:hint="eastAsia"/>
        </w:rPr>
        <w:t xml:space="preserve">的迭代，下方条带为括号范围的放大。</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 </w:t>
      </w:r>
      <w:r>
        <w:rPr>
          <w:rFonts w:hint="eastAsia"/>
        </w:rPr>
        <w:t xml:space="preserve">最终</w:t>
      </w:r>
      <w:r>
        <w:t xml:space="preserve"> NICE </w:t>
      </w:r>
      <w:r>
        <w:rPr>
          <w:rFonts w:hint="eastAsia"/>
        </w:rPr>
        <w:t xml:space="preserve">设计与</w:t>
      </w:r>
      <w:r>
        <w:t xml:space="preserve"> (b) </w:t>
      </w:r>
      <w:r>
        <w:rPr>
          <w:rFonts w:hint="eastAsia"/>
        </w:rPr>
        <w:t xml:space="preserve">均匀化设计在层</w:t>
      </w:r>
      <w:r>
        <w:t xml:space="preserve"> </w:t>
      </w:r>
      <m:oMath>
        <m:r>
          <m:t>z</m:t>
        </m:r>
        <m:r>
          <m:rPr>
            <m:sty m:val="p"/>
          </m:rPr>
          <m:t>=</m:t>
        </m:r>
        <m:r>
          <m:t>0</m:t>
        </m:r>
      </m:oMath>
      <w:r>
        <w:t xml:space="preserve"> </w:t>
      </w:r>
      <w:r>
        <w:rPr>
          <w:rFonts w:hint="eastAsia"/>
        </w:rPr>
        <w:t xml:space="preserve">中的角点厚度参数。圆为设计变量，方块为加载面所在平面内固定的顶点，切除区域内的顶点为切割胞元的角点；带阴影线的粗线为固支的切割平面单元，箭头为面内面力。柔度为同一设计的</w:t>
      </w:r>
      <w:r>
        <w:t xml:space="preserve"> NICE </w:t>
      </w:r>
      <w:r>
        <w:rPr>
          <w:rFonts w:hint="eastAsia"/>
        </w:rPr>
        <w:t xml:space="preserve">值与精确值。</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的板，取均匀初始设计</w:t>
      </w:r>
      <w:r>
        <w:t xml:space="preserve"> </w:t>
      </w:r>
      <m:oMath>
        <m:r>
          <m:t>τ</m:t>
        </m:r>
        <m:r>
          <m:rPr>
            <m:sty m:val="p"/>
          </m:rPr>
          <m:t>=</m:t>
        </m:r>
        <m:r>
          <m:t>0.40</m:t>
        </m:r>
      </m:oMath>
      <w:r>
        <w:rPr>
          <w:rFonts w:hint="eastAsia"/>
        </w:rPr>
        <w:t xml:space="preserve">，按同一比例绘制；阴影线为固支的长边，箭头为面内面力，浅色为未切割胞元，深色为切割胞元。各子图标出切割有限元模型的自由度数、未约束主自由度数和每次设计迭代的平均耗时。(e)</w:t>
      </w:r>
      <w:r>
        <w:t xml:space="preserve"> </w:t>
      </w:r>
      <w:r>
        <w:rPr>
          <w:rFonts w:hint="eastAsia"/>
        </w:rPr>
        <w:t xml:space="preserve">每次设计迭代耗时随胞元数的变化：方块为平均值，误差棒为计时迭代的范围，虚线与胞元数成正比（每胞元</w:t>
      </w:r>
      <w:r>
        <w:t xml:space="preserve"> 10.7 </w:t>
      </w:r>
      <w:r>
        <w:rPr>
          <w:rFonts w:hint="eastAsia"/>
        </w:rPr>
        <w:t xml:space="preserve">s）。</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边界面位移也会改变装配后的响应，能够给出准确柔度的多项式阶次仍可能留下明显的局部灵敏度误差。在所考察切割胞元的两胞元装配中，限制胞元边界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在胞元内部，网络预测与修正相互补充。若修正对任意主自由度位移都不增大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节）。网络遗留的误差比精确解更为刚硬，约</w:t>
      </w:r>
      <w:r>
        <w:t xml:space="preserve"> 1% </w:t>
      </w:r>
      <w:r>
        <w:rPr>
          <w:rFonts w:hint="eastAsia"/>
        </w:rPr>
        <w:t xml:space="preserve">的内部位移误差即造成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节）；Chebyshev</w:t>
      </w:r>
      <w:r>
        <w:t xml:space="preserve"> </w:t>
      </w:r>
      <w:r>
        <w:rPr>
          <w:rFonts w:hint="eastAsia"/>
        </w:rPr>
        <w:t xml:space="preserve">光滑消除其中按</w:t>
      </w:r>
      <w:r>
        <w:t xml:space="preserve"> Jacobi </w:t>
      </w:r>
      <w:r>
        <w:rPr>
          <w:rFonts w:hint="eastAsia"/>
        </w:rPr>
        <w:t xml:space="preserve">缩放计算的</w:t>
      </w:r>
      <w:r>
        <w:t xml:space="preserve"> Rayleigh </w:t>
      </w:r>
      <w:r>
        <w:rPr>
          <w:rFonts w:hint="eastAsia"/>
        </w:rPr>
        <w:t xml:space="preserve">商较大的分量，粗网格校正消除光滑衰减缓慢的低频分量。在相同修正下，网络预测的误差低于零内部位移和图调和初始场，在六个胞元中的五个上，光滑工作量增至八倍后仍是如此（第</w:t>
      </w:r>
      <w:r>
        <w:t xml:space="preserve"> 5.5 </w:t>
      </w:r>
      <w:r>
        <w:rPr>
          <w:rFonts w:hint="eastAsia"/>
        </w:rPr>
        <w:t xml:space="preserve">节）。误差的降低主要来自修正：仅在部署时施加修正，基础网络的平均能量误差即降低约两个数量级；NICE</w:t>
      </w:r>
      <w:r>
        <w:t xml:space="preserve"> </w:t>
      </w:r>
      <w:r>
        <w:rPr>
          <w:rFonts w:hint="eastAsia"/>
        </w:rPr>
        <w:t xml:space="preserve">在施加修正的条件下继续训练，训练几何也取自更大的集合，基础网络加修正的平均能量误差为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节）。计算量由此从逐胞元的内部分解转到装配求解：每次迭代都要执行凝聚刚度矩阵的作用（网络、修正及其转置）和预条件子，这部分占</w:t>
      </w:r>
      <w:r>
        <w:t xml:space="preserve"> NICE </w:t>
      </w:r>
      <w:r>
        <w:rPr>
          <w:rFonts w:hint="eastAsia"/>
        </w:rPr>
        <w:t xml:space="preserve">分析时间的主要部分（补充表</w:t>
      </w:r>
      <w:r>
        <w:t xml:space="preserve"> </w:t>
      </w:r>
      <w:r>
        <w:rPr>
          <w:rFonts w:hint="eastAsia"/>
        </w:rPr>
        <w:t xml:space="preserve">ST12d）；可分析的规模则受预条件子中</w:t>
      </w:r>
      <w:r>
        <w:t xml:space="preserve"> </w:t>
      </w:r>
      <m:oMath>
        <m:sSub>
          <m:e>
            <m:r>
              <m:rPr>
                <m:scr m:val="double-struck"/>
                <m:sty m:val="p"/>
              </m:rPr>
              <m:t>K</m:t>
            </m:r>
          </m:e>
          <m:sub>
            <m:r>
              <m:t>P</m:t>
            </m:r>
            <m:r>
              <m:t>P</m:t>
            </m:r>
          </m:sub>
        </m:sSub>
      </m:oMath>
      <w:r>
        <w:t xml:space="preserve"> </w:t>
      </w:r>
      <w:r>
        <w:rPr>
          <w:rFonts w:hint="eastAsia"/>
        </w:rPr>
        <w:t xml:space="preserve">直接分解的限制（第</w:t>
      </w:r>
      <w:r>
        <w:t xml:space="preserve"> 6.3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45">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10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52">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节所述凝聚刚度矩阵的性质对任意网络参数均成立，精度则没有这样的保证，本文也未给出经认证的误差界（附录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下，该模型与加密后的结果相比，柔度偏差不超过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装配模型和设计的精确核验限于表</w:t>
      </w:r>
      <w:r>
        <w:t xml:space="preserve"> 3 </w:t>
      </w:r>
      <w:r>
        <w:rPr>
          <w:rFonts w:hint="eastAsia"/>
        </w:rPr>
        <w:t xml:space="preserve">和表</w:t>
      </w:r>
      <w:r>
        <w:t xml:space="preserve"> 5 </w:t>
      </w:r>
      <w:r>
        <w:rPr>
          <w:rFonts w:hint="eastAsia"/>
        </w:rPr>
        <w:t xml:space="preserve">所列算例，包括</w:t>
      </w:r>
      <w:r>
        <w:t xml:space="preserve"> 32 </w:t>
      </w:r>
      <w:r>
        <w:rPr>
          <w:rFonts w:hint="eastAsia"/>
        </w:rPr>
        <w:t xml:space="preserve">种两胞元构型、两个八胞元点阵、块体的两个四胞元层，以及两个优化算例和规模算例中的部分设计。各训练变体之间的比较均只采用一个随机种子，式</w:t>
      </w:r>
      <w:r>
        <w:t xml:space="preserve"> (13) </w:t>
      </w:r>
      <w:r>
        <w:rPr>
          <w:rFonts w:hint="eastAsia"/>
        </w:rPr>
        <w:t xml:space="preserve">损失函数中灵敏度项的作用也未单独考察。</w:t>
      </w:r>
    </w:p>
    <w:p>
      <w:pPr>
        <w:pStyle w:val="BodyText"/>
      </w:pPr>
      <w:r>
        <w:rPr>
          <w:rFonts w:hint="eastAsia"/>
        </w:rPr>
        <w:t xml:space="preserve">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acc>
          <m:accPr>
            <m:chr m:val="̂"/>
          </m:accPr>
          <m:e>
            <m:r>
              <m:rPr>
                <m:sty m:val="p"/>
              </m:rPr>
              <m:t>Ψ</m:t>
            </m:r>
          </m:e>
        </m:acc>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w:t>
      </w:r>
    </w:p>
    <w:p>
      <w:pPr>
        <w:pStyle w:val="BodyText"/>
      </w:pPr>
      <w:r>
        <w:rPr>
          <w:rFonts w:hint="eastAsia"/>
        </w:rPr>
        <w:t xml:space="preserve">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节的点阵中，切割平面单元中不在胞元边界面上的自由度占未约束主自由度的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39">
        <w:r>
          <w:rPr>
            <w:rStyle w:val="Hyperlink"/>
          </w:rPr>
          <w:t xml:space="preserve">Henson &amp; Yang (2002)</w:t>
        </w:r>
      </w:hyperlink>
      <w:r>
        <w:t xml:space="preserve">、</w:t>
      </w:r>
      <w:hyperlink r:id="rId124">
        <w:r>
          <w:rPr>
            <w:rStyle w:val="Hyperlink"/>
          </w:rPr>
          <w:t xml:space="preserve">Falgout &amp; Yang (2002)</w:t>
        </w:r>
      </w:hyperlink>
      <w:r>
        <w:rPr>
          <w:rFonts w:hint="eastAsia"/>
        </w:rPr>
        <w:t xml:space="preserve">，以及采用精确局部求解的</w:t>
      </w:r>
      <w:r>
        <w:t xml:space="preserve"> BDDC</w:t>
      </w:r>
      <w:r>
        <w:t xml:space="preserve"> </w:t>
      </w:r>
      <w:hyperlink r:id="rId125">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0">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倍（表</w:t>
      </w:r>
      <w:r>
        <w:t xml:space="preserve"> </w:t>
      </w:r>
      <w:r>
        <w:rPr>
          <w:rFonts w:hint="eastAsia"/>
        </w:rPr>
        <w:t xml:space="preserve">4）；仅在部署时对基础网络施加修正而不重新训练，面力载荷下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节）。上述关系对任何线性、并精确再现主自由度位移和刚体运动的近似位移恢复算子均成立，因此用于设计的近似静力凝聚须同时检验柔度和灵敏度；NICE</w:t>
      </w:r>
      <w:r>
        <w:t xml:space="preserve"> </w:t>
      </w:r>
      <w:r>
        <w:rPr>
          <w:rFonts w:hint="eastAsia"/>
        </w:rPr>
        <w:t xml:space="preserve">的训练计入能量与灵敏度，检验同时考察柔度与灵敏度。</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在面力载荷下</w:t>
      </w:r>
      <w:r>
        <w:t xml:space="preserve"> 80 </w:t>
      </w:r>
      <w:r>
        <w:rPr>
          <w:rFonts w:hint="eastAsia"/>
        </w:rPr>
        <w:t xml:space="preserve">个验证几何的平均能量误差为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1.49%。两个八胞元点阵在面载荷下的柔度误差低于</w:t>
      </w:r>
      <w:r>
        <w:t xml:space="preserve"> </w:t>
      </w:r>
      <w:r>
        <w:rPr>
          <w:rFonts w:hint="eastAsia"/>
        </w:rPr>
        <w:t xml:space="preserve">0.015%，点阵梯度误差在</w:t>
      </w:r>
      <w:r>
        <w:t xml:space="preserve"> 0.09% </w:t>
      </w:r>
      <w:r>
        <w:rPr>
          <w:rFonts w:hint="eastAsia"/>
        </w:rPr>
        <w:t xml:space="preserve">以内。含灵敏度计算的八胞元点阵分析在一块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胞元板，均匀化模型将均匀初始设计的柔度低估了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32%；均匀化方法所得的设计比</w:t>
      </w:r>
      <w:r>
        <w:t xml:space="preserve"> NICE </w:t>
      </w:r>
      <w:r>
        <w:rPr>
          <w:rFonts w:hint="eastAsia"/>
        </w:rPr>
        <w:t xml:space="preserve">设计少用</w:t>
      </w:r>
      <w:r>
        <w:t xml:space="preserve"> 0.18% </w:t>
      </w:r>
      <w:r>
        <w:rPr>
          <w:rFonts w:hint="eastAsia"/>
        </w:rPr>
        <w:t xml:space="preserve">的材料，柔度高</w:t>
      </w:r>
      <w:r>
        <w:t xml:space="preserve"> </w:t>
      </w:r>
      <w:r>
        <w:rPr>
          <w:rFonts w:hint="eastAsia"/>
        </w:rPr>
        <w:t xml:space="preserve">2.44%。在规模算例的板上，最多</w:t>
      </w:r>
      <w:r>
        <w:t xml:space="preserve"> 51 </w:t>
      </w:r>
      <w:r>
        <w:rPr>
          <w:rFonts w:hint="eastAsia"/>
        </w:rPr>
        <w:t xml:space="preserve">个胞元的精确校核给出的柔度误差低于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凝聚刚度矩阵的性质来自其基于应变能的计算方式，与网络无关，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的交集体积大于零，则称该单元为激活单元。判定时，在经切割平面裁剪后的单元上对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个位移自由度。胞元边界面主节点集为胞元边界面上每个经认证含有材料（材料部分面积大于零）的单元面上九个节点的并集。切割节点集为全部切割平面单元（切割面在其中面积大于零的激活单元）的</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若切割仅从公共边界面的一侧去除材料，该面上不匹配的主自由度仍只属于含有这些自由度的胞元。</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与单位系数的稳定化双线性形式</w:t>
      </w:r>
      <w:r>
        <w:t xml:space="preserve"> </w:t>
      </w:r>
      <m:oMath>
        <m:sSub>
          <m:e>
            <m:r>
              <m:t>g</m:t>
            </m:r>
          </m:e>
          <m:sub>
            <m:r>
              <m:t>h</m:t>
            </m:r>
          </m:sub>
        </m:sSub>
      </m:oMath>
      <w:r>
        <w:t xml:space="preserve"> </w:t>
      </w:r>
      <w:r>
        <w:rPr>
          <w:rFonts w:hint="eastAsia"/>
        </w:rPr>
        <w:t xml:space="preserve">见第</w:t>
      </w:r>
      <w:r>
        <w:t xml:space="preserve"> 2.2 </w:t>
      </w:r>
      <w:r>
        <w:rPr>
          <w:rFonts w:hint="eastAsia"/>
        </w:rPr>
        <w:t xml:space="preserve">节，ghost</w:t>
      </w:r>
      <w:r>
        <w:t xml:space="preserve"> </w:t>
      </w:r>
      <w:r>
        <w:rPr>
          <w:rFonts w:hint="eastAsia"/>
        </w:rPr>
        <w:t xml:space="preserve">面均位于各子结构内部。导数在两个相邻单元上采用同一正向坐标法向，跳跃定义为第一个单元上的值减去第二个单元上的值。积分覆盖整个背景面。稳定化形式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四面体，并依次由定义材料层和切割平面的三个插值不等式裁剪。裁剪后的四面体采用每个坐标方向四点的锥形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几何生成时，只有激活背景单元构成单一面连通集合、且该集合含有胞元边界面主自由度的胞元才被接受。这保证了稳定化离散模型的连通性；在该模型中，仅通过部分填充单元相连的材料借助共享基函数和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w:t>
      </w:r>
      <w:r>
        <w:t xml:space="preserve"> Schwarz-P </w:t>
      </w:r>
      <w:r>
        <w:rPr>
          <w:rFonts w:hint="eastAsia"/>
        </w:rPr>
        <w:t xml:space="preserve">训练、验证、相邻和点阵胞元均通过了这一检查。该检查给出第</w:t>
      </w:r>
      <w:r>
        <w:t xml:space="preserve"> 2.3 </w:t>
      </w:r>
      <w:r>
        <w:rPr>
          <w:rFonts w:hint="eastAsia"/>
        </w:rPr>
        <w:t xml:space="preserve">节所述的刚体零空间，对所用的数值矩成立。设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中两项均为半正定，故各自为零。完全被占据的子胞元取解析矩，弹性张量正定，因此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的对称梯度在这类子胞元上为零；</w:t>
      </w:r>
      <m:oMath>
        <m:sSup>
          <m:e>
            <m:r>
              <m:rPr>
                <m:sty m:val="p"/>
              </m:rPr>
              <m:t>∇</m:t>
            </m:r>
          </m:e>
          <m:sup>
            <m:r>
              <m:rPr>
                <m:sty m:val="p"/>
              </m:rPr>
              <m:t>s</m:t>
            </m:r>
          </m:sup>
        </m:sSup>
        <m:sSub>
          <m:e>
            <m:r>
              <m:t>v</m:t>
            </m:r>
          </m:e>
          <m:sub>
            <m:r>
              <m:t>h</m:t>
            </m:r>
          </m:sub>
        </m:sSub>
      </m:oMath>
      <w:r>
        <w:t xml:space="preserve"> </w:t>
      </w:r>
      <w:r>
        <w:rPr>
          <w:rFonts w:hint="eastAsia"/>
        </w:rPr>
        <w:t xml:space="preserve">是多项式，于是在含有该子胞元的整个单元上为零，</w:t>
      </w:r>
      <m:oMath>
        <m:sSub>
          <m:e>
            <m:r>
              <m:t>v</m:t>
            </m:r>
          </m:e>
          <m:sub>
            <m:r>
              <m:t>h</m:t>
            </m:r>
          </m:sub>
        </m:sSub>
      </m:oMath>
      <w:r>
        <w:t xml:space="preserve"> </w:t>
      </w:r>
      <w:r>
        <w:rPr>
          <w:rFonts w:hint="eastAsia"/>
        </w:rPr>
        <w:t xml:space="preserve">在该单元上为刚体运动。被认证为完全填充的单元的全部子胞元均完全被占据，每个胞元也都含有完全被占据的子胞元。在</w:t>
      </w:r>
      <w:r>
        <w:t xml:space="preserve"> ghost </w:t>
      </w:r>
      <w:r>
        <w:rPr>
          <w:rFonts w:hint="eastAsia"/>
        </w:rPr>
        <w:t xml:space="preserve">面上，</w:t>
      </w:r>
      <m:oMath>
        <m:sSub>
          <m:e>
            <m:r>
              <m:t>Q</m:t>
            </m:r>
          </m:e>
          <m:sub>
            <m:r>
              <m:t>2</m:t>
            </m:r>
          </m:sub>
        </m:sSub>
      </m:oMath>
      <w:r>
        <w:t xml:space="preserve"> </w:t>
      </w:r>
      <w:r>
        <w:rPr>
          <w:rFonts w:hint="eastAsia"/>
        </w:rPr>
        <w:t xml:space="preserve">场法向导数的跳跃为切向双二次多项式，三点</w:t>
      </w:r>
      <w:r>
        <w:t xml:space="preserve"> Gauss </w:t>
      </w:r>
      <w:r>
        <w:rPr>
          <w:rFonts w:hint="eastAsia"/>
        </w:rPr>
        <w:t xml:space="preserve">积分对其平方精确，ghost</w:t>
      </w:r>
      <w:r>
        <w:t xml:space="preserve"> </w:t>
      </w:r>
      <w:r>
        <w:rPr>
          <w:rFonts w:hint="eastAsia"/>
        </w:rPr>
        <w:t xml:space="preserve">项为零时一阶和二阶法向导数的跳跃在整个面上为零；</w:t>
      </w:r>
      <m:oMath>
        <m:sSub>
          <m:e>
            <m:r>
              <m:t>v</m:t>
            </m:r>
          </m:e>
          <m:sub>
            <m:r>
              <m:t>h</m:t>
            </m:r>
          </m:sub>
        </m:sSub>
      </m:oMath>
      <w:r>
        <w:t xml:space="preserve"> </w:t>
      </w:r>
      <w:r>
        <w:rPr>
          <w:rFonts w:hint="eastAsia"/>
        </w:rPr>
        <w:t xml:space="preserve">跨面连续且沿法向至多为二次，两侧单元上的</w:t>
      </w:r>
      <w:r>
        <w:t xml:space="preserve"> </w:t>
      </w:r>
      <m:oMath>
        <m:sSub>
          <m:e>
            <m:r>
              <m:t>v</m:t>
            </m:r>
          </m:e>
          <m:sub>
            <m:r>
              <m:t>h</m:t>
            </m:r>
          </m:sub>
        </m:sSub>
      </m:oMath>
      <w:r>
        <w:t xml:space="preserve"> </w:t>
      </w:r>
      <w:r>
        <w:rPr>
          <w:rFonts w:hint="eastAsia"/>
        </w:rPr>
        <w:t xml:space="preserve">因而为同一多项式。其余公共面两侧均为认证填充的单元，二者共享面上九个不共线的节点，刚体运动相同。于是，面连通性使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成为一个全局刚体运动。反之，全局刚体场是仿射的，其应变以及一阶和二阶法向导数的跳跃均为零，式</w:t>
      </w:r>
      <w:r>
        <w:t xml:space="preserve"> (A.1) </w:t>
      </w:r>
      <w:r>
        <w:rPr>
          <w:rFonts w:hint="eastAsia"/>
        </w:rPr>
        <w:t xml:space="preserve">两项在其上均为零。故</w:t>
      </w:r>
      <w:r>
        <w:t xml:space="preserve"> </w:t>
      </w:r>
      <m:oMath>
        <m:r>
          <m:rPr>
            <m:sty m:val="p"/>
          </m:rPr>
          <m:t>ker</m:t>
        </m:r>
        <m:r>
          <m:t>K</m:t>
        </m:r>
        <m:r>
          <m:rPr>
            <m:sty m:val="p"/>
          </m:rPr>
          <m:t>=</m:t>
        </m:r>
        <m:r>
          <m:rPr>
            <m:sty m:val="p"/>
          </m:rPr>
          <m:t>range</m:t>
        </m:r>
        <m:r>
          <m:t>R</m:t>
        </m:r>
      </m:oMath>
      <w:r>
        <w:t xml:space="preserve">。</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基本设定</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rPr>
            <m:sty m:val="p"/>
          </m:rPr>
          <m:t>Ψ</m:t>
        </m:r>
      </m:oMath>
      <w:r>
        <w:t xml:space="preserve"> </w:t>
      </w:r>
      <w:r>
        <w:rPr>
          <w:rFonts w:hint="eastAsia"/>
        </w:rPr>
        <w:t xml:space="preserve">由</w:t>
      </w:r>
      <w:r>
        <w:t xml:space="preserve"> </w:t>
      </w:r>
      <m:oMath>
        <m:sSub>
          <m:e>
            <m:r>
              <m:rPr>
                <m:sty m:val="p"/>
              </m:rPr>
              <m:t>Ψ</m:t>
            </m:r>
          </m:e>
          <m:sub>
            <m:r>
              <m:t>P</m:t>
            </m:r>
          </m:sub>
        </m:sSub>
        <m:r>
          <m:rPr>
            <m:sty m:val="p"/>
          </m:rPr>
          <m:t>=</m:t>
        </m:r>
        <m:sSub>
          <m:e>
            <m:r>
              <m:t>I</m:t>
            </m:r>
          </m:e>
          <m:sub>
            <m:r>
              <m:t>p</m:t>
            </m:r>
          </m:sub>
        </m:sSub>
      </m:oMath>
      <w:r>
        <w:t xml:space="preserve"> </w:t>
      </w:r>
      <w:r>
        <w:rPr>
          <w:rFonts w:hint="eastAsia"/>
        </w:rPr>
        <w:t xml:space="preserve">和</w:t>
      </w:r>
      <w:r>
        <w:t xml:space="preserve"> </w:t>
      </w:r>
      <m:oMath>
        <m:sSub>
          <m:e>
            <m:r>
              <m:rPr>
                <m:sty m:val="p"/>
              </m:rPr>
              <m:t>Ψ</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acc>
          <m:accPr>
            <m:chr m:val="̂"/>
          </m:accPr>
          <m:e>
            <m:r>
              <m:rPr>
                <m:sty m:val="p"/>
              </m:rPr>
              <m:t>Ψ</m:t>
            </m:r>
          </m:e>
        </m:acc>
      </m:oMath>
      <w:r>
        <w:t xml:space="preserve"> </w:t>
      </w:r>
      <w:r>
        <w:rPr>
          <w:rFonts w:hint="eastAsia"/>
        </w:rPr>
        <w:t xml:space="preserve">满足</w:t>
      </w:r>
      <w:r>
        <w:t xml:space="preserve"> </w:t>
      </w:r>
      <m:oMath>
        <m:sSub>
          <m:e>
            <m:acc>
              <m:accPr>
                <m:chr m:val="̂"/>
              </m:accPr>
              <m:e>
                <m:r>
                  <m:rPr>
                    <m:sty m:val="p"/>
                  </m:rPr>
                  <m:t>Ψ</m:t>
                </m:r>
              </m:e>
            </m:acc>
          </m:e>
          <m:sub>
            <m:r>
              <m:t>P</m:t>
            </m:r>
          </m:sub>
        </m:sSub>
        <m:r>
          <m:rPr>
            <m:sty m:val="p"/>
          </m:rPr>
          <m:t>=</m:t>
        </m:r>
        <m:sSub>
          <m:e>
            <m:r>
              <m:t>I</m:t>
            </m:r>
          </m:e>
          <m:sub>
            <m:r>
              <m:t>p</m:t>
            </m:r>
          </m:sub>
        </m:sSub>
      </m:oMath>
      <w:r>
        <w:rPr>
          <w:rFonts w:hint="eastAsia"/>
        </w:rPr>
        <w:t xml:space="preserve">。令</w:t>
      </w:r>
      <w:r>
        <w:t xml:space="preserve"> </w:t>
      </w:r>
      <m:oMath>
        <m:r>
          <m:t>H</m:t>
        </m:r>
        <m:r>
          <m:rPr>
            <m:sty m:val="p"/>
          </m:rPr>
          <m:t>=</m:t>
        </m:r>
        <m:sSub>
          <m:e>
            <m:acc>
              <m:accPr>
                <m:chr m:val="̂"/>
              </m:accPr>
              <m:e>
                <m:r>
                  <m:rPr>
                    <m:sty m:val="p"/>
                  </m:rPr>
                  <m:t>Ψ</m:t>
                </m:r>
              </m:e>
            </m:acc>
          </m:e>
          <m:sub>
            <m:r>
              <m:t>I</m:t>
            </m:r>
          </m:sub>
        </m:sSub>
        <m:r>
          <m:rPr>
            <m:sty m:val="p"/>
          </m:rPr>
          <m:t>−</m:t>
        </m:r>
        <m:sSub>
          <m:e>
            <m:r>
              <m:rPr>
                <m:sty m:val="p"/>
              </m:rPr>
              <m:t>Ψ</m:t>
            </m:r>
          </m:e>
          <m:sub>
            <m:r>
              <m:t>I</m:t>
            </m:r>
          </m:sub>
        </m:sSub>
      </m:oMath>
      <w:r>
        <w:rPr>
          <w:rFonts w:hint="eastAsia"/>
        </w:rPr>
        <w:t xml:space="preserve">，则</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w:t>
      </w:r>
      <m:oMath>
        <m:r>
          <m:t>S</m:t>
        </m:r>
        <m:r>
          <m:rPr>
            <m:sty m:val="p"/>
          </m:rPr>
          <m:t>=</m:t>
        </m:r>
        <m:sSup>
          <m:e>
            <m:r>
              <m:rPr>
                <m:sty m:val="p"/>
              </m:rPr>
              <m:t>Ψ</m:t>
            </m:r>
          </m:e>
          <m:sup>
            <m:r>
              <m:t>T</m:t>
            </m:r>
          </m:sup>
        </m:sSup>
        <m:r>
          <m:t>K</m:t>
        </m:r>
        <m:r>
          <m:rPr>
            <m:sty m:val="p"/>
          </m:rPr>
          <m:t>Ψ</m:t>
        </m:r>
      </m:oMath>
      <w:r>
        <w:t xml:space="preserve">、</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rPr>
          <w:rFonts w:hint="eastAsia"/>
        </w:rPr>
        <w:t xml:space="preserve">。所有转置均针对包含修正在内的完整位移恢复算子。内部体载荷为零（内部载荷见附录</w:t>
      </w:r>
      <w:r>
        <w:t xml:space="preserve"> </w:t>
      </w:r>
      <w:r>
        <w:rPr>
          <w:rFonts w:hint="eastAsia"/>
        </w:rPr>
        <w:t xml:space="preserve">C.3）；等价地，载荷泛函只依赖于主自由度。按一致积分施加的边界载荷，在边界虚功非零的自由度均为主自由度时具有这一性质。</w:t>
      </w:r>
    </w:p>
    <w:p>
      <w:pPr>
        <w:pStyle w:val="BodyText"/>
      </w:pPr>
      <w:r>
        <w:rPr>
          <w:rFonts w:hint="eastAsia"/>
        </w:rPr>
        <w:t xml:space="preserve">各胞元的内部自由度互不相交，ghost</w:t>
      </w:r>
      <w:r>
        <w:t xml:space="preserve"> </w:t>
      </w:r>
      <w:r>
        <w:rPr>
          <w:rFonts w:hint="eastAsia"/>
        </w:rPr>
        <w:t xml:space="preserve">面均位于各胞元内部，胞元间的耦合全部通过主自由度传递，且装配映射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rPr>
            <m:sty m:val="p"/>
          </m:rPr>
          <m:t>Ψ</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rPr>
            <m:sty m:val="p"/>
          </m:rPr>
          <m:t>Ψ</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rPr>
            <m:sty m:val="p"/>
          </m:rPr>
          <m:t>Ψ</m:t>
        </m:r>
        <m:r>
          <m:t>q</m:t>
        </m:r>
      </m:oMath>
      <w:r>
        <w:t xml:space="preserve"> </w:t>
      </w:r>
      <w:r>
        <w:rPr>
          <w:rFonts w:hint="eastAsia"/>
        </w:rPr>
        <w:t xml:space="preserve">的能量最小性与唯一性。对运动容许的线性位移恢复算子</w:t>
      </w:r>
      <w:r>
        <w:t xml:space="preserve"> </w:t>
      </w:r>
      <m:oMath>
        <m:acc>
          <m:accPr>
            <m:chr m:val="̂"/>
          </m:accPr>
          <m:e>
            <m:r>
              <m:rPr>
                <m:sty m:val="p"/>
              </m:rPr>
              <m:t>Ψ</m:t>
            </m:r>
          </m:e>
        </m:acc>
        <m:r>
          <m:rPr>
            <m:sty m:val="p"/>
          </m:rPr>
          <m:t>=</m:t>
        </m:r>
        <m:r>
          <m:rPr>
            <m:sty m:val="p"/>
          </m:rPr>
          <m:t>Ψ</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acc>
          <m:accPr>
            <m:chr m:val="̂"/>
          </m:accPr>
          <m:e>
            <m:r>
              <m:rPr>
                <m:sty m:val="p"/>
              </m:rPr>
              <m:t>Ψ</m:t>
            </m:r>
          </m:e>
        </m:acc>
        <m:r>
          <m:t>q</m:t>
        </m:r>
      </m:oMath>
      <w:r>
        <w:t xml:space="preserve"> </w:t>
      </w:r>
      <w:r>
        <w:rPr>
          <w:rFonts w:hint="eastAsia"/>
        </w:rPr>
        <w:t xml:space="preserve">的稳定化离散应变能比</w:t>
      </w:r>
      <w:r>
        <w:t xml:space="preserve"> </w:t>
      </w:r>
      <m:oMath>
        <m:r>
          <m:rPr>
            <m:sty m:val="p"/>
          </m:rPr>
          <m:t>Ψ</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acc>
          <m:accPr>
            <m:chr m:val="̂"/>
          </m:accPr>
          <m:e>
            <m:r>
              <m:rPr>
                <m:sty m:val="p"/>
              </m:rPr>
              <m:t>Ψ</m:t>
            </m:r>
          </m:e>
        </m:acc>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acc>
          <m:accPr>
            <m:chr m:val="̂"/>
          </m:accPr>
          <m:e>
            <m:r>
              <m:rPr>
                <m:sty m:val="p"/>
              </m:rPr>
              <m:t>Ψ</m:t>
            </m:r>
          </m:e>
        </m:acc>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rPr>
            <m:sty m:val="p"/>
          </m:rPr>
          <m:t>Ψ</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acc>
              <m:accPr>
                <m:chr m:val="̂"/>
              </m:accPr>
              <m:e>
                <m:r>
                  <m:rPr>
                    <m:sty m:val="p"/>
                  </m:rPr>
                  <m:t>Ψ</m:t>
                </m:r>
              </m:e>
            </m:acc>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acc>
          <m:accPr>
            <m:chr m:val="̂"/>
          </m:accPr>
          <m:e>
            <m:r>
              <m:rPr>
                <m:sty m:val="p"/>
              </m:rPr>
              <m:t>Ψ</m:t>
            </m:r>
          </m:e>
        </m:acc>
        <m:r>
          <m:t>q</m:t>
        </m:r>
        <m:r>
          <m:rPr>
            <m:sty m:val="p"/>
          </m:rPr>
          <m:t>∈</m:t>
        </m:r>
        <m:r>
          <m:rPr>
            <m:sty m:val="p"/>
          </m:rPr>
          <m:t>ker</m:t>
        </m:r>
        <m:r>
          <m:t>K</m:t>
        </m:r>
      </m:oMath>
      <w:r>
        <w:rPr>
          <w:rFonts w:hint="eastAsia"/>
        </w:rPr>
        <w:t xml:space="preserve">。记</w:t>
      </w:r>
      <w:r>
        <w:t xml:space="preserve"> </w:t>
      </w:r>
      <m:oMath>
        <m:acc>
          <m:accPr>
            <m:chr m:val="̂"/>
          </m:accPr>
          <m:e>
            <m:r>
              <m:rPr>
                <m:sty m:val="p"/>
              </m:rPr>
              <m:t>Ψ</m:t>
            </m:r>
          </m:e>
        </m:acc>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sSub>
          <m:e>
            <m:acc>
              <m:accPr>
                <m:chr m:val="̂"/>
              </m:accPr>
              <m:e>
                <m:r>
                  <m:rPr>
                    <m:sty m:val="p"/>
                  </m:rPr>
                  <m:t>Ψ</m:t>
                </m:r>
              </m:e>
            </m:acc>
          </m:e>
          <m:sub>
            <m:r>
              <m:rPr>
                <m:sty m:val="p"/>
              </m:rPr>
              <m:t>n</m:t>
            </m:r>
            <m:r>
              <m:rPr>
                <m:sty m:val="p"/>
              </m:rPr>
              <m:t>e</m:t>
            </m:r>
            <m:r>
              <m:rPr>
                <m:sty m:val="p"/>
              </m:rPr>
              <m:t>t</m:t>
            </m:r>
          </m:sub>
        </m:sSub>
        <m:sSub>
          <m:e>
            <m:r>
              <m:t>R</m:t>
            </m:r>
          </m:e>
          <m:sub>
            <m:r>
              <m:t>P</m:t>
            </m:r>
          </m:sub>
        </m:sSub>
        <m:r>
          <m:rPr>
            <m:sty m:val="p"/>
          </m:rPr>
          <m:t>=</m:t>
        </m:r>
        <m:r>
          <m:t>R</m:t>
        </m:r>
      </m:oMath>
      <w:r>
        <w:rPr>
          <w:rFonts w:hint="eastAsia"/>
        </w:rPr>
        <w:t xml:space="preserve">。由内部残差驱动的修正不改变该场，故</w:t>
      </w:r>
      <w:r>
        <w:t xml:space="preserve"> </w:t>
      </w:r>
      <m:oMath>
        <m:acc>
          <m:accPr>
            <m:chr m:val="̂"/>
          </m:accPr>
          <m:e>
            <m:r>
              <m:rPr>
                <m:sty m:val="p"/>
              </m:rPr>
              <m:t>Ψ</m:t>
            </m:r>
          </m:e>
        </m:acc>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rPr>
            <m:sty m:val="p"/>
          </m:rPr>
          <m:t>(</m:t>
        </m:r>
        <m:sSub>
          <m:e>
            <m:r>
              <m:rPr>
                <m:sty m:val="p"/>
              </m:rPr>
              <m:t>Ψ</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rPr>
                <m:sty m:val="p"/>
              </m:rPr>
              <m:t>Ψ</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rPr>
                <m:sty m:val="p"/>
              </m:rPr>
              <m:t>Ψ</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acc>
            <m:accPr>
              <m:chr m:val="̂"/>
            </m:accPr>
            <m:e>
              <m:r>
                <m:rPr>
                  <m:sty m:val="p"/>
                </m:rPr>
                <m:t>Ψ</m:t>
              </m:r>
            </m:e>
          </m:acc>
          <m:sSub>
            <m:e>
              <m:r>
                <m:rPr>
                  <m:sty m:val="p"/>
                </m:rPr>
                <m:t>)</m:t>
              </m:r>
            </m:e>
            <m:sub>
              <m:r>
                <m:t>P</m:t>
              </m:r>
            </m:sub>
          </m:sSub>
          <m:r>
            <m:rPr>
              <m:sty m:val="p"/>
            </m:rPr>
            <m:t>+</m:t>
          </m:r>
          <m:sSubSup>
            <m:e>
              <m:acc>
                <m:accPr>
                  <m:chr m:val="̂"/>
                </m:accPr>
                <m:e>
                  <m:r>
                    <m:rPr>
                      <m:sty m:val="p"/>
                    </m:rPr>
                    <m:t>Ψ</m:t>
                  </m:r>
                </m:e>
              </m:acc>
            </m:e>
            <m:sub>
              <m:r>
                <m:t>I</m:t>
              </m:r>
            </m:sub>
            <m:sup>
              <m:r>
                <m:t>T</m:t>
              </m:r>
            </m:sup>
          </m:sSubSup>
          <m:r>
            <m:rPr>
              <m:sty m:val="p"/>
            </m:rPr>
            <m:t>(</m:t>
          </m:r>
          <m:r>
            <m:t>K</m:t>
          </m:r>
          <m:acc>
            <m:accPr>
              <m:chr m:val="̂"/>
            </m:accPr>
            <m:e>
              <m:r>
                <m:rPr>
                  <m:sty m:val="p"/>
                </m:rPr>
                <m:t>Ψ</m:t>
              </m:r>
            </m:e>
          </m:acc>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acc>
              <m:accPr>
                <m:chr m:val="̂"/>
              </m:accPr>
              <m:e>
                <m:r>
                  <m:rPr>
                    <m:sty m:val="p"/>
                  </m:rPr>
                  <m:t>Ψ</m:t>
                </m:r>
              </m:e>
            </m:acc>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acc>
          <m:accPr>
            <m:chr m:val="̂"/>
          </m:accPr>
          <m:e>
            <m:r>
              <m:rPr>
                <m:sty m:val="p"/>
              </m:rPr>
              <m:t>Ψ</m:t>
            </m:r>
          </m:e>
        </m:acc>
        <m:r>
          <m:t>q</m:t>
        </m:r>
        <m:r>
          <m:rPr>
            <m:sty m:val="p"/>
          </m:rPr>
          <m:t>−</m:t>
        </m:r>
        <m:r>
          <m:rPr>
            <m:sty m:val="p"/>
          </m:rPr>
          <m:t>Ψ</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rPr>
                  <m:sty m:val="p"/>
                </m:rPr>
                <m:t>Ψ</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rPr>
                  <m:sty m:val="p"/>
                </m:rPr>
                <m:t>Ψ</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rPr>
            <m:sty m:val="p"/>
          </m:rPr>
          <m:t>Ψ</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Jacobi </w:t>
      </w:r>
      <w:r>
        <w:rPr>
          <w:rFonts w:hint="eastAsia"/>
        </w:rPr>
        <w:t xml:space="preserve">加权的内部范数</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2.4 </w:t>
      </w:r>
      <w:r>
        <w:rPr>
          <w:rFonts w:hint="eastAsia"/>
        </w:rPr>
        <w:t xml:space="preserve">节的耦合条件下，先局部凝聚再装配，与从全部子结构的装配系统中消去内部自由度等价。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rPr>
                <m:sty m:val="p"/>
              </m:rPr>
              <m:t>Ψ</m:t>
            </m:r>
          </m:e>
          <m:sub>
            <m:r>
              <m:t>m</m:t>
            </m:r>
          </m:sub>
        </m:sSub>
        <m:sSub>
          <m:e>
            <m:r>
              <m:t>q</m:t>
            </m:r>
          </m:e>
          <m:sub>
            <m:r>
              <m:t>m</m:t>
            </m:r>
          </m:sub>
        </m:sSub>
      </m:oMath>
      <w: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rPr>
                <m:sty m:val="p"/>
              </m:rPr>
              <m:t>Ψ</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rPr>
                <m:sty m:val="p"/>
              </m:rPr>
              <m:t>Ψ</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，故</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acc>
              <m:accPr>
                <m:chr m:val="̂"/>
              </m:accPr>
              <m:e>
                <m:r>
                  <m:rPr>
                    <m:sty m:val="p"/>
                  </m:rPr>
                  <m:t>Ψ</m:t>
                </m:r>
              </m:e>
            </m:acc>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p>
    <w:p>
      <w:pPr>
        <w:pStyle w:val="Heading3"/>
      </w:pPr>
      <w:r>
        <w:t xml:space="preserve">C.3. </w:t>
      </w:r>
      <w:r>
        <w:rPr>
          <w:rFonts w:hint="eastAsia"/>
        </w:rPr>
        <w:t xml:space="preserve">内部载荷</w:t>
      </w:r>
    </w:p>
    <w:p>
      <w:pPr>
        <w:pStyle w:val="FirstParagraph"/>
      </w:pPr>
      <w:r>
        <w:rPr>
          <w:rFonts w:hint="eastAsia"/>
        </w:rPr>
        <w:t xml:space="preserve">正文假设载荷只作用于主自由度。若内部自由度上作用载荷</w:t>
      </w:r>
      <w:r>
        <w:t xml:space="preserve"> </w:t>
      </w:r>
      <m:oMath>
        <m:sSub>
          <m:e>
            <m:r>
              <m:t>f</m:t>
            </m:r>
          </m:e>
          <m:sub>
            <m:r>
              <m:t>I</m:t>
            </m:r>
          </m:sub>
        </m:sSub>
      </m:oMath>
      <w:r>
        <w:rPr>
          <w:rFonts w:hint="eastAsia"/>
        </w:rPr>
        <w:t xml:space="preserve">（如体力），精确静力凝聚给出</w:t>
      </w:r>
    </w:p>
    <w:p>
      <w:pPr>
        <w:pStyle w:val="BodyText"/>
      </w:pPr>
      <m:oMathPara>
        <m:oMathParaPr>
          <m:jc m:val="center"/>
        </m:oMathParaPr>
        <m:oMath>
          <m:r>
            <m:t>S</m:t>
          </m:r>
          <m:r>
            <m:t>q</m:t>
          </m:r>
          <m:r>
            <m:rPr>
              <m:sty m:val="p"/>
            </m:rPr>
            <m:t>=</m:t>
          </m:r>
          <m:sSup>
            <m:e>
              <m:r>
                <m:rPr>
                  <m:sty m:val="p"/>
                </m:rPr>
                <m:t>Ψ</m:t>
              </m:r>
            </m:e>
            <m:sup>
              <m:r>
                <m:t>T</m:t>
              </m:r>
            </m:sup>
          </m:sSup>
          <m:r>
            <m:t>f</m:t>
          </m:r>
          <m:r>
            <m:rPr>
              <m:sty m:val="p"/>
            </m:rPr>
            <m:t>=</m:t>
          </m:r>
          <m:sSub>
            <m:e>
              <m:r>
                <m:t>f</m:t>
              </m:r>
            </m:e>
            <m:sub>
              <m:r>
                <m:t>P</m:t>
              </m:r>
            </m:sub>
          </m:sSub>
          <m:r>
            <m:rPr>
              <m:sty m:val="p"/>
            </m:rPr>
            <m:t>−</m:t>
          </m:r>
          <m:sSub>
            <m:e>
              <m:r>
                <m:t>K</m:t>
              </m:r>
            </m:e>
            <m:sub>
              <m:r>
                <m:t>P</m:t>
              </m:r>
              <m:r>
                <m:t>I</m:t>
              </m:r>
            </m:sub>
          </m:sSub>
          <m:sSup>
            <m:e>
              <m:r>
                <m:t>A</m:t>
              </m:r>
            </m:e>
            <m:sup>
              <m:r>
                <m:rPr>
                  <m:sty m:val="p"/>
                </m:rPr>
                <m:t>−</m:t>
              </m:r>
              <m:r>
                <m:t>1</m:t>
              </m:r>
            </m:sup>
          </m:sSup>
          <m:sSub>
            <m:e>
              <m:r>
                <m:t>f</m:t>
              </m:r>
            </m:e>
            <m:sub>
              <m:r>
                <m:t>I</m:t>
              </m:r>
            </m:sub>
          </m:sSub>
          <m:r>
            <m:rPr>
              <m:sty m:val="p"/>
            </m:rPr>
            <m:t>,</m:t>
          </m:r>
          <m:r>
            <m:t>  </m:t>
          </m:r>
          <m:r>
            <m:t>u</m:t>
          </m:r>
          <m:r>
            <m:rPr>
              <m:sty m:val="p"/>
            </m:rPr>
            <m:t>=</m:t>
          </m:r>
          <m:r>
            <m:rPr>
              <m:sty m:val="p"/>
            </m:rPr>
            <m:t>Ψ</m:t>
          </m:r>
          <m:r>
            <m:t>q</m:t>
          </m:r>
          <m:r>
            <m:rPr>
              <m:sty m:val="p"/>
            </m:rPr>
            <m:t>+</m:t>
          </m:r>
          <m:sSubSup>
            <m:e>
              <m:r>
                <m:t>J</m:t>
              </m:r>
            </m:e>
            <m:sub>
              <m:r>
                <m:t>I</m:t>
              </m:r>
            </m:sub>
            <m:sup>
              <m:r>
                <m:t>T</m:t>
              </m:r>
            </m:sup>
          </m:sSubSup>
          <m:sSup>
            <m:e>
              <m:r>
                <m:t>A</m:t>
              </m:r>
            </m:e>
            <m:sup>
              <m:r>
                <m:rPr>
                  <m:sty m:val="p"/>
                </m:rPr>
                <m:t>−</m:t>
              </m:r>
              <m:r>
                <m:t>1</m:t>
              </m:r>
            </m:sup>
          </m:sSup>
          <m:sSub>
            <m:e>
              <m:r>
                <m:t>f</m:t>
              </m:r>
            </m:e>
            <m:sub>
              <m:r>
                <m:t>I</m:t>
              </m:r>
            </m:sub>
          </m:sSub>
          <m:r>
            <m:rPr>
              <m:sty m:val="p"/>
            </m:rPr>
            <m:t>.</m:t>
          </m:r>
        </m:oMath>
      </m:oMathPara>
    </w:p>
    <w:p>
      <w:pPr>
        <w:pStyle w:val="FirstParagraph"/>
      </w:pPr>
      <w:r>
        <w:rPr>
          <w:rFonts w:hint="eastAsia"/>
        </w:rPr>
        <w:t xml:space="preserve">内部载荷只改变凝聚载荷，并在内部位移中增加</w:t>
      </w:r>
      <w:r>
        <w:t xml:space="preserve"> </w:t>
      </w:r>
      <m:oMath>
        <m:sSup>
          <m:e>
            <m:r>
              <m:t>A</m:t>
            </m:r>
          </m:e>
          <m:sup>
            <m:r>
              <m:rPr>
                <m:sty m:val="p"/>
              </m:rPr>
              <m:t>−</m:t>
            </m:r>
            <m:r>
              <m:t>1</m:t>
            </m:r>
          </m:sup>
        </m:sSup>
        <m:sSub>
          <m:e>
            <m:r>
              <m:t>f</m:t>
            </m:r>
          </m:e>
          <m:sub>
            <m:r>
              <m:t>I</m:t>
            </m:r>
          </m:sub>
        </m:sSub>
      </m:oMath>
      <w:r>
        <w:t xml:space="preserve"> </w:t>
      </w:r>
      <w:r>
        <w:rPr>
          <w:rFonts w:hint="eastAsia"/>
        </w:rPr>
        <w:t xml:space="preserve">一项，凝聚刚度矩阵</w:t>
      </w:r>
      <w:r>
        <w:t xml:space="preserve"> </w:t>
      </w:r>
      <m:oMath>
        <m:r>
          <m:t>S</m:t>
        </m:r>
      </m:oMath>
      <w:r>
        <w:t xml:space="preserve"> </w:t>
      </w:r>
      <w:r>
        <w:rPr>
          <w:rFonts w:hint="eastAsia"/>
        </w:rPr>
        <w:t xml:space="preserve">不变。对于</w:t>
      </w:r>
      <w:r>
        <w:t xml:space="preserve"> </w:t>
      </w:r>
      <w:r>
        <w:rPr>
          <w:rFonts w:hint="eastAsia"/>
        </w:rPr>
        <w:t xml:space="preserve">NICE，设</w:t>
      </w:r>
      <w:r>
        <w:t xml:space="preserve"> </w:t>
      </w:r>
      <m:oMath>
        <m:sSub>
          <m:e>
            <m:acc>
              <m:accPr>
                <m:chr m:val="̂"/>
              </m:accPr>
              <m:e>
                <m:r>
                  <m:t>p</m:t>
                </m:r>
              </m:e>
            </m:acc>
          </m:e>
          <m:sub>
            <m:r>
              <m:t>I</m:t>
            </m:r>
          </m:sub>
        </m:sSub>
      </m:oMath>
      <w:r>
        <w:t xml:space="preserve"> </w:t>
      </w:r>
      <w:r>
        <w:rPr>
          <w:rFonts w:hint="eastAsia"/>
        </w:rPr>
        <w:t xml:space="preserve">为</w:t>
      </w:r>
      <w:r>
        <w:t xml:space="preserve"> </w:t>
      </w:r>
      <m:oMath>
        <m:sSub>
          <m:e>
            <m:r>
              <m:t>p</m:t>
            </m:r>
          </m:e>
          <m:sub>
            <m:r>
              <m:t>I</m:t>
            </m:r>
          </m:sub>
        </m:sSub>
        <m:r>
          <m:rPr>
            <m:sty m:val="p"/>
          </m:rPr>
          <m:t>=</m:t>
        </m:r>
        <m:sSup>
          <m:e>
            <m:r>
              <m:t>A</m:t>
            </m:r>
          </m:e>
          <m:sup>
            <m:r>
              <m:rPr>
                <m:sty m:val="p"/>
              </m:rPr>
              <m:t>−</m:t>
            </m:r>
            <m:r>
              <m:t>1</m:t>
            </m:r>
          </m:sup>
        </m:sSup>
        <m:sSub>
          <m:e>
            <m:r>
              <m:t>f</m:t>
            </m:r>
          </m:e>
          <m:sub>
            <m:r>
              <m:t>I</m:t>
            </m:r>
          </m:sub>
        </m:sSub>
      </m:oMath>
      <w:r>
        <w:t xml:space="preserve"> </w:t>
      </w:r>
      <w:r>
        <w:rPr>
          <w:rFonts w:hint="eastAsia"/>
        </w:rPr>
        <w:t xml:space="preserve">的近似，例如由第</w:t>
      </w:r>
      <w:r>
        <w:t xml:space="preserve"> 3.4 </w:t>
      </w:r>
      <w:r>
        <w:rPr>
          <w:rFonts w:hint="eastAsia"/>
        </w:rPr>
        <w:t xml:space="preserve">节的两重网格循环求解</w:t>
      </w:r>
      <w:r>
        <w:t xml:space="preserve"> </w:t>
      </w:r>
      <m:oMath>
        <m:r>
          <m:t>A</m:t>
        </m:r>
        <m:sSub>
          <m:e>
            <m:r>
              <m:t>p</m:t>
            </m:r>
          </m:e>
          <m:sub>
            <m:r>
              <m:t>I</m:t>
            </m:r>
          </m:sub>
        </m:sSub>
        <m:r>
          <m:rPr>
            <m:sty m:val="p"/>
          </m:rPr>
          <m:t>=</m:t>
        </m:r>
        <m:sSub>
          <m:e>
            <m:r>
              <m:t>f</m:t>
            </m:r>
          </m:e>
          <m:sub>
            <m:r>
              <m:t>I</m:t>
            </m:r>
          </m:sub>
        </m:sSub>
      </m:oMath>
      <w:r>
        <w:t xml:space="preserve"> </w:t>
      </w:r>
      <w:r>
        <w:rPr>
          <w:rFonts w:hint="eastAsia"/>
        </w:rPr>
        <w:t xml:space="preserve">得到。在</w:t>
      </w:r>
      <w:r>
        <w:t xml:space="preserve"> </w:t>
      </w:r>
      <m:oMath>
        <m:acc>
          <m:accPr>
            <m:chr m:val="̂"/>
          </m:accPr>
          <m:e>
            <m:r>
              <m:t>u</m:t>
            </m:r>
          </m:e>
        </m:acc>
        <m:r>
          <m:rPr>
            <m:sty m:val="p"/>
          </m:rPr>
          <m:t>=</m:t>
        </m:r>
        <m:acc>
          <m:accPr>
            <m:chr m:val="̂"/>
          </m:accPr>
          <m:e>
            <m:r>
              <m:rPr>
                <m:sty m:val="p"/>
              </m:rPr>
              <m:t>Ψ</m:t>
            </m:r>
          </m:e>
        </m:acc>
        <m:r>
          <m:t>q</m:t>
        </m:r>
        <m:r>
          <m:rPr>
            <m:sty m:val="p"/>
          </m:rPr>
          <m:t>+</m:t>
        </m:r>
        <m:sSubSup>
          <m:e>
            <m:r>
              <m:t>J</m:t>
            </m:r>
          </m:e>
          <m:sub>
            <m:r>
              <m:t>I</m:t>
            </m:r>
          </m:sub>
          <m:sup>
            <m:r>
              <m:t>T</m:t>
            </m:r>
          </m:sup>
        </m:sSubSup>
        <m:sSub>
          <m:e>
            <m:acc>
              <m:accPr>
                <m:chr m:val="̂"/>
              </m:accPr>
              <m:e>
                <m:r>
                  <m:t>p</m:t>
                </m:r>
              </m:e>
            </m:acc>
          </m:e>
          <m:sub>
            <m:r>
              <m:t>I</m:t>
            </m:r>
          </m:sub>
        </m:sSub>
      </m:oMath>
      <w:r>
        <w:t xml:space="preserve"> </w:t>
      </w:r>
      <w:r>
        <w:rPr>
          <w:rFonts w:hint="eastAsia"/>
        </w:rPr>
        <w:t xml:space="preserve">上使离散势能最小，得到</w:t>
      </w:r>
    </w:p>
    <w:p>
      <w:pPr>
        <w:pStyle w:val="BodyText"/>
      </w:pPr>
      <m:oMathPara>
        <m:oMathParaPr>
          <m:jc m:val="center"/>
        </m:oMathParaPr>
        <m:oMath>
          <m:acc>
            <m:accPr>
              <m:chr m:val="̂"/>
            </m:accPr>
            <m:e>
              <m:r>
                <m:t>S</m:t>
              </m:r>
            </m:e>
          </m:acc>
          <m:r>
            <m:t> </m:t>
          </m:r>
          <m:acc>
            <m:accPr>
              <m:chr m:val="̂"/>
            </m:accPr>
            <m:e>
              <m:r>
                <m:t>q</m:t>
              </m:r>
            </m:e>
          </m:acc>
          <m:r>
            <m:rPr>
              <m:sty m:val="p"/>
            </m:rPr>
            <m:t>=</m:t>
          </m:r>
          <m:sSup>
            <m:e>
              <m:acc>
                <m:accPr>
                  <m:chr m:val="̂"/>
                </m:accPr>
                <m:e>
                  <m:r>
                    <m:rPr>
                      <m:sty m:val="p"/>
                    </m:rPr>
                    <m:t>Ψ</m:t>
                  </m:r>
                </m:e>
              </m:acc>
            </m:e>
            <m:sup>
              <m:r>
                <m:t>T</m:t>
              </m:r>
            </m:sup>
          </m:sSup>
          <m:d>
            <m:dPr>
              <m:begChr m:val="("/>
              <m:sepChr m:val=""/>
              <m:endChr m:val=")"/>
              <m:grow/>
            </m:dPr>
            <m:e>
              <m:r>
                <m:t>f</m:t>
              </m:r>
              <m:r>
                <m:rPr>
                  <m:sty m:val="p"/>
                </m:rPr>
                <m:t>−</m:t>
              </m:r>
              <m:r>
                <m:t>K</m:t>
              </m:r>
              <m:sSubSup>
                <m:e>
                  <m:r>
                    <m:t>J</m:t>
                  </m:r>
                </m:e>
                <m:sub>
                  <m:r>
                    <m:t>I</m:t>
                  </m:r>
                </m:sub>
                <m:sup>
                  <m:r>
                    <m:t>T</m:t>
                  </m:r>
                </m:sup>
              </m:sSubSup>
              <m:sSub>
                <m:e>
                  <m:acc>
                    <m:accPr>
                      <m:chr m:val="̂"/>
                    </m:accPr>
                    <m:e>
                      <m:r>
                        <m:t>p</m:t>
                      </m:r>
                    </m:e>
                  </m:acc>
                </m:e>
                <m:sub>
                  <m:r>
                    <m:t>I</m:t>
                  </m:r>
                </m:sub>
              </m:sSub>
            </m:e>
          </m:d>
          <m:r>
            <m:rPr>
              <m:sty m:val="p"/>
            </m:rPr>
            <m:t>,</m:t>
          </m:r>
        </m:oMath>
      </m:oMathPara>
    </w:p>
    <w:p>
      <w:pPr>
        <w:pStyle w:val="FirstParagraph"/>
      </w:pPr>
      <w:r>
        <w:rPr>
          <w:rFonts w:hint="eastAsia"/>
        </w:rPr>
        <w:t xml:space="preserve">其右端可借助第</w:t>
      </w:r>
      <w:r>
        <w:t xml:space="preserve"> 3.1 </w:t>
      </w:r>
      <w:r>
        <w:rPr>
          <w:rFonts w:hint="eastAsia"/>
        </w:rPr>
        <w:t xml:space="preserve">节和附录</w:t>
      </w:r>
      <w:r>
        <w:t xml:space="preserve"> E </w:t>
      </w:r>
      <w:r>
        <w:rPr>
          <w:rFonts w:hint="eastAsia"/>
        </w:rPr>
        <w:t xml:space="preserve">的转置计算，无需分解。由于</w:t>
      </w:r>
      <w:r>
        <w:t xml:space="preserve"> </w:t>
      </w:r>
      <m:oMath>
        <m:sSup>
          <m:e>
            <m:r>
              <m:rPr>
                <m:sty m:val="p"/>
              </m:rPr>
              <m:t>Ψ</m:t>
            </m:r>
          </m:e>
          <m:sup>
            <m:r>
              <m:t>T</m:t>
            </m:r>
          </m:sup>
        </m:sSup>
        <m:r>
          <m:t>K</m:t>
        </m:r>
        <m:sSubSup>
          <m:e>
            <m:r>
              <m:t>J</m:t>
            </m:r>
          </m:e>
          <m:sub>
            <m:r>
              <m:t>I</m:t>
            </m:r>
          </m:sub>
          <m:sup>
            <m:r>
              <m:t>T</m:t>
            </m:r>
          </m:sup>
        </m:sSubSup>
        <m:r>
          <m:rPr>
            <m:sty m:val="p"/>
          </m:rPr>
          <m:t>=</m:t>
        </m:r>
        <m:r>
          <m:t>0</m:t>
        </m:r>
      </m:oMath>
      <w:r>
        <w:rPr>
          <w:rFonts w:hint="eastAsia"/>
        </w:rPr>
        <w:t xml:space="preserve">，右端与精确凝聚载荷之差为</w:t>
      </w:r>
      <w:r>
        <w:t xml:space="preserve"> </w:t>
      </w:r>
      <m:oMath>
        <m:sSup>
          <m:e>
            <m:r>
              <m:t>H</m:t>
            </m:r>
          </m:e>
          <m:sup>
            <m:r>
              <m:t>T</m:t>
            </m:r>
          </m:sup>
        </m:sSup>
        <m:r>
          <m:t>A</m:t>
        </m:r>
        <m:r>
          <m:rPr>
            <m:sty m:val="p"/>
          </m:rPr>
          <m:t>(</m:t>
        </m:r>
        <m:sSub>
          <m:e>
            <m:r>
              <m:t>p</m:t>
            </m:r>
          </m:e>
          <m:sub>
            <m:r>
              <m:t>I</m:t>
            </m:r>
          </m:sub>
        </m:sSub>
        <m:r>
          <m:rPr>
            <m:sty m:val="p"/>
          </m:rPr>
          <m:t>−</m:t>
        </m:r>
        <m:sSub>
          <m:e>
            <m:acc>
              <m:accPr>
                <m:chr m:val="̂"/>
              </m:accPr>
              <m:e>
                <m:r>
                  <m:t>p</m:t>
                </m:r>
              </m:e>
            </m:acc>
          </m:e>
          <m:sub>
            <m:r>
              <m:t>I</m:t>
            </m:r>
          </m:sub>
        </m:sSub>
        <m:r>
          <m:rPr>
            <m:sty m:val="p"/>
          </m:rPr>
          <m:t>)</m:t>
        </m:r>
      </m:oMath>
      <w:r>
        <w:rPr>
          <w:rFonts w:hint="eastAsia"/>
        </w:rPr>
        <w:t xml:space="preserve">，等于位移恢复误差与内部载荷位移误差的乘积；二者之一精确时，凝聚载荷即为精确值。若略去</w:t>
      </w:r>
      <w:r>
        <w:t xml:space="preserve"> </w:t>
      </w:r>
      <m:oMath>
        <m:sSub>
          <m:e>
            <m:acc>
              <m:accPr>
                <m:chr m:val="̂"/>
              </m:accPr>
              <m:e>
                <m:r>
                  <m:t>p</m:t>
                </m:r>
              </m:e>
            </m:acc>
          </m:e>
          <m:sub>
            <m:r>
              <m:t>I</m:t>
            </m:r>
          </m:sub>
        </m:sSub>
      </m:oMath>
      <w:r>
        <w:rPr>
          <w:rFonts w:hint="eastAsia"/>
        </w:rPr>
        <w:t xml:space="preserve">，该差为</w:t>
      </w:r>
      <w:r>
        <w:t xml:space="preserve"> </w:t>
      </w:r>
      <m:oMath>
        <m:sSup>
          <m:e>
            <m:r>
              <m:t>H</m:t>
            </m:r>
          </m:e>
          <m:sup>
            <m:r>
              <m:t>T</m:t>
            </m:r>
          </m:sup>
        </m:sSup>
        <m:sSub>
          <m:e>
            <m:r>
              <m:t>f</m:t>
            </m:r>
          </m:e>
          <m:sub>
            <m:r>
              <m:t>I</m:t>
            </m:r>
          </m:sub>
        </m:sSub>
      </m:oMath>
      <w:r>
        <w:rPr>
          <w:rFonts w:hint="eastAsia"/>
        </w:rPr>
        <w:t xml:space="preserve">，是内部误差的一阶项；即使</w:t>
      </w:r>
      <w:r>
        <w:t xml:space="preserve"> </w:t>
      </w:r>
      <m:oMath>
        <m:acc>
          <m:accPr>
            <m:chr m:val="̂"/>
          </m:accPr>
          <m:e>
            <m:r>
              <m:rPr>
                <m:sty m:val="p"/>
              </m:rPr>
              <m:t>Ψ</m:t>
            </m:r>
          </m:e>
        </m:acc>
        <m:r>
          <m:rPr>
            <m:sty m:val="p"/>
          </m:rPr>
          <m:t>=</m:t>
        </m:r>
        <m:r>
          <m:rPr>
            <m:sty m:val="p"/>
          </m:rPr>
          <m:t>Ψ</m:t>
        </m:r>
      </m:oMath>
      <w:r>
        <w:rPr>
          <w:rFonts w:hint="eastAsia"/>
        </w:rPr>
        <w:t xml:space="preserve">，柔度也将少计</w:t>
      </w:r>
      <w:r>
        <w:t xml:space="preserve"> </w:t>
      </w:r>
      <m:oMath>
        <m:sSubSup>
          <m:e>
            <m:r>
              <m:t>f</m:t>
            </m:r>
          </m:e>
          <m:sub>
            <m:r>
              <m:t>I</m:t>
            </m:r>
          </m:sub>
          <m:sup>
            <m:r>
              <m:t>T</m:t>
            </m:r>
          </m:sup>
        </m:sSubSup>
        <m:sSup>
          <m:e>
            <m:r>
              <m:t>A</m:t>
            </m:r>
          </m:e>
          <m:sup>
            <m:r>
              <m:rPr>
                <m:sty m:val="p"/>
              </m:rPr>
              <m:t>−</m:t>
            </m:r>
            <m:r>
              <m:t>1</m:t>
            </m:r>
          </m:sup>
        </m:sSup>
        <m:sSub>
          <m:e>
            <m:r>
              <m:t>f</m:t>
            </m:r>
          </m:e>
          <m:sub>
            <m:r>
              <m:t>I</m:t>
            </m:r>
          </m:sub>
        </m:sSub>
      </m:oMath>
      <w:r>
        <w:rPr>
          <w:rFonts w:hint="eastAsia"/>
        </w:rPr>
        <w:t xml:space="preserve">。第</w:t>
      </w:r>
      <w:r>
        <w:t xml:space="preserve"> 4 </w:t>
      </w:r>
      <w:r>
        <w:rPr>
          <w:rFonts w:hint="eastAsia"/>
        </w:rPr>
        <w:t xml:space="preserve">节的误差关系针对</w:t>
      </w:r>
      <w:r>
        <w:t xml:space="preserve"> </w:t>
      </w:r>
      <m:oMath>
        <m:sSub>
          <m:e>
            <m:r>
              <m:t>f</m:t>
            </m:r>
          </m:e>
          <m:sub>
            <m:r>
              <m:t>I</m:t>
            </m:r>
          </m:sub>
        </m:sSub>
        <m:r>
          <m:rPr>
            <m:sty m:val="p"/>
          </m:rPr>
          <m:t>=</m:t>
        </m:r>
        <m:r>
          <m:t>0</m:t>
        </m:r>
      </m:oMath>
      <w:r>
        <w:t xml:space="preserve"> </w:t>
      </w:r>
      <w:r>
        <w:rPr>
          <w:rFonts w:hint="eastAsia"/>
        </w:rPr>
        <w:t xml:space="preserve">推导，本文的算例也只包含作用于主自由度的载荷，上述推广未经数值检验。</w:t>
      </w:r>
    </w:p>
    <w:p>
      <w:pPr>
        <w:pStyle w:val="Heading2"/>
      </w:pPr>
      <w:r>
        <w:rPr>
          <w:rFonts w:hint="eastAsia"/>
        </w:rPr>
        <w:t xml:space="preserve">附录</w:t>
      </w:r>
      <w:r>
        <w:t xml:space="preserve"> D. </w:t>
      </w:r>
      <w:r>
        <w:rPr>
          <w:rFonts w:hint="eastAsia"/>
        </w:rPr>
        <w:t xml:space="preserve">多项式光滑与粗投影</w:t>
      </w:r>
    </w:p>
    <w:p>
      <w:pPr>
        <w:pStyle w:val="FirstParagraph"/>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acc>
                <m:accPr>
                  <m:chr m:val="‾"/>
                </m:accPr>
                <m:e>
                  <m:r>
                    <m:t>p</m:t>
                  </m:r>
                </m:e>
              </m:acc>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acc>
                <m:accPr>
                  <m:chr m:val="‾"/>
                </m:accPr>
                <m:e>
                  <m:r>
                    <m:t>p</m:t>
                  </m:r>
                </m:e>
              </m:acc>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𝜚</m:t>
                    </m:r>
                  </m:e>
                  <m:sub>
                    <m:r>
                      <m:t>0</m:t>
                    </m:r>
                  </m:sub>
                </m:sSub>
              </m:e>
              <m:e>
                <m:r>
                  <m:rPr>
                    <m:sty m:val="p"/>
                  </m:rPr>
                  <m:t>=</m:t>
                </m:r>
                <m:r>
                  <m:t>1</m:t>
                </m:r>
                <m:r>
                  <m:rPr>
                    <m:sty m:val="p"/>
                  </m:rPr>
                  <m:t>/</m:t>
                </m:r>
                <m:r>
                  <m:t>ζ</m:t>
                </m:r>
                <m:r>
                  <m:rPr>
                    <m:sty m:val="p"/>
                  </m:rPr>
                  <m:t>,</m:t>
                </m:r>
              </m:e>
              <m:e>
                <m:sSub>
                  <m:e>
                    <m:r>
                      <m:t>z</m:t>
                    </m:r>
                  </m:e>
                  <m:sub>
                    <m:r>
                      <m:t>0</m:t>
                    </m:r>
                  </m:sub>
                </m:sSub>
              </m:e>
              <m:e>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mr>
            <m:mr>
              <m:e>
                <m:sSub>
                  <m:e>
                    <m:r>
                      <m:t>u</m:t>
                    </m:r>
                  </m:e>
                  <m:sub>
                    <m:r>
                      <m:t>j</m:t>
                    </m:r>
                    <m:r>
                      <m:rPr>
                        <m:sty m:val="p"/>
                      </m:rPr>
                      <m:t>+</m:t>
                    </m:r>
                    <m:r>
                      <m:t>1</m:t>
                    </m:r>
                  </m:sub>
                </m:sSub>
              </m:e>
              <m:e>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e>
              <m:e>
                <m:sSub>
                  <m:e>
                    <m:r>
                      <m:t>𝜚</m:t>
                    </m:r>
                  </m:e>
                  <m:sub>
                    <m:r>
                      <m:t>j</m:t>
                    </m:r>
                    <m:r>
                      <m:rPr>
                        <m:sty m:val="p"/>
                      </m:rPr>
                      <m:t>+</m:t>
                    </m:r>
                    <m:r>
                      <m:t>1</m:t>
                    </m:r>
                  </m:sub>
                </m:sSub>
              </m:e>
              <m:e>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mr>
            <m:mr>
              <m:e>
                <m:sSub>
                  <m:e>
                    <m:r>
                      <m:t>z</m:t>
                    </m:r>
                  </m:e>
                  <m:sub>
                    <m:r>
                      <m:t>j</m:t>
                    </m:r>
                    <m:r>
                      <m:rPr>
                        <m:sty m:val="p"/>
                      </m:rPr>
                      <m:t>+</m:t>
                    </m:r>
                    <m:r>
                      <m:t>1</m:t>
                    </m:r>
                  </m:sub>
                </m:sSub>
              </m:e>
              <m:e>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mr>
          </m:m>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w:t>
      </w:r>
      <m:oMath>
        <m:sSub>
          <m:e>
            <m:r>
              <m:t>λ</m:t>
            </m:r>
          </m:e>
          <m:sub>
            <m:r>
              <m:rPr>
                <m:sty m:val="p"/>
              </m:rPr>
              <m:t>max</m:t>
            </m:r>
          </m:sub>
        </m:sSub>
      </m:oMath>
      <w:r>
        <w:t xml:space="preserve"> </w:t>
      </w:r>
      <w:r>
        <w:rPr>
          <w:rFonts w:hint="eastAsia"/>
        </w:rPr>
        <w:t xml:space="preserve">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acc>
              <m:accPr>
                <m:chr m:val="‾"/>
              </m:accPr>
              <m:e>
                <m:r>
                  <m:t>p</m:t>
                </m:r>
              </m:e>
            </m:acc>
          </m:e>
          <m:sub>
            <m:r>
              <m:t>k</m:t>
            </m:r>
          </m:sub>
          <m:sup>
            <m:r>
              <m:t>2</m:t>
            </m:r>
          </m:sup>
        </m:sSubSup>
        <m:r>
          <m:rPr>
            <m:sty m:val="p"/>
          </m:rPr>
          <m:t>∥</m:t>
        </m:r>
        <m:r>
          <m:t>d</m:t>
        </m:r>
        <m:sSub>
          <m:e>
            <m:r>
              <m:rPr>
                <m:sty m:val="p"/>
              </m:rPr>
              <m:t>∥</m:t>
            </m:r>
          </m:e>
          <m:sub>
            <m:r>
              <m:t>A</m:t>
            </m:r>
          </m:sub>
        </m:sSub>
      </m:oMath>
      <w:r>
        <w:rPr>
          <w:rFonts w:hint="eastAsia"/>
        </w:rPr>
        <w:t xml:space="preserve">。只要</w:t>
      </w:r>
      <w:r>
        <w:t xml:space="preserve"> </w:t>
      </w:r>
      <m:oMath>
        <m:r>
          <m:t>k</m:t>
        </m:r>
        <m:r>
          <m:rPr>
            <m:sty m:val="p"/>
          </m:rPr>
          <m:t>≥</m:t>
        </m:r>
        <m:r>
          <m:t>1</m:t>
        </m:r>
      </m:oMath>
      <w:r>
        <w:t xml:space="preserve"> </w:t>
      </w:r>
      <w:r>
        <w:rPr>
          <w:rFonts w:hint="eastAsia"/>
        </w:rPr>
        <w:t xml:space="preserve">且正谱位于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acc>
              <m:accPr>
                <m:chr m:val="‾"/>
              </m:accPr>
              <m:e>
                <m:r>
                  <m:t>p</m:t>
                </m:r>
              </m:e>
            </m:acc>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acc>
              <m:accPr>
                <m:chr m:val="‾"/>
              </m:accPr>
              <m:e>
                <m:r>
                  <m:t>p</m:t>
                </m:r>
              </m:e>
            </m:acc>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6">
        <w:r>
          <w:rPr>
            <w:rStyle w:val="Hyperlink"/>
          </w:rPr>
          <w:t xml:space="preserve">Xu &amp; Zikatanov (2002)</w:t>
        </w:r>
      </w:hyperlink>
      <w:r>
        <w:rPr>
          <w:rFonts w:hint="eastAsia"/>
        </w:rPr>
        <w:t xml:space="preserve">。这是子空间校正中标准的能量投影机制</w:t>
      </w:r>
      <w:r>
        <w:t xml:space="preserve"> </w:t>
      </w:r>
      <w:hyperlink r:id="rId34">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因此，精确装配柔度不减小且不超过参考值，式</w:t>
      </w:r>
      <w:r>
        <w:t xml:space="preserve"> (14) </w:t>
      </w:r>
      <w:r>
        <w:rPr>
          <w:rFonts w:hint="eastAsia"/>
        </w:rPr>
        <w:t xml:space="preserve">的总重构能量误差不增大；特别地，重复执行固定的循环不会增大能量误差。改变光滑次数，或在中间步终止式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；但平移后的校正并非精确投影。式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bSup>
            <m:e>
              <m:acc>
                <m:accPr>
                  <m:chr m:val="̂"/>
                </m:accPr>
                <m:e>
                  <m:r>
                    <m:rPr>
                      <m:sty m:val="p"/>
                    </m:rPr>
                    <m:t>Ψ</m:t>
                  </m:r>
                </m:e>
              </m:acc>
            </m:e>
            <m:sub>
              <m:r>
                <m:rPr>
                  <m:sty m:val="p"/>
                </m:rPr>
                <m:t>n</m:t>
              </m:r>
              <m:r>
                <m:rPr>
                  <m:sty m:val="p"/>
                </m:rPr>
                <m:t>e</m:t>
              </m:r>
              <m:r>
                <m:rPr>
                  <m:sty m:val="p"/>
                </m:rPr>
                <m:t>t</m:t>
              </m:r>
            </m:sub>
            <m:sup>
              <m:r>
                <m:t>T</m:t>
              </m:r>
            </m:sup>
          </m:sSub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bSup>
            <m:e>
              <m:acc>
                <m:accPr>
                  <m:chr m:val="̂"/>
                </m:accPr>
                <m:e>
                  <m:r>
                    <m:rPr>
                      <m:sty m:val="p"/>
                    </m:rPr>
                    <m:t>Ψ</m:t>
                  </m:r>
                </m:e>
              </m:acc>
            </m:e>
            <m:sub>
              <m:r>
                <m:rPr>
                  <m:sty m:val="p"/>
                </m:rPr>
                <m:t>n</m:t>
              </m:r>
              <m:r>
                <m:rPr>
                  <m:sty m:val="p"/>
                </m:rPr>
                <m:t>e</m:t>
              </m:r>
              <m:r>
                <m:rPr>
                  <m:sty m:val="p"/>
                </m:rPr>
                <m:t>t</m:t>
              </m:r>
            </m:sub>
            <m:sup>
              <m:r>
                <m:t>T</m:t>
              </m:r>
            </m:sup>
          </m:sSubSup>
          <m:sSup>
            <m:e>
              <m:r>
                <m:rPr>
                  <m:scr m:val="script"/>
                  <m:sty m:val="p"/>
                </m:rPr>
                <m:t>W</m:t>
              </m:r>
            </m:e>
            <m:sup>
              <m:r>
                <m:t>T</m:t>
              </m:r>
            </m:sup>
          </m:sSup>
          <m:r>
            <m:t>K</m:t>
          </m:r>
          <m:r>
            <m:rPr>
              <m:scr m:val="script"/>
              <m:sty m:val="p"/>
            </m:rPr>
            <m:t>W</m:t>
          </m:r>
          <m:sSub>
            <m:e>
              <m:acc>
                <m:accPr>
                  <m:chr m:val="̂"/>
                </m:accPr>
                <m:e>
                  <m:r>
                    <m:rPr>
                      <m:sty m:val="p"/>
                    </m:rPr>
                    <m:t>Ψ</m:t>
                  </m:r>
                </m:e>
              </m:acc>
            </m:e>
            <m:sub>
              <m:r>
                <m:rPr>
                  <m:sty m:val="p"/>
                </m:rPr>
                <m:t>n</m:t>
              </m:r>
              <m:r>
                <m:rPr>
                  <m:sty m:val="p"/>
                </m:rPr>
                <m:t>e</m:t>
              </m:r>
              <m:r>
                <m:rPr>
                  <m:sty m:val="p"/>
                </m:rPr>
                <m:t>t</m:t>
              </m:r>
            </m:sub>
          </m:sSub>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本文主要采用的粗基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p>
    <w:p>
      <w:pPr>
        <w:pStyle w:val="Heading2"/>
      </w:pP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个节点特征包括主节点、胞元边界面节点、切割平面单元节点与弱连接节点的指示量，一个归一化的对数刚度对角量，以及六个正弦/余弦坐标项。刚度概要量取为该节点对角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提升至特征通道，内部特征初始为零。该初始特征场通过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，记为</w:t>
      </w:r>
      <w:r>
        <w:t xml:space="preserve"> </w:t>
      </w:r>
      <m:oMath>
        <m:sSup>
          <m:e>
            <m:r>
              <m:t>X</m:t>
            </m:r>
          </m:e>
          <m:sup>
            <m:r>
              <m:t>0</m:t>
            </m:r>
          </m:sup>
        </m:sSup>
        <m:r>
          <m:rPr>
            <m:sty m:val="p"/>
          </m:rPr>
          <m:t>(</m:t>
        </m:r>
        <m:r>
          <m:t>q</m:t>
        </m:r>
        <m:r>
          <m:rPr>
            <m:sty m:val="p"/>
          </m:rPr>
          <m:t>)</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，初始值为零，对应简单的关联平均。对于附加的弱区域层，包含弱连接节点的模板被选中；其权重沿用完整单元或面关联集合的归一化。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rPr>
                  <m:sty m:val="p"/>
                </m:rPr>
                <m:t>Ψ</m:t>
              </m:r>
            </m:e>
            <m:sup>
              <m:r>
                <m:rPr>
                  <m:sty m:val="p"/>
                </m:rPr>
                <m:t>′</m:t>
              </m:r>
            </m:sup>
          </m:sSup>
          <m:r>
            <m:rPr>
              <m:sty m:val="p"/>
            </m:rPr>
            <m:t>=</m:t>
          </m:r>
          <m:sSub>
            <m:e>
              <m:r>
                <m:t>T</m:t>
              </m:r>
            </m:e>
            <m:sub>
              <m:r>
                <m:t>a</m:t>
              </m:r>
            </m:sub>
          </m:sSub>
          <m:r>
            <m:rPr>
              <m:sty m:val="p"/>
            </m:rPr>
            <m:t>Ψ</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在胞元边界面材料部分上按一致积分施加的自平衡面力载荷；其中一部分也加载于切割面。平衡条件在面力求积空间中施加。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单个胞元边界面上的平衡集中节点载荷或按一致积分施加的面力载荷。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一个胞元边界面施加软弹簧支撑、其余边界面施加平衡载荷时的响应。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相邻胞元施加的边界位移：相邻胞元与本胞元共享界面自由度，其远端边界面固支或施加弹簧；四分之一的样本仅加载相邻胞元。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若这些测试位移不张成该补空间，则取与所有</w:t>
      </w:r>
      <w:r>
        <w:t xml:space="preserve"> </w:t>
      </w:r>
      <m:oMath>
        <m:sSub>
          <m:e>
            <m:r>
              <m:t>x</m:t>
            </m:r>
          </m:e>
          <m:sub>
            <m:r>
              <m:t>j</m:t>
            </m:r>
          </m:sub>
        </m:sSub>
      </m:oMath>
      <w:r>
        <w:t xml:space="preserve"> </w:t>
      </w:r>
      <w:r>
        <w:rPr>
          <w:rFonts w:hint="eastAsia"/>
        </w:rPr>
        <w:t xml:space="preserve">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，在本文中为每个几何数千至数万个测试位移。所采样的测试位移集不满足该条件，因此未应用式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rPr>
                  <m:sty m:val="p"/>
                </m:rPr>
                <m:t>Ψ</m:t>
              </m:r>
            </m:e>
            <m:sup>
              <m:r>
                <m:t>T</m:t>
              </m:r>
            </m:sup>
          </m:sSup>
          <m:sSub>
            <m:e>
              <m:r>
                <m:t>K</m:t>
              </m:r>
            </m:e>
            <m:sub>
              <m:r>
                <m:rPr>
                  <m:sty m:val="p"/>
                </m:rPr>
                <m:t>,</m:t>
              </m:r>
              <m:r>
                <m:t>c</m:t>
              </m:r>
            </m:sub>
          </m:sSub>
          <m:r>
            <m:rPr>
              <m:sty m:val="p"/>
            </m:rPr>
            <m:t>Ψ</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rPr>
              <m:sty m:val="p"/>
            </m:rPr>
            <m:t>Ψ</m:t>
          </m:r>
          <m:r>
            <m:t>q</m:t>
          </m:r>
          <m:sSup>
            <m:e>
              <m:r>
                <m:rPr>
                  <m:sty m:val="p"/>
                </m:rPr>
                <m:t>)</m:t>
              </m:r>
            </m:e>
            <m:sup>
              <m:r>
                <m:t>T</m:t>
              </m:r>
            </m:sup>
          </m:sSup>
          <m:sSub>
            <m:e>
              <m:r>
                <m:t>K</m:t>
              </m:r>
            </m:e>
            <m:sub>
              <m:r>
                <m:rPr>
                  <m:sty m:val="p"/>
                </m:rPr>
                <m:t>,</m:t>
              </m:r>
              <m:r>
                <m:t>c</m:t>
              </m:r>
            </m:sub>
          </m:sSub>
          <m:r>
            <m:rPr>
              <m:sty m:val="p"/>
            </m:rPr>
            <m:t>(</m:t>
          </m:r>
          <m:r>
            <m:rPr>
              <m:sty m:val="p"/>
            </m:rPr>
            <m:t>Ψ</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rPr>
            <m:sty m:val="p"/>
          </m:rPr>
          <m:t>Ψ</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rPr>
                <m:sty m:val="p"/>
              </m:rPr>
              <m:t>Ψ</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rPr>
            <m:sty m:val="p"/>
          </m:rPr>
          <m:t>Ψ</m:t>
        </m:r>
        <m:r>
          <m:rPr>
            <m:sty m:val="p"/>
          </m:rPr>
          <m:t>=</m:t>
        </m:r>
        <m:r>
          <m:t>0</m:t>
        </m:r>
      </m:oMath>
      <w:r>
        <w:rPr>
          <w:rFonts w:hint="eastAsia"/>
        </w:rPr>
        <w:t xml:space="preserve">，</w:t>
      </w:r>
      <m:oMath>
        <m:sSubSup>
          <m:e>
            <m:r>
              <m:rPr>
                <m:sty m:val="p"/>
              </m:rPr>
              <m:t>Ψ</m:t>
            </m:r>
          </m:e>
          <m:sub>
            <m:r>
              <m:rPr>
                <m:sty m:val="p"/>
              </m:rPr>
              <m:t>,</m:t>
            </m:r>
            <m:r>
              <m:t>c</m:t>
            </m:r>
          </m:sub>
          <m:sup>
            <m:r>
              <m:t>T</m:t>
            </m:r>
          </m:sup>
        </m:sSubSup>
        <m:r>
          <m:t>K</m:t>
        </m:r>
        <m:r>
          <m:rPr>
            <m:sty m:val="p"/>
          </m:rPr>
          <m:t>Ψ</m:t>
        </m:r>
      </m:oMath>
      <w:r>
        <w:t xml:space="preserve"> </w:t>
      </w:r>
      <w:r>
        <w:rPr>
          <w:rFonts w:hint="eastAsia"/>
        </w:rPr>
        <w:t xml:space="preserve">与</w:t>
      </w:r>
      <w:r>
        <w:t xml:space="preserve"> </w:t>
      </w:r>
      <m:oMath>
        <m:sSup>
          <m:e>
            <m:r>
              <m:rPr>
                <m:sty m:val="p"/>
              </m:rPr>
              <m:t>Ψ</m:t>
            </m:r>
          </m:e>
          <m:sup>
            <m:r>
              <m:t>T</m:t>
            </m:r>
          </m:sup>
        </m:sSup>
        <m:r>
          <m:t>K</m:t>
        </m:r>
        <m:sSub>
          <m:e>
            <m:r>
              <m:rPr>
                <m:sty m:val="p"/>
              </m:rPr>
              <m:t>Ψ</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rPr>
                <m:sty m:val="p"/>
              </m:rPr>
              <m:t>Ψ</m:t>
            </m:r>
          </m:e>
          <m:sup>
            <m:r>
              <m:t>T</m:t>
            </m:r>
          </m:sup>
        </m:sSup>
        <m:r>
          <m:t>K</m:t>
        </m:r>
        <m:r>
          <m:rPr>
            <m:sty m:val="p"/>
          </m:rPr>
          <m:t>Ψ</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。在装配映射固定的条件下结合式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acc>
              <m:accPr>
                <m:chr m:val="̂"/>
              </m:accPr>
              <m:e>
                <m:r>
                  <m:rPr>
                    <m:sty m:val="p"/>
                  </m:rPr>
                  <m:t>Ψ</m:t>
                </m:r>
              </m:e>
            </m:acc>
          </m:e>
          <m:sup>
            <m:r>
              <m:t>T</m:t>
            </m:r>
          </m:sup>
        </m:sSup>
        <m:r>
          <m:t>K</m:t>
        </m:r>
        <m:acc>
          <m:accPr>
            <m:chr m:val="̂"/>
          </m:accPr>
          <m:e>
            <m:r>
              <m:rPr>
                <m:sty m:val="p"/>
              </m:rPr>
              <m:t>Ψ</m:t>
            </m:r>
          </m:e>
        </m:acc>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acc>
                <m:accPr>
                  <m:chr m:val="̂"/>
                </m:accPr>
                <m:e>
                  <m:r>
                    <m:rPr>
                      <m:sty m:val="p"/>
                    </m:rPr>
                    <m:t>Ψ</m:t>
                  </m:r>
                </m:e>
              </m:acc>
            </m:e>
            <m:sub>
              <m:r>
                <m:rPr>
                  <m:sty m:val="p"/>
                </m:rPr>
                <m:t>,</m:t>
              </m:r>
              <m:r>
                <m:t>c</m:t>
              </m:r>
            </m:sub>
            <m:sup>
              <m:r>
                <m:t>T</m:t>
              </m:r>
            </m:sup>
          </m:sSubSup>
          <m:r>
            <m:t>K</m:t>
          </m:r>
          <m:acc>
            <m:accPr>
              <m:chr m:val="̂"/>
            </m:accPr>
            <m:e>
              <m:r>
                <m:rPr>
                  <m:sty m:val="p"/>
                </m:rPr>
                <m:t>Ψ</m:t>
              </m:r>
            </m:e>
          </m:acc>
          <m:r>
            <m:rPr>
              <m:sty m:val="p"/>
            </m:rPr>
            <m:t>+</m:t>
          </m:r>
          <m:sSup>
            <m:e>
              <m:acc>
                <m:accPr>
                  <m:chr m:val="̂"/>
                </m:accPr>
                <m:e>
                  <m:r>
                    <m:rPr>
                      <m:sty m:val="p"/>
                    </m:rPr>
                    <m:t>Ψ</m:t>
                  </m:r>
                </m:e>
              </m:acc>
            </m:e>
            <m:sup>
              <m:r>
                <m:t>T</m:t>
              </m:r>
            </m:sup>
          </m:sSup>
          <m:sSub>
            <m:e>
              <m:r>
                <m:t>K</m:t>
              </m:r>
            </m:e>
            <m:sub>
              <m:r>
                <m:rPr>
                  <m:sty m:val="p"/>
                </m:rPr>
                <m:t>,</m:t>
              </m:r>
              <m:r>
                <m:t>c</m:t>
              </m:r>
            </m:sub>
          </m:sSub>
          <m:acc>
            <m:accPr>
              <m:chr m:val="̂"/>
            </m:accPr>
            <m:e>
              <m:r>
                <m:rPr>
                  <m:sty m:val="p"/>
                </m:rPr>
                <m:t>Ψ</m:t>
              </m:r>
            </m:e>
          </m:acc>
          <m:r>
            <m:rPr>
              <m:sty m:val="p"/>
            </m:rPr>
            <m:t>+</m:t>
          </m:r>
          <m:sSup>
            <m:e>
              <m:acc>
                <m:accPr>
                  <m:chr m:val="̂"/>
                </m:accPr>
                <m:e>
                  <m:r>
                    <m:rPr>
                      <m:sty m:val="p"/>
                    </m:rPr>
                    <m:t>Ψ</m:t>
                  </m:r>
                </m:e>
              </m:acc>
            </m:e>
            <m:sup>
              <m:r>
                <m:t>T</m:t>
              </m:r>
            </m:sup>
          </m:sSup>
          <m:r>
            <m:t>K</m:t>
          </m:r>
          <m:sSub>
            <m:e>
              <m:acc>
                <m:accPr>
                  <m:chr m:val="̂"/>
                </m:accPr>
                <m:e>
                  <m:r>
                    <m:rPr>
                      <m:sty m:val="p"/>
                    </m:rPr>
                    <m:t>Ψ</m:t>
                  </m:r>
                </m:e>
              </m:acc>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acc>
              <m:accPr>
                <m:chr m:val="̂"/>
              </m:accPr>
              <m:e>
                <m:r>
                  <m:rPr>
                    <m:sty m:val="p"/>
                  </m:rPr>
                  <m:t>Ψ</m:t>
                </m:r>
              </m:e>
            </m:acc>
          </m:e>
          <m:sub>
            <m:r>
              <m:rPr>
                <m:sty m:val="p"/>
              </m:rPr>
              <m:t>,</m:t>
            </m:r>
            <m:r>
              <m:t>c</m:t>
            </m:r>
          </m:sub>
        </m:sSub>
        <m:r>
          <m:rPr>
            <m:sty m:val="p"/>
          </m:rPr>
          <m:t>=</m:t>
        </m:r>
        <m:r>
          <m:t>0</m:t>
        </m:r>
      </m:oMath>
      <w:r>
        <w:rPr>
          <w:rFonts w:hint="eastAsia"/>
        </w:rPr>
        <w:t xml:space="preserve">。记</w:t>
      </w:r>
      <w:r>
        <w:t xml:space="preserve"> </w:t>
      </w:r>
      <m:oMath>
        <m:sSub>
          <m:e>
            <m:acc>
              <m:accPr>
                <m:chr m:val="̂"/>
              </m:accPr>
              <m:e>
                <m:r>
                  <m:rPr>
                    <m:sty m:val="p"/>
                  </m:rPr>
                  <m:t>Ψ</m:t>
                </m:r>
              </m:e>
            </m:acc>
          </m:e>
          <m:sub>
            <m:r>
              <m:t>I</m:t>
            </m:r>
            <m:r>
              <m:rPr>
                <m:sty m:val="p"/>
              </m:rPr>
              <m:t>,</m:t>
            </m:r>
            <m:r>
              <m:t>c</m:t>
            </m:r>
          </m:sub>
        </m:sSub>
        <m:r>
          <m:rPr>
            <m:sty m:val="p"/>
          </m:rPr>
          <m:t>=</m:t>
        </m:r>
        <m:sSub>
          <m:e>
            <m:r>
              <m:t>J</m:t>
            </m:r>
          </m:e>
          <m:sub>
            <m:r>
              <m:t>I</m:t>
            </m:r>
          </m:sub>
        </m:sSub>
        <m:r>
          <m:t> </m:t>
        </m:r>
        <m:r>
          <m:rPr>
            <m:sty m:val="p"/>
          </m:rPr>
          <m:t>∂</m:t>
        </m:r>
        <m:acc>
          <m:accPr>
            <m:chr m:val="̂"/>
          </m:accPr>
          <m:e>
            <m:r>
              <m:rPr>
                <m:sty m:val="p"/>
              </m:rPr>
              <m:t>Ψ</m:t>
            </m:r>
          </m:e>
        </m:acc>
        <m:r>
          <m:rPr>
            <m:sty m:val="p"/>
          </m:rPr>
          <m:t>/</m:t>
        </m:r>
        <m:r>
          <m:rPr>
            <m:sty m:val="p"/>
          </m:rPr>
          <m:t>∂</m:t>
        </m:r>
        <m:sSub>
          <m:e>
            <m:r>
              <m:t>τ</m:t>
            </m:r>
          </m:e>
          <m:sub>
            <m:r>
              <m:t>c</m:t>
            </m:r>
          </m:sub>
        </m:sSub>
      </m:oMath>
      <w:r>
        <w:rPr>
          <w:rFonts w:hint="eastAsia"/>
        </w:rPr>
        <w:t xml:space="preserve">，使得</w:t>
      </w:r>
      <w:r>
        <w:t xml:space="preserve"> </w:t>
      </w:r>
      <m:oMath>
        <m:sSub>
          <m:e>
            <m:acc>
              <m:accPr>
                <m:chr m:val="̂"/>
              </m:accPr>
              <m:e>
                <m:r>
                  <m:rPr>
                    <m:sty m:val="p"/>
                  </m:rPr>
                  <m:t>Ψ</m:t>
                </m:r>
              </m:e>
            </m:acc>
          </m:e>
          <m:sub>
            <m:r>
              <m:rPr>
                <m:sty m:val="p"/>
              </m:rPr>
              <m:t>,</m:t>
            </m:r>
            <m:r>
              <m:t>c</m:t>
            </m:r>
          </m:sub>
        </m:sSub>
        <m:r>
          <m:rPr>
            <m:sty m:val="p"/>
          </m:rPr>
          <m:t>=</m:t>
        </m:r>
        <m:sSubSup>
          <m:e>
            <m:r>
              <m:t>J</m:t>
            </m:r>
          </m:e>
          <m:sub>
            <m:r>
              <m:t>I</m:t>
            </m:r>
          </m:sub>
          <m:sup>
            <m:r>
              <m:t>T</m:t>
            </m:r>
          </m:sup>
        </m:sSubSup>
        <m:sSub>
          <m:e>
            <m:acc>
              <m:accPr>
                <m:chr m:val="̂"/>
              </m:accPr>
              <m:e>
                <m:r>
                  <m:rPr>
                    <m:sty m:val="p"/>
                  </m:rPr>
                  <m:t>Ψ</m:t>
                </m:r>
              </m:e>
            </m:acc>
          </m:e>
          <m:sub>
            <m:r>
              <m:t>I</m:t>
            </m:r>
            <m:r>
              <m:rPr>
                <m:sty m:val="p"/>
              </m:rPr>
              <m:t>,</m:t>
            </m:r>
            <m:r>
              <m:t>c</m:t>
            </m:r>
          </m:sub>
        </m:sSub>
      </m:oMath>
      <w:r>
        <w:rPr>
          <w:rFonts w:hint="eastAsia"/>
        </w:rPr>
        <w:t xml:space="preserve">，则含位移恢复算子导数的两项化为</w:t>
      </w:r>
      <w:r>
        <w:t xml:space="preserve"> </w:t>
      </w:r>
      <m:oMath>
        <m:r>
          <m:t>2</m:t>
        </m:r>
        <m:r>
          <m:rPr>
            <m:sty m:val="p"/>
          </m:rPr>
          <m:t>(</m:t>
        </m:r>
        <m:sSub>
          <m:e>
            <m:acc>
              <m:accPr>
                <m:chr m:val="̂"/>
              </m:accPr>
              <m:e>
                <m:r>
                  <m:rPr>
                    <m:sty m:val="p"/>
                  </m:rPr>
                  <m:t>Ψ</m:t>
                </m:r>
              </m:e>
            </m:acc>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rPr>
            <m:sty m:val="p"/>
          </m:rPr>
          <m:t>Ψ</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rPr>
            <m:sty m:val="p"/>
          </m:rPr>
          <m:t>Ψ</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rPr>
            <m:sty m:val="p"/>
          </m:rPr>
          <m:t>Ψ</m:t>
        </m:r>
        <m:r>
          <m:rPr>
            <m:sty m:val="p"/>
          </m:rPr>
          <m:t>=</m:t>
        </m:r>
        <m:r>
          <m:t>0</m:t>
        </m:r>
      </m:oMath>
      <w:r>
        <w:t xml:space="preserve"> </w:t>
      </w:r>
      <w:r>
        <w:rPr>
          <w:rFonts w:hint="eastAsia"/>
        </w:rPr>
        <w:t xml:space="preserve">求导得</w:t>
      </w:r>
      <w:r>
        <w:t xml:space="preserve"> </w:t>
      </w:r>
      <m:oMath>
        <m:r>
          <m:t>A</m:t>
        </m:r>
        <m:sSub>
          <m:e>
            <m:r>
              <m:rPr>
                <m:sty m:val="p"/>
              </m:rPr>
              <m:t>Ψ</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rPr>
            <m:sty m:val="p"/>
          </m:rPr>
          <m:t>Ψ</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rPr>
            <m:sty m:val="p"/>
          </m:rPr>
          <m:t>Ψ</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acc>
              <m:accPr>
                <m:chr m:val="̂"/>
              </m:accPr>
              <m:e>
                <m:r>
                  <m:rPr>
                    <m:sty m:val="p"/>
                  </m:rPr>
                  <m:t>Ψ</m:t>
                </m:r>
              </m:e>
            </m:acc>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rPr>
                  <m:sty m:val="p"/>
                </m:rPr>
                <m:t>Ψ</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中的残差项消去了关于内部位移误差的线性项，代之以一个由位移恢复误差的设计导数加权的项。灵敏度估计与完整导数二者误差界中的线性项分别含</w:t>
      </w:r>
      <w:r>
        <w:t xml:space="preserve"> </w:t>
      </w:r>
      <m:oMath>
        <m:r>
          <m:rPr>
            <m:sty m:val="p"/>
          </m:rPr>
          <m:t>∥</m:t>
        </m:r>
        <m:sSub>
          <m:e>
            <m:r>
              <m:rPr>
                <m:sty m:val="p"/>
              </m:rPr>
              <m:t>Ψ</m:t>
            </m:r>
          </m:e>
          <m:sub>
            <m:r>
              <m:t>I</m:t>
            </m:r>
            <m:r>
              <m:rPr>
                <m:sty m:val="p"/>
              </m:rPr>
              <m:t>,</m:t>
            </m:r>
            <m:r>
              <m:t>c</m:t>
            </m:r>
          </m:sub>
        </m:sSub>
        <m:r>
          <m:t>q</m:t>
        </m:r>
        <m:sSub>
          <m:e>
            <m:r>
              <m:rPr>
                <m:sty m:val="p"/>
              </m:rPr>
              <m:t>∥</m:t>
            </m:r>
          </m:e>
          <m:sub>
            <m:r>
              <m:t>A</m:t>
            </m:r>
          </m:sub>
        </m:sSub>
      </m:oMath>
      <w:r>
        <w:t xml:space="preserve"> </w:t>
      </w:r>
      <w:r>
        <w:rPr>
          <w:rFonts w:hint="eastAsia"/>
        </w:rPr>
        <w:t xml:space="preserve">和</w:t>
      </w:r>
      <w:r>
        <w:t xml:space="preserve"> </w:t>
      </w:r>
      <m:oMath>
        <m:r>
          <m:rPr>
            <m:sty m:val="p"/>
          </m:rPr>
          <m:t>∥</m:t>
        </m:r>
        <m:sSub>
          <m:e>
            <m:r>
              <m:t>H</m:t>
            </m:r>
          </m:e>
          <m:sub>
            <m:r>
              <m:rPr>
                <m:sty m:val="p"/>
              </m:rPr>
              <m:t>,</m:t>
            </m:r>
            <m:r>
              <m:t>c</m:t>
            </m:r>
          </m:sub>
        </m:sSub>
        <m:r>
          <m:t>q</m:t>
        </m:r>
        <m:sSub>
          <m:e>
            <m:r>
              <m:rPr>
                <m:sty m:val="p"/>
              </m:rPr>
              <m:t>∥</m:t>
            </m:r>
          </m:e>
          <m:sub>
            <m:r>
              <m:t>A</m:t>
            </m:r>
          </m:sub>
        </m:sSub>
      </m:oMath>
      <w:r>
        <w:t xml:space="preserve">。</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rPr>
            <m:sty m:val="p"/>
          </m:rPr>
          <m:t>Ψ</m:t>
        </m:r>
        <m:r>
          <m:t>q</m:t>
        </m:r>
        <m:r>
          <m:rPr>
            <m:sty m:val="p"/>
          </m:rPr>
          <m:t>=</m:t>
        </m:r>
        <m:r>
          <m:rPr>
            <m:sty m:val="p"/>
          </m:rPr>
          <m:t>−</m:t>
        </m:r>
        <m:r>
          <m:t>A</m:t>
        </m:r>
        <m:sSub>
          <m:e>
            <m:r>
              <m:rPr>
                <m:sty m:val="p"/>
              </m:rPr>
              <m:t>Ψ</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rPr>
                <m:sty m:val="p"/>
              </m:rPr>
              <m:t>Ψ</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rPr>
                <m:sty m:val="p"/>
              </m:rPr>
              <m:t>Ψ</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rPr>
            <m:sty m:val="p"/>
          </m:rPr>
          <m:t>Ψ</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acc>
              <m:accPr>
                <m:chr m:val="̂"/>
              </m:accPr>
              <m:e>
                <m:r>
                  <m:rPr>
                    <m:sty m:val="p"/>
                  </m:rPr>
                  <m:t>Ψ</m:t>
                </m:r>
              </m:e>
            </m:acc>
          </m:e>
          <m:sub>
            <m:r>
              <m:t>t</m:t>
            </m:r>
          </m:sub>
        </m:sSub>
        <m:r>
          <m:rPr>
            <m:sty m:val="p"/>
          </m:rPr>
          <m:t>=</m:t>
        </m:r>
        <m:r>
          <m:rPr>
            <m:sty m:val="p"/>
          </m:rPr>
          <m:t>Ψ</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形函数非负，则增大某个角点厚度参数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rPr>
            <m:sty m:val="p"/>
          </m:rPr>
          <m:t>Ψ</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acc>
          <m:accPr>
            <m:chr m:val="̂"/>
          </m:accPr>
          <m:e>
            <m:r>
              <m:rPr>
                <m:sty m:val="p"/>
              </m:rPr>
              <m:t>Ψ</m:t>
            </m:r>
          </m:e>
        </m:acc>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3">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7">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8">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3">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8">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4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46">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7">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2">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1">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39">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5">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4">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0">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54">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6">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5">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1">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50">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29">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51">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42">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52">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9">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5">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44">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2">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0">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7">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4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70">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4">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6">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5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8">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53">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5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7"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1" Target="https://doi.org/10.1002/nme.4543" TargetMode="External" /><Relationship Type="http://schemas.openxmlformats.org/officeDocument/2006/relationships/hyperlink" Id="rId39"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45"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1"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5"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0" Target="https://doi.org/10.1007/b137868" TargetMode="External" /><Relationship Type="http://schemas.openxmlformats.org/officeDocument/2006/relationships/hyperlink" Id="rId38"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47"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63" Target="https://doi.org/10.1016/j.cma.2015.02.028" TargetMode="External" /><Relationship Type="http://schemas.openxmlformats.org/officeDocument/2006/relationships/hyperlink" Id="rId33" Target="https://doi.org/10.1016/j.cma.2017.09.014" TargetMode="External" /><Relationship Type="http://schemas.openxmlformats.org/officeDocument/2006/relationships/hyperlink" Id="rId49" Target="https://doi.org/10.1016/j.cma.2018.10.046" TargetMode="External" /><Relationship Type="http://schemas.openxmlformats.org/officeDocument/2006/relationships/hyperlink" Id="rId43" Target="https://doi.org/10.1016/j.cma.2018.11.003" TargetMode="External" /><Relationship Type="http://schemas.openxmlformats.org/officeDocument/2006/relationships/hyperlink" Id="rId44" Target="https://doi.org/10.1016/j.cma.2021.113813" TargetMode="External" /><Relationship Type="http://schemas.openxmlformats.org/officeDocument/2006/relationships/hyperlink" Id="rId46" Target="https://doi.org/10.1016/j.cma.2023.115997" TargetMode="External" /><Relationship Type="http://schemas.openxmlformats.org/officeDocument/2006/relationships/hyperlink" Id="rId30" Target="https://doi.org/10.1016/j.cma.2026.118955" TargetMode="External" /><Relationship Type="http://schemas.openxmlformats.org/officeDocument/2006/relationships/hyperlink" Id="rId48" Target="https://doi.org/10.1016/j.cma.2026.119304" TargetMode="External" /><Relationship Type="http://schemas.openxmlformats.org/officeDocument/2006/relationships/hyperlink" Id="rId56" Target="https://doi.org/10.1016/j.compstruct.2025.119330" TargetMode="External" /><Relationship Type="http://schemas.openxmlformats.org/officeDocument/2006/relationships/hyperlink" Id="rId52"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50" Target="https://doi.org/10.1016/j.eml.2022.101887" TargetMode="External" /><Relationship Type="http://schemas.openxmlformats.org/officeDocument/2006/relationships/hyperlink" Id="rId29" Target="https://doi.org/10.1016/j.eml.2023.102041" TargetMode="External" /><Relationship Type="http://schemas.openxmlformats.org/officeDocument/2006/relationships/hyperlink" Id="rId53" Target="https://doi.org/10.1016/j.eml.2024.102237" TargetMode="External" /><Relationship Type="http://schemas.openxmlformats.org/officeDocument/2006/relationships/hyperlink" Id="rId55" Target="https://doi.org/10.1016/j.ijmecsci.2026.112007" TargetMode="External" /><Relationship Type="http://schemas.openxmlformats.org/officeDocument/2006/relationships/hyperlink" Id="rId62" Target="https://doi.org/10.1016/j.jcp.2013.04.045" TargetMode="External" /><Relationship Type="http://schemas.openxmlformats.org/officeDocument/2006/relationships/hyperlink" Id="rId51"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8" Target="https://doi.org/10.1038/s42256-024-00910-x" TargetMode="External" /><Relationship Type="http://schemas.openxmlformats.org/officeDocument/2006/relationships/hyperlink" Id="rId42" Target="https://doi.org/10.1051/m2an/2012022" TargetMode="External" /><Relationship Type="http://schemas.openxmlformats.org/officeDocument/2006/relationships/hyperlink" Id="rId36" Target="https://doi.org/10.1090/S0894-0347-02-00398-3" TargetMode="External" /><Relationship Type="http://schemas.openxmlformats.org/officeDocument/2006/relationships/hyperlink" Id="rId34" Target="https://doi.org/10.1137/1034116" TargetMode="External" /><Relationship Type="http://schemas.openxmlformats.org/officeDocument/2006/relationships/hyperlink" Id="rId32" Target="https://doi.org/10.1137/15m1009603" TargetMode="External" /><Relationship Type="http://schemas.openxmlformats.org/officeDocument/2006/relationships/hyperlink" Id="rId66" Target="https://doi.org/10.1137/20M1344913" TargetMode="External" /><Relationship Type="http://schemas.openxmlformats.org/officeDocument/2006/relationships/hyperlink" Id="rId69"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70"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5" Target="https://proceedings.mlr.press/v119/luz20a.html" TargetMode="External" /><Relationship Type="http://schemas.openxmlformats.org/officeDocument/2006/relationships/hyperlink" Id="rId64" Target="https://proceedings.mlr.press/v97/greenfeld19a.html" TargetMode="External" /><Relationship Type="http://schemas.openxmlformats.org/officeDocument/2006/relationships/hyperlink" Id="rId67"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2026-10-14T08:28:16Z</dcterms:created>
  <dcterms:modified xsi:type="dcterms:W3CDTF">2026-10-14T08:28:16Z</dcterms:modified>
</cp:coreProperties>
</file>

<file path=docProps/custom.xml><?xml version="1.0" encoding="utf-8"?>
<Properties xmlns="http://schemas.openxmlformats.org/officeDocument/2006/custom-properties" xmlns:vt="http://schemas.openxmlformats.org/officeDocument/2006/docPropsVTypes"/>
</file>