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22.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Supplementary material</w:t>
      </w:r>
    </w:p>
    <w:p>
      <w:pPr>
        <w:pStyle w:val="FirstParagraph"/>
      </w:pPr>
      <w:r>
        <w:t xml:space="preserve">Supplementary Notes, Tables and Figures are numbered in the order in which they appear in this supplement. Variant labels follow the main text (Table 2). The two variants not listed there, the Uncorrected continuation and the Smoothing-trained variant, are evaluated in this supplement. The key below gives each variant's record identifier in the data archive.</w:t>
      </w:r>
    </w:p>
    <w:p>
      <w:pPr>
        <w:pStyle w:val="Heading2"/>
      </w:pPr>
      <w:r>
        <w:t xml:space="preserve">R1. Variant and geometry key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pPr>
            <w:r>
              <w:t xml:space="preserve">Numerical role</w:t>
            </w:r>
          </w:p>
        </w:tc>
        <w:tc>
          <w:tcPr/>
          <w:p>
            <w:pPr>
              <w:pStyle w:val="Compact"/>
            </w:pPr>
            <w:r>
              <w:t xml:space="preserve">Record identifier in the data archive</w:t>
            </w:r>
          </w:p>
        </w:tc>
      </w:tr>
      <w:tr>
        <w:tc>
          <w:tcPr/>
          <w:p>
            <w:pPr>
              <w:pStyle w:val="Compact"/>
            </w:pPr>
            <w:r>
              <w:t xml:space="preserve">Base network</w:t>
            </w:r>
          </w:p>
        </w:tc>
        <w:tc>
          <w:tcPr/>
          <w:p>
            <w:pPr>
              <w:pStyle w:val="Compact"/>
            </w:pPr>
            <w:r>
              <w:t xml:space="preserve">Baseline variant; starting network parameters of every continuation and of the correction experiments of Section 5.5</w:t>
            </w:r>
          </w:p>
        </w:tc>
        <w:tc>
          <w:tcPr/>
          <w:p>
            <w:pPr>
              <w:pStyle w:val="Compact"/>
            </w:pPr>
            <w:r>
              <w:t xml:space="preserve">v2L1</w:t>
            </w:r>
          </w:p>
        </w:tc>
      </w:tr>
      <w:tr>
        <w:tc>
          <w:tcPr/>
          <w:p>
            <w:pPr>
              <w:pStyle w:val="Compact"/>
            </w:pPr>
            <w:r>
              <w:t xml:space="preserve">Uncorrected continuation</w:t>
            </w:r>
          </w:p>
        </w:tc>
        <w:tc>
          <w:tcPr/>
          <w:p>
            <w:pPr>
              <w:pStyle w:val="Compact"/>
            </w:pPr>
            <w:r>
              <w:t xml:space="preserve">Base network continued; no correction in training or evaluation</w:t>
            </w:r>
          </w:p>
        </w:tc>
        <w:tc>
          <w:tcPr/>
          <w:p>
            <w:pPr>
              <w:pStyle w:val="Compact"/>
            </w:pPr>
            <w:r>
              <w:t xml:space="preserve">A0_ctrl</w:t>
            </w:r>
          </w:p>
        </w:tc>
      </w:tr>
      <w:tr>
        <w:tc>
          <w:tcPr/>
          <w:p>
            <w:pPr>
              <w:pStyle w:val="Compact"/>
            </w:pPr>
            <w:r>
              <w:t xml:space="preserve">Smoothing-trained</w:t>
            </w:r>
          </w:p>
        </w:tc>
        <w:tc>
          <w:tcPr/>
          <w:p>
            <w:pPr>
              <w:pStyle w:val="Compact"/>
            </w:pPr>
            <w:r>
              <w:t xml:space="preserve">Base network continued and trained through eight smoothing steps</w:t>
            </w:r>
          </w:p>
        </w:tc>
        <w:tc>
          <w:tcPr/>
          <w:p>
            <w:pPr>
              <w:pStyle w:val="Compact"/>
            </w:pPr>
            <w:r>
              <w:t xml:space="preserve">A2b_tail8</w:t>
            </w:r>
          </w:p>
        </w:tc>
      </w:tr>
      <w:tr>
        <w:tc>
          <w:tcPr/>
          <w:p>
            <w:pPr>
              <w:pStyle w:val="Compact"/>
            </w:pPr>
            <w:r>
              <w:t xml:space="preserve">Base network + correction</w:t>
            </w:r>
          </w:p>
        </w:tc>
        <w:tc>
          <w:tcPr/>
          <w:p>
            <w:pPr>
              <w:pStyle w:val="Compact"/>
            </w:pPr>
            <w:r>
              <w:t xml:space="preserve">Base network with NICE's correction applied at deployment, without retraining</w:t>
            </w:r>
          </w:p>
        </w:tc>
        <w:tc>
          <w:tcPr/>
          <w:p>
            <w:pPr>
              <w:pStyle w:val="Compact"/>
            </w:pPr>
            <w:r>
              <w:t xml:space="preserve">B2grid</w:t>
            </w:r>
          </w:p>
        </w:tc>
      </w:tr>
      <w:tr>
        <w:tc>
          <w:tcPr/>
          <w:p>
            <w:pPr>
              <w:pStyle w:val="Compact"/>
            </w:pPr>
            <w:r>
              <w:t xml:space="preserve">NICE</w:t>
            </w:r>
          </w:p>
        </w:tc>
        <w:tc>
          <w:tcPr/>
          <w:p>
            <w:pPr>
              <w:pStyle w:val="Compact"/>
            </w:pPr>
            <w:r>
              <w:t xml:space="preserve">Principal variant, trained through the complete correction (8 / Q1(17) / 8)</w:t>
            </w:r>
          </w:p>
        </w:tc>
        <w:tc>
          <w:tcPr/>
          <w:p>
            <w:pPr>
              <w:pStyle w:val="Compact"/>
            </w:pPr>
            <w:r>
              <w:t xml:space="preserve">A3_2grid</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Cell label</w:t>
            </w:r>
          </w:p>
        </w:tc>
        <w:tc>
          <w:tcPr/>
          <w:p>
            <w:pPr>
              <w:pStyle w:val="Compact"/>
            </w:pPr>
            <w:r>
              <w:t xml:space="preserve">Cut-severity group</w:t>
            </w:r>
          </w:p>
        </w:tc>
        <w:tc>
          <w:tcPr/>
          <w:p>
            <w:pPr>
              <w:pStyle w:val="Compact"/>
            </w:pPr>
            <w:r>
              <w:t xml:space="preserve">Geometry identifier in the data archive</w:t>
            </w:r>
          </w:p>
        </w:tc>
      </w:tr>
      <w:tr>
        <w:tc>
          <w:tcPr/>
          <w:p>
            <w:pPr>
              <w:pStyle w:val="Compact"/>
            </w:pPr>
            <w:r>
              <w:t xml:space="preserve">U1</w:t>
            </w:r>
          </w:p>
        </w:tc>
        <w:tc>
          <w:tcPr/>
          <w:p>
            <w:pPr>
              <w:pStyle w:val="Compact"/>
            </w:pPr>
            <w:r>
              <w:t xml:space="preserve">Uncut</w:t>
            </w:r>
          </w:p>
        </w:tc>
        <w:tc>
          <w:tcPr/>
          <w:p>
            <w:pPr>
              <w:pStyle w:val="Compact"/>
            </w:pPr>
            <w:r>
              <w:t xml:space="preserve">fresh_val_2000_full</w:t>
            </w:r>
          </w:p>
        </w:tc>
      </w:tr>
      <w:tr>
        <w:tc>
          <w:tcPr/>
          <w:p>
            <w:pPr>
              <w:pStyle w:val="Compact"/>
            </w:pPr>
            <w:r>
              <w:t xml:space="preserve">U2</w:t>
            </w:r>
          </w:p>
        </w:tc>
        <w:tc>
          <w:tcPr/>
          <w:p>
            <w:pPr>
              <w:pStyle w:val="Compact"/>
            </w:pPr>
            <w:r>
              <w:t xml:space="preserve">Uncut</w:t>
            </w:r>
          </w:p>
        </w:tc>
        <w:tc>
          <w:tcPr/>
          <w:p>
            <w:pPr>
              <w:pStyle w:val="Compact"/>
            </w:pPr>
            <w:r>
              <w:t xml:space="preserve">fresh_val_2001_full</w:t>
            </w:r>
          </w:p>
        </w:tc>
      </w:tr>
      <w:tr>
        <w:tc>
          <w:tcPr/>
          <w:p>
            <w:pPr>
              <w:pStyle w:val="Compact"/>
            </w:pPr>
            <w:r>
              <w:t xml:space="preserve">M1</w:t>
            </w:r>
          </w:p>
        </w:tc>
        <w:tc>
          <w:tcPr/>
          <w:p>
            <w:pPr>
              <w:pStyle w:val="Compact"/>
            </w:pPr>
            <w:r>
              <w:t xml:space="preserve">Moderately cut</w:t>
            </w:r>
          </w:p>
        </w:tc>
        <w:tc>
          <w:tcPr/>
          <w:p>
            <w:pPr>
              <w:pStyle w:val="Compact"/>
            </w:pPr>
            <w:r>
              <w:t xml:space="preserve">fresh_val_2003_d1_v1</w:t>
            </w:r>
          </w:p>
        </w:tc>
      </w:tr>
      <w:tr>
        <w:tc>
          <w:tcPr/>
          <w:p>
            <w:pPr>
              <w:pStyle w:val="Compact"/>
            </w:pPr>
            <w:r>
              <w:t xml:space="preserve">H1</w:t>
            </w:r>
          </w:p>
        </w:tc>
        <w:tc>
          <w:tcPr/>
          <w:p>
            <w:pPr>
              <w:pStyle w:val="Compact"/>
            </w:pPr>
            <w:r>
              <w:t xml:space="preserve">Heavily cut</w:t>
            </w:r>
          </w:p>
        </w:tc>
        <w:tc>
          <w:tcPr/>
          <w:p>
            <w:pPr>
              <w:pStyle w:val="Compact"/>
            </w:pPr>
            <w:r>
              <w:t xml:space="preserve">fresh_val_2005_d1_v0</w:t>
            </w:r>
          </w:p>
        </w:tc>
      </w:tr>
      <w:tr>
        <w:tc>
          <w:tcPr/>
          <w:p>
            <w:pPr>
              <w:pStyle w:val="Compact"/>
            </w:pPr>
            <w:r>
              <w:t xml:space="preserve">M2</w:t>
            </w:r>
          </w:p>
        </w:tc>
        <w:tc>
          <w:tcPr/>
          <w:p>
            <w:pPr>
              <w:pStyle w:val="Compact"/>
            </w:pPr>
            <w:r>
              <w:t xml:space="preserve">Moderately cut</w:t>
            </w:r>
          </w:p>
        </w:tc>
        <w:tc>
          <w:tcPr/>
          <w:p>
            <w:pPr>
              <w:pStyle w:val="Compact"/>
            </w:pPr>
            <w:r>
              <w:t xml:space="preserve">fresh_val_2006_d0_v1</w:t>
            </w:r>
          </w:p>
        </w:tc>
      </w:tr>
      <w:tr>
        <w:tc>
          <w:tcPr/>
          <w:p>
            <w:pPr>
              <w:pStyle w:val="Compact"/>
            </w:pPr>
            <w:r>
              <w:t xml:space="preserve">H2</w:t>
            </w:r>
          </w:p>
        </w:tc>
        <w:tc>
          <w:tcPr/>
          <w:p>
            <w:pPr>
              <w:pStyle w:val="Compact"/>
            </w:pPr>
            <w:r>
              <w:t xml:space="preserve">Heavily cut</w:t>
            </w:r>
          </w:p>
        </w:tc>
        <w:tc>
          <w:tcPr/>
          <w:p>
            <w:pPr>
              <w:pStyle w:val="Compact"/>
            </w:pPr>
            <w:r>
              <w:t xml:space="preserve">fresh_val_2010_d0_v0</w:t>
            </w:r>
          </w:p>
        </w:tc>
      </w:tr>
      <w:tr>
        <w:tc>
          <w:tcPr/>
          <w:p>
            <w:pPr>
              <w:pStyle w:val="Compact"/>
            </w:pPr>
            <w:r>
              <w:t xml:space="preserve">H3</w:t>
            </w:r>
          </w:p>
        </w:tc>
        <w:tc>
          <w:tcPr/>
          <w:p>
            <w:pPr>
              <w:pStyle w:val="Compact"/>
            </w:pPr>
            <w:r>
              <w:t xml:space="preserve">Heavily cut</w:t>
            </w:r>
          </w:p>
        </w:tc>
        <w:tc>
          <w:tcPr/>
          <w:p>
            <w:pPr>
              <w:pStyle w:val="Compact"/>
            </w:pPr>
            <w:r>
              <w:t xml:space="preserve">fresh_val_2002_d0_v0</w:t>
            </w:r>
          </w:p>
        </w:tc>
      </w:tr>
      <w:tr>
        <w:tc>
          <w:tcPr/>
          <w:p>
            <w:pPr>
              <w:pStyle w:val="Compact"/>
            </w:pPr>
            <w:r>
              <w:t xml:space="preserve">L1</w:t>
            </w:r>
          </w:p>
        </w:tc>
        <w:tc>
          <w:tcPr/>
          <w:p>
            <w:pPr>
              <w:pStyle w:val="Compact"/>
            </w:pPr>
            <w:r>
              <w:t xml:space="preserve">Lightly cut</w:t>
            </w:r>
          </w:p>
        </w:tc>
        <w:tc>
          <w:tcPr/>
          <w:p>
            <w:pPr>
              <w:pStyle w:val="Compact"/>
            </w:pPr>
            <w:r>
              <w:t xml:space="preserve">fresh_val_2004_d0_v2</w:t>
            </w:r>
          </w:p>
        </w:tc>
      </w:tr>
      <w:tr>
        <w:tc>
          <w:tcPr/>
          <w:p>
            <w:pPr>
              <w:pStyle w:val="Compact"/>
            </w:pPr>
            <w:r>
              <w:t xml:space="preserve">W1: validation cell with the largest NICE error (Tables ST08b, ST10)</w:t>
            </w:r>
          </w:p>
        </w:tc>
        <w:tc>
          <w:tcPr/>
          <w:p>
            <w:pPr>
              <w:pStyle w:val="Compact"/>
            </w:pPr>
            <w:r>
              <w:t xml:space="preserve">Moderately cut</w:t>
            </w:r>
          </w:p>
        </w:tc>
        <w:tc>
          <w:tcPr/>
          <w:p>
            <w:pPr>
              <w:pStyle w:val="Compact"/>
            </w:pPr>
            <w:r>
              <w:t xml:space="preserve">fresh_val_2051_d1_v1</w:t>
            </w:r>
          </w:p>
        </w:tc>
      </w:tr>
      <w:tr>
        <w:tc>
          <w:tcPr/>
          <w:p>
            <w:pPr>
              <w:pStyle w:val="Compact"/>
            </w:pPr>
            <w:r>
              <w:t xml:space="preserve">W2 (Table ST08b)</w:t>
            </w:r>
          </w:p>
        </w:tc>
        <w:tc>
          <w:tcPr/>
          <w:p>
            <w:pPr>
              <w:pStyle w:val="Compact"/>
            </w:pPr>
            <w:r>
              <w:t xml:space="preserve">Heavily cut</w:t>
            </w:r>
          </w:p>
        </w:tc>
        <w:tc>
          <w:tcPr/>
          <w:p>
            <w:pPr>
              <w:pStyle w:val="Compact"/>
            </w:pPr>
            <w:r>
              <w:t xml:space="preserve">fresh_val_2045_d1_v0</w:t>
            </w:r>
          </w:p>
        </w:tc>
      </w:tr>
      <w:tr>
        <w:tc>
          <w:tcPr/>
          <w:p>
            <w:pPr>
              <w:pStyle w:val="Compact"/>
            </w:pPr>
            <w:r>
              <w:t xml:space="preserve">W3: validation cell with the thinnest walls (Tables ST08b, ST10)</w:t>
            </w:r>
          </w:p>
        </w:tc>
        <w:tc>
          <w:tcPr/>
          <w:p>
            <w:pPr>
              <w:pStyle w:val="Compact"/>
            </w:pPr>
            <w:r>
              <w:t xml:space="preserve">Heavily cut</w:t>
            </w:r>
          </w:p>
        </w:tc>
        <w:tc>
          <w:tcPr/>
          <w:p>
            <w:pPr>
              <w:pStyle w:val="Compact"/>
            </w:pPr>
            <w:r>
              <w:t xml:space="preserve">fresh_val_2074_d0_v0</w:t>
            </w:r>
          </w:p>
        </w:tc>
      </w:tr>
      <w:tr>
        <w:tc>
          <w:tcPr/>
          <w:p>
            <w:pPr>
              <w:pStyle w:val="Compact"/>
            </w:pPr>
            <w:r>
              <w:t xml:space="preserve">W4 (Table ST08b)</w:t>
            </w:r>
          </w:p>
        </w:tc>
        <w:tc>
          <w:tcPr/>
          <w:p>
            <w:pPr>
              <w:pStyle w:val="Compact"/>
            </w:pPr>
            <w:r>
              <w:t xml:space="preserve">Heavily cut</w:t>
            </w:r>
          </w:p>
        </w:tc>
        <w:tc>
          <w:tcPr/>
          <w:p>
            <w:pPr>
              <w:pStyle w:val="Compact"/>
            </w:pPr>
            <w:r>
              <w:t xml:space="preserve">fresh_val_2021_d1_v0</w:t>
            </w:r>
          </w:p>
        </w:tc>
      </w:tr>
      <w:tr>
        <w:tc>
          <w:tcPr/>
          <w:p>
            <w:pPr>
              <w:pStyle w:val="Compact"/>
            </w:pPr>
            <w:r>
              <w:t xml:space="preserve">W5 (Table ST08b)</w:t>
            </w:r>
          </w:p>
        </w:tc>
        <w:tc>
          <w:tcPr/>
          <w:p>
            <w:pPr>
              <w:pStyle w:val="Compact"/>
            </w:pPr>
            <w:r>
              <w:t xml:space="preserve">Lightly cut</w:t>
            </w:r>
          </w:p>
        </w:tc>
        <w:tc>
          <w:tcPr/>
          <w:p>
            <w:pPr>
              <w:pStyle w:val="Compact"/>
            </w:pPr>
            <w:r>
              <w:t xml:space="preserve">fresh_val_2063_d1_v2</w:t>
            </w:r>
          </w:p>
        </w:tc>
      </w:tr>
      <w:tr>
        <w:tc>
          <w:tcPr/>
          <w:p>
            <w:pPr>
              <w:pStyle w:val="Compact"/>
            </w:pPr>
            <w:r>
              <w:t xml:space="preserve">RU (Table ST08b)</w:t>
            </w:r>
          </w:p>
        </w:tc>
        <w:tc>
          <w:tcPr/>
          <w:p>
            <w:pPr>
              <w:pStyle w:val="Compact"/>
            </w:pPr>
            <w:r>
              <w:t xml:space="preserve">Uncut</w:t>
            </w:r>
          </w:p>
        </w:tc>
        <w:tc>
          <w:tcPr/>
          <w:p>
            <w:pPr>
              <w:pStyle w:val="Compact"/>
            </w:pPr>
            <w:r>
              <w:t xml:space="preserve">fresh_val_2032_full</w:t>
            </w:r>
          </w:p>
        </w:tc>
      </w:tr>
      <w:tr>
        <w:tc>
          <w:tcPr/>
          <w:p>
            <w:pPr>
              <w:pStyle w:val="Compact"/>
            </w:pPr>
            <w:r>
              <w:t xml:space="preserve">RL (Table ST08b)</w:t>
            </w:r>
          </w:p>
        </w:tc>
        <w:tc>
          <w:tcPr/>
          <w:p>
            <w:pPr>
              <w:pStyle w:val="Compact"/>
            </w:pPr>
            <w:r>
              <w:t xml:space="preserve">Lightly cut</w:t>
            </w:r>
          </w:p>
        </w:tc>
        <w:tc>
          <w:tcPr/>
          <w:p>
            <w:pPr>
              <w:pStyle w:val="Compact"/>
            </w:pPr>
            <w:r>
              <w:t xml:space="preserve">fresh_val_2047_d1_v2</w:t>
            </w:r>
          </w:p>
        </w:tc>
      </w:tr>
      <w:tr>
        <w:tc>
          <w:tcPr/>
          <w:p>
            <w:pPr>
              <w:pStyle w:val="Compact"/>
            </w:pPr>
            <w:r>
              <w:t xml:space="preserve">RM (Table ST08b)</w:t>
            </w:r>
          </w:p>
        </w:tc>
        <w:tc>
          <w:tcPr/>
          <w:p>
            <w:pPr>
              <w:pStyle w:val="Compact"/>
            </w:pPr>
            <w:r>
              <w:t xml:space="preserve">Moderately cut</w:t>
            </w:r>
          </w:p>
        </w:tc>
        <w:tc>
          <w:tcPr/>
          <w:p>
            <w:pPr>
              <w:pStyle w:val="Compact"/>
            </w:pPr>
            <w:r>
              <w:t xml:space="preserve">fresh_val_2078_d0_v1</w:t>
            </w:r>
          </w:p>
        </w:tc>
      </w:tr>
      <w:tr>
        <w:tc>
          <w:tcPr/>
          <w:p>
            <w:pPr>
              <w:pStyle w:val="Compact"/>
            </w:pPr>
            <w:r>
              <w:t xml:space="preserve">RH (Table ST08b)</w:t>
            </w:r>
          </w:p>
        </w:tc>
        <w:tc>
          <w:tcPr/>
          <w:p>
            <w:pPr>
              <w:pStyle w:val="Compact"/>
            </w:pPr>
            <w:r>
              <w:t xml:space="preserve">Heavily cut</w:t>
            </w:r>
          </w:p>
        </w:tc>
        <w:tc>
          <w:tcPr/>
          <w:p>
            <w:pPr>
              <w:pStyle w:val="Compact"/>
            </w:pPr>
            <w:r>
              <w:t xml:space="preserve">fresh_val_2053_d1_v0</w:t>
            </w:r>
          </w:p>
        </w:tc>
      </w:tr>
    </w:tbl>
    <w:p>
      <w:pPr>
        <w:pStyle w:val="BodyText"/>
      </w:pPr>
      <w:r>
        <w:t xml:space="preserve">In the validation-cell identifiers, d0 and d1 give the half of</w:t>
      </w:r>
      <w:r>
        <w:t xml:space="preserve"> </w:t>
      </w:r>
      <m:oMath>
        <m:r>
          <m:rPr>
            <m:sty m:val="p"/>
          </m:rPr>
          <m:t>(</m:t>
        </m:r>
        <m:r>
          <m:t>0</m:t>
        </m:r>
        <m:r>
          <m:rPr>
            <m:sty m:val="p"/>
          </m:rPr>
          <m:t>,</m:t>
        </m:r>
        <m:r>
          <m:t>π</m:t>
        </m:r>
        <m:r>
          <m:rPr>
            <m:sty m:val="p"/>
          </m:rPr>
          <m:t>/</m:t>
        </m:r>
        <m:r>
          <m:t>4</m:t>
        </m:r>
        <m:r>
          <m:rPr>
            <m:sty m:val="p"/>
          </m:rPr>
          <m:t>)</m:t>
        </m:r>
      </m:oMath>
      <w:r>
        <w:t xml:space="preserve"> </w:t>
      </w:r>
      <w:r>
        <w:t xml:space="preserve">that contains the cut angle</w:t>
      </w:r>
      <w:r>
        <w:t xml:space="preserve"> </w:t>
      </w:r>
      <m:oMath>
        <m:r>
          <m:t>ϑ</m:t>
        </m:r>
      </m:oMath>
      <w:r>
        <w:t xml:space="preserve">, and v0, v1 and v2 give the heavily, moderately and lightly cut groups, which are defined by the remaining volume. In configuration labels such as U1/x, x and y give the neighbour configuration of Figure 9. The deployment geometries use the G1–G4 labels of Table ST13; the table below gives their identifiers in the data archive.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Benchmark label</w:t>
            </w:r>
          </w:p>
        </w:tc>
        <w:tc>
          <w:tcPr/>
          <w:p>
            <w:pPr>
              <w:pStyle w:val="Compact"/>
            </w:pPr>
            <w:r>
              <w:t xml:space="preserve">Cut-severity group</w:t>
            </w:r>
          </w:p>
        </w:tc>
        <w:tc>
          <w:tcPr/>
          <w:p>
            <w:pPr>
              <w:pStyle w:val="Compact"/>
            </w:pPr>
            <w:r>
              <w:t xml:space="preserve">Geometry identifier in the data archive</w:t>
            </w:r>
          </w:p>
        </w:tc>
      </w:tr>
      <w:tr>
        <w:tc>
          <w:tcPr/>
          <w:p>
            <w:pPr>
              <w:pStyle w:val="Compact"/>
            </w:pPr>
            <w:r>
              <w:t xml:space="preserve">G1</w:t>
            </w:r>
          </w:p>
        </w:tc>
        <w:tc>
          <w:tcPr/>
          <w:p>
            <w:pPr>
              <w:pStyle w:val="Compact"/>
            </w:pPr>
            <w:r>
              <w:t xml:space="preserve">Cut</w:t>
            </w:r>
          </w:p>
        </w:tc>
        <w:tc>
          <w:tcPr/>
          <w:p>
            <w:pPr>
              <w:pStyle w:val="Compact"/>
            </w:pPr>
            <w:r>
              <w:t xml:space="preserve">fresh_train_0020_cover01_r2</w:t>
            </w:r>
          </w:p>
        </w:tc>
      </w:tr>
      <w:tr>
        <w:tc>
          <w:tcPr/>
          <w:p>
            <w:pPr>
              <w:pStyle w:val="Compact"/>
            </w:pPr>
            <w:r>
              <w:t xml:space="preserve">G2</w:t>
            </w:r>
          </w:p>
        </w:tc>
        <w:tc>
          <w:tcPr/>
          <w:p>
            <w:pPr>
              <w:pStyle w:val="Compact"/>
            </w:pPr>
            <w:r>
              <w:t xml:space="preserve">Cut</w:t>
            </w:r>
          </w:p>
        </w:tc>
        <w:tc>
          <w:tcPr/>
          <w:p>
            <w:pPr>
              <w:pStyle w:val="Compact"/>
            </w:pPr>
            <w:r>
              <w:t xml:space="preserve">fresh_train_0020_cover01_r1</w:t>
            </w:r>
          </w:p>
        </w:tc>
      </w:tr>
      <w:tr>
        <w:tc>
          <w:tcPr/>
          <w:p>
            <w:pPr>
              <w:pStyle w:val="Compact"/>
            </w:pPr>
            <w:r>
              <w:t xml:space="preserve">G3</w:t>
            </w:r>
          </w:p>
        </w:tc>
        <w:tc>
          <w:tcPr/>
          <w:p>
            <w:pPr>
              <w:pStyle w:val="Compact"/>
            </w:pPr>
            <w:r>
              <w:t xml:space="preserve">Uncut</w:t>
            </w:r>
          </w:p>
        </w:tc>
        <w:tc>
          <w:tcPr/>
          <w:p>
            <w:pPr>
              <w:pStyle w:val="Compact"/>
            </w:pPr>
            <w:r>
              <w:t xml:space="preserve">fresh_train_0020_full</w:t>
            </w:r>
          </w:p>
        </w:tc>
      </w:tr>
      <w:tr>
        <w:tc>
          <w:tcPr/>
          <w:p>
            <w:pPr>
              <w:pStyle w:val="Compact"/>
            </w:pPr>
            <w:r>
              <w:t xml:space="preserve">G4</w:t>
            </w:r>
          </w:p>
        </w:tc>
        <w:tc>
          <w:tcPr/>
          <w:p>
            <w:pPr>
              <w:pStyle w:val="Compact"/>
            </w:pPr>
            <w:r>
              <w:t xml:space="preserve">Uncut</w:t>
            </w:r>
          </w:p>
        </w:tc>
        <w:tc>
          <w:tcPr/>
          <w:p>
            <w:pPr>
              <w:pStyle w:val="Compact"/>
            </w:pPr>
            <w:r>
              <w:t xml:space="preserve">fresh_train_0007_full</w:t>
            </w:r>
          </w:p>
        </w:tc>
      </w:tr>
    </w:tbl>
    <w:p>
      <w:pPr>
        <w:pStyle w:val="Heading2"/>
      </w:pPr>
      <w:r>
        <w:t xml:space="preserve">Table ST01. Training and evaluation settings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Variant</w:t>
            </w:r>
          </w:p>
        </w:tc>
        <w:tc>
          <w:tcPr/>
          <w:p>
            <w:pPr>
              <w:pStyle w:val="Compact"/>
            </w:pPr>
            <w:r>
              <w:t xml:space="preserve">Training set (geometries)</w:t>
            </w:r>
          </w:p>
        </w:tc>
        <w:tc>
          <w:tcPr/>
          <w:p>
            <w:pPr>
              <w:pStyle w:val="Compact"/>
            </w:pPr>
            <w:r>
              <w:t xml:space="preserve">Training-time validation geometries</w:t>
            </w:r>
          </w:p>
        </w:tc>
        <w:tc>
          <w:tcPr/>
          <w:p>
            <w:pPr>
              <w:pStyle w:val="Compact"/>
            </w:pPr>
            <w:r>
              <w:t xml:space="preserve">Training steps</w:t>
            </w:r>
          </w:p>
        </w:tc>
        <w:tc>
          <w:tcPr/>
          <w:p>
            <w:pPr>
              <w:pStyle w:val="Compact"/>
            </w:pPr>
            <w:r>
              <w:t xml:space="preserve">Evaluated training step / parameters</w:t>
            </w:r>
          </w:p>
        </w:tc>
        <w:tc>
          <w:tcPr/>
          <w:p>
            <w:pPr>
              <w:pStyle w:val="Compact"/>
            </w:pPr>
            <w:r>
              <w:t xml:space="preserve">Evaluation correction</w:t>
            </w:r>
          </w:p>
        </w:tc>
        <w:tc>
          <w:tcPr/>
          <w:p>
            <w:pPr>
              <w:pStyle w:val="Compact"/>
            </w:pPr>
            <w:r>
              <w:t xml:space="preserve">Evaluated orientations</w:t>
            </w:r>
          </w:p>
        </w:tc>
      </w:tr>
      <w:tr>
        <w:tc>
          <w:tcPr/>
          <w:p>
            <w:pPr>
              <w:pStyle w:val="Compact"/>
            </w:pPr>
            <w:r>
              <w:t xml:space="preserve">Base network</w:t>
            </w:r>
          </w:p>
        </w:tc>
        <w:tc>
          <w:tcPr/>
          <w:p>
            <w:pPr>
              <w:pStyle w:val="Compact"/>
            </w:pPr>
            <w:r>
              <w:t xml:space="preserve">305</w:t>
            </w:r>
          </w:p>
        </w:tc>
        <w:tc>
          <w:tcPr/>
          <w:p>
            <w:pPr>
              <w:pStyle w:val="Compact"/>
            </w:pPr>
            <w:r>
              <w:t xml:space="preserve">40</w:t>
            </w:r>
          </w:p>
        </w:tc>
        <w:tc>
          <w:tcPr/>
          <w:p>
            <w:pPr>
              <w:pStyle w:val="Compact"/>
            </w:pPr>
            <w:r>
              <w:t xml:space="preserve">40,000</w:t>
            </w:r>
          </w:p>
        </w:tc>
        <w:tc>
          <w:tcPr/>
          <w:p>
            <w:pPr>
              <w:pStyle w:val="Compact"/>
            </w:pPr>
            <w:r>
              <w:t xml:space="preserve">30,000 / EMA</w:t>
            </w:r>
          </w:p>
        </w:tc>
        <w:tc>
          <w:tcPr/>
          <w:p>
            <w:pPr>
              <w:pStyle w:val="Compact"/>
            </w:pPr>
            <w:r>
              <w:t xml:space="preserve">None</w:t>
            </w:r>
          </w:p>
        </w:tc>
        <w:tc>
          <w:tcPr/>
          <w:p>
            <w:pPr>
              <w:pStyle w:val="Compact"/>
            </w:pPr>
            <w:r>
              <w:t xml:space="preserve">Identity, 17</w:t>
            </w:r>
          </w:p>
        </w:tc>
      </w:tr>
      <w:tr>
        <w:tc>
          <w:tcPr/>
          <w:p>
            <w:pPr>
              <w:pStyle w:val="Compact"/>
            </w:pPr>
            <w:r>
              <w:t xml:space="preserve">Uncorrected continuation</w:t>
            </w:r>
          </w:p>
        </w:tc>
        <w:tc>
          <w:tcPr/>
          <w:p>
            <w:pPr>
              <w:pStyle w:val="Compact"/>
            </w:pPr>
            <w:r>
              <w:t xml:space="preserve">591</w:t>
            </w:r>
          </w:p>
        </w:tc>
        <w:tc>
          <w:tcPr/>
          <w:p>
            <w:pPr>
              <w:pStyle w:val="Compact"/>
            </w:pPr>
            <w:r>
              <w:t xml:space="preserve">40</w:t>
            </w:r>
          </w:p>
        </w:tc>
        <w:tc>
          <w:tcPr/>
          <w:p>
            <w:pPr>
              <w:pStyle w:val="Compact"/>
            </w:pPr>
            <w:r>
              <w:t xml:space="preserve">15,000</w:t>
            </w:r>
          </w:p>
        </w:tc>
        <w:tc>
          <w:tcPr/>
          <w:p>
            <w:pPr>
              <w:pStyle w:val="Compact"/>
            </w:pPr>
            <w:r>
              <w:t xml:space="preserve">15,000 / EMA</w:t>
            </w:r>
          </w:p>
        </w:tc>
        <w:tc>
          <w:tcPr/>
          <w:p>
            <w:pPr>
              <w:pStyle w:val="Compact"/>
            </w:pPr>
            <w:r>
              <w:t xml:space="preserve">None</w:t>
            </w:r>
          </w:p>
        </w:tc>
        <w:tc>
          <w:tcPr/>
          <w:p>
            <w:pPr>
              <w:pStyle w:val="Compact"/>
            </w:pPr>
            <w:r>
              <w:t xml:space="preserve">Identity</w:t>
            </w:r>
          </w:p>
        </w:tc>
      </w:tr>
      <w:tr>
        <w:tc>
          <w:tcPr/>
          <w:p>
            <w:pPr>
              <w:pStyle w:val="Compact"/>
            </w:pPr>
            <w:r>
              <w:t xml:space="preserve">Smoothing-trained</w:t>
            </w:r>
          </w:p>
        </w:tc>
        <w:tc>
          <w:tcPr/>
          <w:p>
            <w:pPr>
              <w:pStyle w:val="Compact"/>
            </w:pPr>
            <w:r>
              <w:t xml:space="preserve">591</w:t>
            </w:r>
          </w:p>
        </w:tc>
        <w:tc>
          <w:tcPr/>
          <w:p>
            <w:pPr>
              <w:pStyle w:val="Compact"/>
            </w:pPr>
            <w:r>
              <w:t xml:space="preserve">40</w:t>
            </w:r>
          </w:p>
        </w:tc>
        <w:tc>
          <w:tcPr/>
          <w:p>
            <w:pPr>
              <w:pStyle w:val="Compact"/>
            </w:pPr>
            <w:r>
              <w:t xml:space="preserve">15,000</w:t>
            </w:r>
          </w:p>
        </w:tc>
        <w:tc>
          <w:tcPr/>
          <w:p>
            <w:pPr>
              <w:pStyle w:val="Compact"/>
            </w:pPr>
            <w:r>
              <w:t xml:space="preserve">15,000 / EMA</w:t>
            </w:r>
          </w:p>
        </w:tc>
        <w:tc>
          <w:tcPr/>
          <w:p>
            <w:pPr>
              <w:pStyle w:val="Compact"/>
            </w:pPr>
            <w:r>
              <w:t xml:space="preserve">Eight-step smoothing</w:t>
            </w:r>
          </w:p>
        </w:tc>
        <w:tc>
          <w:tcPr/>
          <w:p>
            <w:pPr>
              <w:pStyle w:val="Compact"/>
            </w:pPr>
            <w:r>
              <w:t xml:space="preserve">Identity</w:t>
            </w:r>
          </w:p>
        </w:tc>
      </w:tr>
      <w:tr>
        <w:tc>
          <w:tcPr/>
          <w:p>
            <w:pPr>
              <w:pStyle w:val="Compact"/>
            </w:pPr>
            <w:r>
              <w:t xml:space="preserve">Base network + correction</w:t>
            </w:r>
          </w:p>
        </w:tc>
        <w:tc>
          <w:tcPr/>
          <w:p>
            <w:pPr>
              <w:pStyle w:val="Compact"/>
            </w:pPr>
            <w:r>
              <w:t xml:space="preserve">305</w:t>
            </w:r>
          </w:p>
        </w:tc>
        <w:tc>
          <w:tcPr/>
          <w:p>
            <w:pPr>
              <w:pStyle w:val="Compact"/>
            </w:pPr>
            <w:r>
              <w:t xml:space="preserve">40</w:t>
            </w:r>
          </w:p>
        </w:tc>
        <w:tc>
          <w:tcPr/>
          <w:p>
            <w:pPr>
              <w:pStyle w:val="Compact"/>
            </w:pPr>
            <w:r>
              <w:t xml:space="preserve">—</w:t>
            </w:r>
          </w:p>
        </w:tc>
        <w:tc>
          <w:tcPr/>
          <w:p>
            <w:pPr>
              <w:pStyle w:val="Compact"/>
            </w:pPr>
            <w:r>
              <w:t xml:space="preserve">30,000 / EMA</w:t>
            </w:r>
          </w:p>
        </w:tc>
        <w:tc>
          <w:tcPr/>
          <w:p>
            <w:pPr>
              <w:pStyle w:val="Compact"/>
            </w:pPr>
            <w:r>
              <w:t xml:space="preserve">8 / Q1(17) / 8</w:t>
            </w:r>
          </w:p>
        </w:tc>
        <w:tc>
          <w:tcPr/>
          <w:p>
            <w:pPr>
              <w:pStyle w:val="Compact"/>
            </w:pPr>
            <w:r>
              <w:t xml:space="preserve">Identity</w:t>
            </w:r>
          </w:p>
        </w:tc>
      </w:tr>
      <w:tr>
        <w:tc>
          <w:tcPr/>
          <w:p>
            <w:pPr>
              <w:pStyle w:val="Compact"/>
            </w:pPr>
            <w:r>
              <w:t xml:space="preserve">NICE</w:t>
            </w:r>
          </w:p>
        </w:tc>
        <w:tc>
          <w:tcPr/>
          <w:p>
            <w:pPr>
              <w:pStyle w:val="Compact"/>
            </w:pPr>
            <w:r>
              <w:t xml:space="preserve">591</w:t>
            </w:r>
          </w:p>
        </w:tc>
        <w:tc>
          <w:tcPr/>
          <w:p>
            <w:pPr>
              <w:pStyle w:val="Compact"/>
            </w:pPr>
            <w:r>
              <w:t xml:space="preserve">40</w:t>
            </w:r>
          </w:p>
        </w:tc>
        <w:tc>
          <w:tcPr/>
          <w:p>
            <w:pPr>
              <w:pStyle w:val="Compact"/>
            </w:pPr>
            <w:r>
              <w:t xml:space="preserve">15,000</w:t>
            </w:r>
          </w:p>
        </w:tc>
        <w:tc>
          <w:tcPr/>
          <w:p>
            <w:pPr>
              <w:pStyle w:val="Compact"/>
            </w:pPr>
            <w:r>
              <w:t xml:space="preserve">15,000 / EMA</w:t>
            </w:r>
          </w:p>
        </w:tc>
        <w:tc>
          <w:tcPr/>
          <w:p>
            <w:pPr>
              <w:pStyle w:val="Compact"/>
            </w:pPr>
            <w:r>
              <w:t xml:space="preserve">8 / Q1(17) / 8</w:t>
            </w:r>
          </w:p>
        </w:tc>
        <w:tc>
          <w:tcPr/>
          <w:p>
            <w:pPr>
              <w:pStyle w:val="Compact"/>
            </w:pPr>
            <w:r>
              <w:t xml:space="preserve">Identity, 17</w:t>
            </w:r>
          </w:p>
        </w:tc>
      </w:tr>
    </w:tbl>
    <w:p>
      <w:pPr>
        <w:pStyle w:val="BodyText"/>
      </w:pPr>
      <w:r>
        <w:t xml:space="preserve">All variants are evaluated on the 80 validation geometries of Table ST02. Orientation 17 is one of the 48 cube-symmetry transformations of Appendix G (Eq. (G.2)), applied to the geometry and to the test displacements; orientation 0 is the identity. The training set of 591 comprises 304 of the base network's 305 geometries (one cell that behaved as a near-mechanism was removed) and 287 further training geometries. Under the geometry replacement described below, each 15,000-step continuation visits at most 153 of its 591 training geometries; the base network visited all 305 of its own over 40,000 training steps. The Uncorrected continuation, the Smoothing-trained variant and NICE use the same seed and split, so they draw their geometries in the same order.</w:t>
      </w:r>
    </w:p>
    <w:p>
      <w:pPr>
        <w:pStyle w:val="BodyText"/>
      </w:pPr>
      <w:r>
        <w:t xml:space="preserve">Training settings, common to the variants of Table 2, the Uncorrected continuation and the Smoothing-trained variant:</w:t>
      </w:r>
    </w:p>
    <w:p>
      <w:pPr>
        <w:pStyle w:val="Compact"/>
        <w:numPr>
          <w:ilvl w:val="0"/>
          <w:numId w:val="1001"/>
        </w:numPr>
      </w:pPr>
      <w:r>
        <w:t xml:space="preserve">Batches of 16 test displacements; the geometry changes at every step. Three geometries of the training set are held on the GPU and one of them is replaced every 100 steps, so a run of</w:t>
      </w:r>
      <w:r>
        <w:t xml:space="preserve"> </w:t>
      </w:r>
      <m:oMath>
        <m:sSub>
          <m:e>
            <m:r>
              <m:t>N</m:t>
            </m:r>
          </m:e>
          <m:sub>
            <m:r>
              <m:rPr>
                <m:sty m:val="p"/>
              </m:rPr>
              <m:t>s</m:t>
            </m:r>
            <m:r>
              <m:rPr>
                <m:sty m:val="p"/>
              </m:rPr>
              <m:t>t</m:t>
            </m:r>
          </m:sub>
        </m:sSub>
      </m:oMath>
      <w:r>
        <w:t xml:space="preserve"> </w:t>
      </w:r>
      <w:r>
        <w:t xml:space="preserve">training steps visits at most</w:t>
      </w:r>
      <w:r>
        <w:t xml:space="preserve"> </w:t>
      </w:r>
      <m:oMath>
        <m:sSub>
          <m:e>
            <m:r>
              <m:t>N</m:t>
            </m:r>
          </m:e>
          <m:sub>
            <m:r>
              <m:rPr>
                <m:sty m:val="p"/>
              </m:rPr>
              <m:t>s</m:t>
            </m:r>
            <m:r>
              <m:rPr>
                <m:sty m:val="p"/>
              </m:rPr>
              <m:t>t</m:t>
            </m:r>
          </m:sub>
        </m:sSub>
        <m:r>
          <m:rPr>
            <m:sty m:val="p"/>
          </m:rPr>
          <m:t>/</m:t>
        </m:r>
        <m:r>
          <m:t>100</m:t>
        </m:r>
        <m:r>
          <m:rPr>
            <m:sty m:val="p"/>
          </m:rPr>
          <m:t>+</m:t>
        </m:r>
        <m:r>
          <m:t>3</m:t>
        </m:r>
      </m:oMath>
      <w:r>
        <w:t xml:space="preserve"> </w:t>
      </w:r>
      <w:r>
        <w:t xml:space="preserve">distinct training geometries.</w:t>
      </w:r>
    </w:p>
    <w:p>
      <w:pPr>
        <w:pStyle w:val="Compact"/>
        <w:numPr>
          <w:ilvl w:val="0"/>
          <w:numId w:val="1001"/>
        </w:numPr>
      </w:pPr>
      <w:r>
        <w:t xml:space="preserve">Nominal class weights, in the order</w:t>
      </w:r>
      <w:r>
        <w:t xml:space="preserve"> </w:t>
      </w:r>
      <w:r>
        <w:rPr>
          <w:rStyle w:val="VerbatimChar"/>
        </w:rPr>
        <w:t xml:space="preserve">force</w:t>
      </w:r>
      <w:r>
        <w:t xml:space="preserve">,</w:t>
      </w:r>
      <w:r>
        <w:t xml:space="preserve"> </w:t>
      </w:r>
      <w:r>
        <w:rPr>
          <w:rStyle w:val="VerbatimChar"/>
        </w:rPr>
        <w:t xml:space="preserve">force_c</w:t>
      </w:r>
      <w:r>
        <w:t xml:space="preserve">,</w:t>
      </w:r>
      <w:r>
        <w:t xml:space="preserve"> </w:t>
      </w:r>
      <w:r>
        <w:rPr>
          <w:rStyle w:val="VerbatimChar"/>
        </w:rPr>
        <w:t xml:space="preserve">support</w:t>
      </w:r>
      <w:r>
        <w:t xml:space="preserve">,</w:t>
      </w:r>
      <w:r>
        <w:t xml:space="preserve"> </w:t>
      </w:r>
      <w:r>
        <w:rPr>
          <w:rStyle w:val="VerbatimChar"/>
        </w:rPr>
        <w:t xml:space="preserve">support_k</w:t>
      </w:r>
      <w:r>
        <w:t xml:space="preserve">,</w:t>
      </w:r>
      <w:r>
        <w:t xml:space="preserve"> </w:t>
      </w:r>
      <w:r>
        <w:rPr>
          <w:rStyle w:val="VerbatimChar"/>
        </w:rPr>
        <w:t xml:space="preserve">face</w:t>
      </w:r>
      <w:r>
        <w:t xml:space="preserve">,</w:t>
      </w:r>
      <w:r>
        <w:t xml:space="preserve"> </w:t>
      </w:r>
      <w:r>
        <w:rPr>
          <w:rStyle w:val="VerbatimChar"/>
        </w:rPr>
        <w:t xml:space="preserve">face_c</w:t>
      </w:r>
      <w:r>
        <w:t xml:space="preserve">,</w:t>
      </w:r>
      <w:r>
        <w:t xml:space="preserve"> </w:t>
      </w:r>
      <w:r>
        <w:rPr>
          <w:rStyle w:val="VerbatimChar"/>
        </w:rPr>
        <w:t xml:space="preserve">macro</w:t>
      </w:r>
      <w:r>
        <w:t xml:space="preserve">,</w:t>
      </w:r>
      <w:r>
        <w:t xml:space="preserve"> </w:t>
      </w:r>
      <w:r>
        <w:rPr>
          <w:rStyle w:val="VerbatimChar"/>
        </w:rPr>
        <w:t xml:space="preserve">grf</w:t>
      </w:r>
      <w:r>
        <w:t xml:space="preserve">,</w:t>
      </w:r>
      <w:r>
        <w:t xml:space="preserve"> </w:t>
      </w:r>
      <w:r>
        <w:rPr>
          <w:rStyle w:val="VerbatimChar"/>
        </w:rPr>
        <w:t xml:space="preserve">glued</w:t>
      </w:r>
      <w:r>
        <w:t xml:space="preserve">,</w:t>
      </w:r>
      <w:r>
        <w:t xml:space="preserve"> </w:t>
      </w:r>
      <w:r>
        <w:rPr>
          <w:rStyle w:val="VerbatimChar"/>
        </w:rPr>
        <w:t xml:space="preserve">adv</w:t>
      </w:r>
      <w:r>
        <w:t xml:space="preserve">:</w:t>
      </w:r>
      <w:r>
        <w:t xml:space="preserve"> </w:t>
      </w:r>
      <m:oMath>
        <m:r>
          <m:t>0.10</m:t>
        </m:r>
        <m:r>
          <m:rPr>
            <m:sty m:val="p"/>
          </m:rPr>
          <m:t>,</m:t>
        </m:r>
        <m:r>
          <m:t>0.10</m:t>
        </m:r>
        <m:r>
          <m:rPr>
            <m:sty m:val="p"/>
          </m:rPr>
          <m:t>,</m:t>
        </m:r>
        <m:r>
          <m:t>0.075</m:t>
        </m:r>
        <m:r>
          <m:rPr>
            <m:sty m:val="p"/>
          </m:rPr>
          <m:t>,</m:t>
        </m:r>
        <m:r>
          <m:t>0.075</m:t>
        </m:r>
        <m:r>
          <m:rPr>
            <m:sty m:val="p"/>
          </m:rPr>
          <m:t>,</m:t>
        </m:r>
        <m:r>
          <m:t>0.10</m:t>
        </m:r>
        <m:r>
          <m:rPr>
            <m:sty m:val="p"/>
          </m:rPr>
          <m:t>,</m:t>
        </m:r>
        <m:r>
          <m:t>0.10</m:t>
        </m:r>
        <m:r>
          <m:rPr>
            <m:sty m:val="p"/>
          </m:rPr>
          <m:t>,</m:t>
        </m:r>
        <m:r>
          <m:t>0.10</m:t>
        </m:r>
        <m:r>
          <m:rPr>
            <m:sty m:val="p"/>
          </m:rPr>
          <m:t>,</m:t>
        </m:r>
        <m:r>
          <m:t>0.125</m:t>
        </m:r>
        <m:r>
          <m:rPr>
            <m:sty m:val="p"/>
          </m:rPr>
          <m:t>,</m:t>
        </m:r>
        <m:r>
          <m:t>0.075</m:t>
        </m:r>
        <m:r>
          <m:rPr>
            <m:sty m:val="p"/>
          </m:rPr>
          <m:t>,</m:t>
        </m:r>
        <m:r>
          <m:t>0.15</m:t>
        </m:r>
      </m:oMath>
      <w:r>
        <w:t xml:space="preserve">, renormalised over the available classes and assigned by systematic quotas.</w:t>
      </w:r>
    </w:p>
    <w:p>
      <w:pPr>
        <w:pStyle w:val="Compact"/>
        <w:numPr>
          <w:ilvl w:val="0"/>
          <w:numId w:val="1001"/>
        </w:numPr>
      </w:pPr>
      <w:r>
        <w:t xml:space="preserve">Adam with a one-cycle learning-rate schedule: peak</w:t>
      </w:r>
      <w:r>
        <w:t xml:space="preserve"> </w:t>
      </w:r>
      <m:oMath>
        <m:r>
          <m:t>3</m:t>
        </m:r>
        <m:r>
          <m:rPr>
            <m:sty m:val="p"/>
          </m:rPr>
          <m:t>×</m:t>
        </m:r>
        <m:sSup>
          <m:e>
            <m:r>
              <m:t>10</m:t>
            </m:r>
          </m:e>
          <m:sup>
            <m:r>
              <m:rPr>
                <m:sty m:val="p"/>
              </m:rPr>
              <m:t>−</m:t>
            </m:r>
            <m:r>
              <m:t>4</m:t>
            </m:r>
          </m:sup>
        </m:sSup>
      </m:oMath>
      <w:r>
        <w:t xml:space="preserve">, 5% warm-up, cosine decay and final division factor 100; gradient norm clipped at one.</w:t>
      </w:r>
    </w:p>
    <w:p>
      <w:pPr>
        <w:pStyle w:val="Compact"/>
        <w:numPr>
          <w:ilvl w:val="0"/>
          <w:numId w:val="1001"/>
        </w:numPr>
      </w:pPr>
      <w:r>
        <w:t xml:space="preserve">Model selection and evaluation use an exponential moving average (EMA) of the network parameters, with decay 0.9997 and zero-initialisation bias correction.</w:t>
      </w:r>
    </w:p>
    <w:p>
      <w:pPr>
        <w:pStyle w:val="Compact"/>
        <w:numPr>
          <w:ilvl w:val="0"/>
          <w:numId w:val="1001"/>
        </w:numPr>
      </w:pPr>
      <w:r>
        <w:t xml:space="preserve">Eq. (13):</w:t>
      </w:r>
      <w:r>
        <w:t xml:space="preserve"> </w:t>
      </w:r>
      <m:oMath>
        <m:sSup>
          <m:e>
            <m:r>
              <m:t>10</m:t>
            </m:r>
          </m:e>
          <m:sup>
            <m:r>
              <m:rPr>
                <m:sty m:val="p"/>
              </m:rPr>
              <m:t>−</m:t>
            </m:r>
            <m:r>
              <m:t>12</m:t>
            </m:r>
          </m:sup>
        </m:sSup>
      </m:oMath>
      <w:r>
        <w:t xml:space="preserve"> </w:t>
      </w:r>
      <w:r>
        <w:t xml:space="preserve">lower clamp inside the logarithm of the energy term; the sensitivity term has unit weight.</w:t>
      </w:r>
    </w:p>
    <w:p>
      <w:pPr>
        <w:pStyle w:val="FirstParagraph"/>
      </w:pPr>
      <w:r>
        <w:t xml:space="preserve">The base network was initialised from parameters obtained in three preceding training stages. The data split comprises 691 geometries: 591 training geometries and 100 validation geometries, which include the 80 of Table ST02.</w:t>
      </w:r>
    </w:p>
    <w:p>
      <w:pPr>
        <w:pStyle w:val="BodyText"/>
      </w:pPr>
      <w:r>
        <w:t xml:space="preserve">For the base network, the Uncorrected continuation, the Smoothing-trained variant and NICE, checkpoint selection uses the bias-corrected EMA parameters and both the identity orientation (</w:t>
      </w:r>
      <m:oMath>
        <m:r>
          <m:t>v</m:t>
        </m:r>
        <m:r>
          <m:rPr>
            <m:sty m:val="p"/>
          </m:rPr>
          <m:t>=</m:t>
        </m:r>
        <m:r>
          <m:t>0</m:t>
        </m:r>
      </m:oMath>
      <w:r>
        <w:t xml:space="preserve">) and orientation 17 (</w:t>
      </w:r>
      <m:oMath>
        <m:r>
          <m:t>v</m:t>
        </m:r>
        <m:r>
          <m:rPr>
            <m:sty m:val="p"/>
          </m:rPr>
          <m:t>=</m:t>
        </m:r>
        <m:r>
          <m:t>17</m:t>
        </m:r>
      </m:oMath>
      <w:r>
        <w:t xml:space="preserve">), although Table ST03 reports only the identity orientation. A geometry family consists of the geometries of the training-time validation list generated from one thickness field; an independently generated validation cell forms a family of its own. Within a family</w:t>
      </w:r>
      <w:r>
        <w:t xml:space="preserve"> </w:t>
      </w:r>
      <m:oMath>
        <m:r>
          <m:t>f</m:t>
        </m:r>
      </m:oMath>
      <w:r>
        <w:t xml:space="preserve"> </w:t>
      </w:r>
      <w:r>
        <w:t xml:space="preserve">and orientation</w:t>
      </w:r>
      <w:r>
        <w:t xml:space="preserve"> </w:t>
      </w:r>
      <m:oMath>
        <m:r>
          <m:t>v</m:t>
        </m:r>
      </m:oMath>
      <w:r>
        <w:t xml:space="preserve">, let</w:t>
      </w:r>
      <w:r>
        <w:t xml:space="preserve"> </w:t>
      </w:r>
      <m:oMath>
        <m:sSub>
          <m:e>
            <m:acc>
              <m:accPr>
                <m:chr m:val="‾"/>
              </m:accPr>
              <m:e>
                <m:r>
                  <m:t>ε</m:t>
                </m:r>
              </m:e>
            </m:acc>
          </m:e>
          <m:sub>
            <m:r>
              <m:t>f</m:t>
            </m:r>
            <m:r>
              <m:t>v</m:t>
            </m:r>
          </m:sub>
        </m:sSub>
      </m:oMath>
      <w:r>
        <w:t xml:space="preserve"> </w:t>
      </w:r>
      <w:r>
        <w:t xml:space="preserve">be the mean energy error averaged over the selection classes and</w:t>
      </w:r>
      <w:r>
        <w:t xml:space="preserve"> </w:t>
      </w:r>
      <m:oMath>
        <m:sSub>
          <m:e>
            <m:acc>
              <m:accPr>
                <m:chr m:val="‾"/>
              </m:accPr>
              <m:e>
                <m:r>
                  <m:t>e</m:t>
                </m:r>
              </m:e>
            </m:acc>
          </m:e>
          <m:sub>
            <m:r>
              <m:t>s</m:t>
            </m:r>
            <m:r>
              <m:rPr>
                <m:sty m:val="p"/>
              </m:rPr>
              <m:t>,</m:t>
            </m:r>
            <m:r>
              <m:t>f</m:t>
            </m:r>
            <m:r>
              <m:t>v</m:t>
            </m:r>
          </m:sub>
        </m:sSub>
      </m:oMath>
      <w:r>
        <w:t xml:space="preserve"> </w:t>
      </w:r>
      <w:r>
        <w:t xml:space="preserve">the mean relative sensitivity-vector error over the classes with sensitivity labels. Let</w:t>
      </w:r>
      <w:r>
        <w:t xml:space="preserve"> </w:t>
      </w:r>
      <m:oMath>
        <m:sSubSup>
          <m:e>
            <m:r>
              <m:t>ε</m:t>
            </m:r>
          </m:e>
          <m:sub>
            <m:r>
              <m:t>f</m:t>
            </m:r>
            <m:r>
              <m:t>v</m:t>
            </m:r>
          </m:sub>
          <m:sup>
            <m:r>
              <m:rPr>
                <m:sty m:val="p"/>
              </m:rPr>
              <m:t>(</m:t>
            </m:r>
            <m:r>
              <m:t>90</m:t>
            </m:r>
            <m:r>
              <m:rPr>
                <m:sty m:val="p"/>
              </m:rPr>
              <m:t>)</m:t>
            </m:r>
          </m:sup>
        </m:sSubSup>
      </m:oMath>
      <w:r>
        <w:t xml:space="preserve"> </w:t>
      </w:r>
      <w:r>
        <w:t xml:space="preserve">be the class average of the 90th percentile of the energy error over the test displacements. Each class statistic is first averaged over the available geometries in that family. The selection score is</w:t>
      </w:r>
    </w:p>
    <w:p>
      <w:pPr>
        <w:pStyle w:val="BodyText"/>
      </w:pPr>
      <m:oMathPara>
        <m:oMathParaPr>
          <m:jc m:val="center"/>
        </m:oMathParaPr>
        <m:oMath>
          <m:sSub>
            <m:e>
              <m:r>
                <m:t>J</m:t>
              </m:r>
            </m:e>
            <m:sub>
              <m:r>
                <m:rPr>
                  <m:sty m:val="p"/>
                </m:rPr>
                <m:t>s</m:t>
              </m:r>
              <m:r>
                <m:rPr>
                  <m:sty m:val="p"/>
                </m:rPr>
                <m:t>e</m:t>
              </m:r>
              <m:r>
                <m:rPr>
                  <m:sty m:val="p"/>
                </m:rPr>
                <m:t>l</m:t>
              </m:r>
            </m:sub>
          </m:sSub>
          <m:r>
            <m:rPr>
              <m:sty m:val="p"/>
            </m:rPr>
            <m:t>=</m:t>
          </m:r>
          <m:f>
            <m:fPr>
              <m:type m:val="bar"/>
            </m:fPr>
            <m:num>
              <m:r>
                <m:t>1</m:t>
              </m:r>
            </m:num>
            <m:den>
              <m:r>
                <m:t>2</m:t>
              </m:r>
            </m:den>
          </m:f>
          <m:nary>
            <m:naryPr>
              <m:chr m:val="∑"/>
              <m:limLoc m:val="undOvr"/>
              <m:subHide m:val="off"/>
              <m:supHide m:val="on"/>
            </m:naryPr>
            <m:sub>
              <m:r>
                <m:t>v</m:t>
              </m:r>
              <m:r>
                <m:rPr>
                  <m:sty m:val="p"/>
                </m:rPr>
                <m:t>∈</m:t>
              </m:r>
              <m:r>
                <m:rPr>
                  <m:sty m:val="p"/>
                </m:rPr>
                <m:t>{</m:t>
              </m:r>
              <m:r>
                <m:t>0</m:t>
              </m:r>
              <m:r>
                <m:rPr>
                  <m:sty m:val="p"/>
                </m:rPr>
                <m:t>,</m:t>
              </m:r>
              <m:r>
                <m:t>17</m:t>
              </m:r>
              <m:r>
                <m:rPr>
                  <m:sty m:val="p"/>
                </m:rPr>
                <m:t>}</m:t>
              </m:r>
            </m:sub>
            <m:sup>
              <m:r>
                <m:t>​</m:t>
              </m:r>
            </m:sup>
            <m:e>
              <m:f>
                <m:fPr>
                  <m:type m:val="bar"/>
                </m:fPr>
                <m:num>
                  <m:r>
                    <m:t>1</m:t>
                  </m:r>
                </m:num>
                <m:den>
                  <m:r>
                    <m:rPr>
                      <m:sty m:val="p"/>
                    </m:rPr>
                    <m:t>|</m:t>
                  </m:r>
                  <m:r>
                    <m:rPr>
                      <m:scr m:val="script"/>
                      <m:sty m:val="p"/>
                    </m:rPr>
                    <m:t>F</m:t>
                  </m:r>
                  <m:r>
                    <m:rPr>
                      <m:sty m:val="p"/>
                    </m:rPr>
                    <m:t>|</m:t>
                  </m:r>
                </m:den>
              </m:f>
            </m:e>
          </m:nary>
          <m:nary>
            <m:naryPr>
              <m:chr m:val="∑"/>
              <m:limLoc m:val="undOvr"/>
              <m:subHide m:val="off"/>
              <m:supHide m:val="on"/>
            </m:naryPr>
            <m:sub>
              <m:r>
                <m:t>f</m:t>
              </m:r>
              <m:r>
                <m:rPr>
                  <m:sty m:val="p"/>
                </m:rPr>
                <m:t>∈</m:t>
              </m:r>
              <m:r>
                <m:rPr>
                  <m:scr m:val="script"/>
                  <m:sty m:val="p"/>
                </m:rPr>
                <m:t>F</m:t>
              </m:r>
            </m:sub>
            <m:sup>
              <m:r>
                <m:t>​</m:t>
              </m:r>
            </m:sup>
            <m:e>
              <m:d>
                <m:dPr>
                  <m:begChr m:val="("/>
                  <m:sepChr m:val=""/>
                  <m:endChr m:val=")"/>
                  <m:grow/>
                </m:dPr>
                <m:e>
                  <m:sSub>
                    <m:e>
                      <m:acc>
                        <m:accPr>
                          <m:chr m:val="‾"/>
                        </m:accPr>
                        <m:e>
                          <m:r>
                            <m:t>ε</m:t>
                          </m:r>
                        </m:e>
                      </m:acc>
                    </m:e>
                    <m:sub>
                      <m:r>
                        <m:t>f</m:t>
                      </m:r>
                      <m:r>
                        <m:t>v</m:t>
                      </m:r>
                    </m:sub>
                  </m:sSub>
                  <m:r>
                    <m:rPr>
                      <m:sty m:val="p"/>
                    </m:rPr>
                    <m:t>+</m:t>
                  </m:r>
                  <m:sSub>
                    <m:e>
                      <m:acc>
                        <m:accPr>
                          <m:chr m:val="‾"/>
                        </m:accPr>
                        <m:e>
                          <m:r>
                            <m:t>e</m:t>
                          </m:r>
                        </m:e>
                      </m:acc>
                    </m:e>
                    <m:sub>
                      <m:r>
                        <m:t>s</m:t>
                      </m:r>
                      <m:r>
                        <m:rPr>
                          <m:sty m:val="p"/>
                        </m:rPr>
                        <m:t>,</m:t>
                      </m:r>
                      <m:r>
                        <m:t>f</m:t>
                      </m:r>
                      <m:r>
                        <m:t>v</m:t>
                      </m:r>
                    </m:sub>
                  </m:sSub>
                  <m:r>
                    <m:rPr>
                      <m:sty m:val="p"/>
                    </m:rPr>
                    <m:t>+</m:t>
                  </m:r>
                  <m:f>
                    <m:fPr>
                      <m:type m:val="lin"/>
                    </m:fPr>
                    <m:num>
                      <m:r>
                        <m:t>1</m:t>
                      </m:r>
                    </m:num>
                    <m:den>
                      <m:r>
                        <m:t>2</m:t>
                      </m:r>
                    </m:den>
                  </m:f>
                  <m:sSubSup>
                    <m:e>
                      <m:r>
                        <m:t>ε</m:t>
                      </m:r>
                    </m:e>
                    <m:sub>
                      <m:r>
                        <m:t>f</m:t>
                      </m:r>
                      <m:r>
                        <m:t>v</m:t>
                      </m:r>
                    </m:sub>
                    <m:sup>
                      <m:r>
                        <m:rPr>
                          <m:sty m:val="p"/>
                        </m:rPr>
                        <m:t>(</m:t>
                      </m:r>
                      <m:r>
                        <m:t>90</m:t>
                      </m:r>
                      <m:r>
                        <m:rPr>
                          <m:sty m:val="p"/>
                        </m:rPr>
                        <m:t>)</m:t>
                      </m:r>
                    </m:sup>
                  </m:sSubSup>
                </m:e>
              </m:d>
            </m:e>
          </m:nary>
          <m:r>
            <m:rPr>
              <m:sty m:val="p"/>
            </m:rPr>
            <m:t>.</m:t>
          </m:r>
        </m:oMath>
      </m:oMathPara>
    </w:p>
    <w:p>
      <w:pPr>
        <w:pStyle w:val="FirstParagraph"/>
      </w:pPr>
      <w:r>
        <w:t xml:space="preserve">Families and the two orientations carry equal weight. The eight selection classes are</w:t>
      </w:r>
      <w:r>
        <w:t xml:space="preserve"> </w:t>
      </w:r>
      <w:r>
        <w:rPr>
          <w:rStyle w:val="VerbatimChar"/>
        </w:rPr>
        <w:t xml:space="preserve">force</w:t>
      </w:r>
      <w:r>
        <w:t xml:space="preserve">,</w:t>
      </w:r>
      <w:r>
        <w:t xml:space="preserve"> </w:t>
      </w:r>
      <w:r>
        <w:rPr>
          <w:rStyle w:val="VerbatimChar"/>
        </w:rPr>
        <w:t xml:space="preserve">support</w:t>
      </w:r>
      <w:r>
        <w:t xml:space="preserve">,</w:t>
      </w:r>
      <w:r>
        <w:t xml:space="preserve"> </w:t>
      </w:r>
      <w:r>
        <w:rPr>
          <w:rStyle w:val="VerbatimChar"/>
        </w:rPr>
        <w:t xml:space="preserve">face</w:t>
      </w:r>
      <w:r>
        <w:t xml:space="preserve">,</w:t>
      </w:r>
      <w:r>
        <w:t xml:space="preserve"> </w:t>
      </w:r>
      <w:r>
        <w:rPr>
          <w:rStyle w:val="VerbatimChar"/>
        </w:rPr>
        <w:t xml:space="preserve">macro</w:t>
      </w:r>
      <w:r>
        <w:t xml:space="preserve">,</w:t>
      </w:r>
      <w:r>
        <w:t xml:space="preserve"> </w:t>
      </w:r>
      <w:r>
        <w:rPr>
          <w:rStyle w:val="VerbatimChar"/>
        </w:rPr>
        <w:t xml:space="preserve">grf</w:t>
      </w:r>
      <w:r>
        <w:t xml:space="preserve">,</w:t>
      </w:r>
      <w:r>
        <w:t xml:space="preserve"> </w:t>
      </w:r>
      <w:r>
        <w:rPr>
          <w:rStyle w:val="VerbatimChar"/>
        </w:rPr>
        <w:t xml:space="preserve">force_c</w:t>
      </w:r>
      <w:r>
        <w:t xml:space="preserve">,</w:t>
      </w:r>
      <w:r>
        <w:t xml:space="preserve"> </w:t>
      </w:r>
      <w:r>
        <w:rPr>
          <w:rStyle w:val="VerbatimChar"/>
        </w:rPr>
        <w:t xml:space="preserve">face_c</w:t>
      </w:r>
      <w:r>
        <w:t xml:space="preserve"> </w:t>
      </w:r>
      <w:r>
        <w:t xml:space="preserve">and</w:t>
      </w:r>
      <w:r>
        <w:t xml:space="preserve"> </w:t>
      </w:r>
      <w:r>
        <w:rPr>
          <w:rStyle w:val="VerbatimChar"/>
        </w:rPr>
        <w:t xml:space="preserve">support_k</w:t>
      </w:r>
      <w:r>
        <w:t xml:space="preserve">; absent classes are omitted and an absent sensitivity term contributes zero. Among eligible evaluations, the lowest finite score is selected.</w:t>
      </w:r>
    </w:p>
    <w:p>
      <w:pPr>
        <w:pStyle w:val="Compact"/>
        <w:numPr>
          <w:ilvl w:val="0"/>
          <w:numId w:val="1002"/>
        </w:numPr>
      </w:pPr>
      <w:r>
        <w:t xml:space="preserve">The base network was scored at 10,000, 20,000, 30,000 and 40,000 training steps (</w:t>
      </w:r>
      <m:oMath>
        <m:sSub>
          <m:e>
            <m:r>
              <m:t>J</m:t>
            </m:r>
          </m:e>
          <m:sub>
            <m:r>
              <m:rPr>
                <m:sty m:val="p"/>
              </m:rPr>
              <m:t>s</m:t>
            </m:r>
            <m:r>
              <m:rPr>
                <m:sty m:val="p"/>
              </m:rPr>
              <m:t>e</m:t>
            </m:r>
            <m:r>
              <m:rPr>
                <m:sty m:val="p"/>
              </m:rPr>
              <m:t>l</m:t>
            </m:r>
          </m:sub>
        </m:sSub>
      </m:oMath>
      <w:r>
        <w:t xml:space="preserve"> </w:t>
      </w:r>
      <w:r>
        <w:t xml:space="preserve">= 0.1057, 0.1065, 0.0905 and 0.0912); the parameters of step 30,000 were selected. Every continued variant starts from these parameters.</w:t>
      </w:r>
    </w:p>
    <w:p>
      <w:pPr>
        <w:pStyle w:val="Compact"/>
        <w:numPr>
          <w:ilvl w:val="0"/>
          <w:numId w:val="1002"/>
        </w:numPr>
      </w:pPr>
      <w:r>
        <w:t xml:space="preserve">The Uncorrected continuation and NICE were scored at 7,500 and 15,000 training steps (0.0944 and 0.0906; 0.00281 and 0.00237); in both cases the final parameters scored lower and were kept.</w:t>
      </w:r>
    </w:p>
    <w:p>
      <w:pPr>
        <w:pStyle w:val="Compact"/>
        <w:numPr>
          <w:ilvl w:val="0"/>
          <w:numId w:val="1002"/>
        </w:numPr>
      </w:pPr>
      <w:r>
        <w:t xml:space="preserve">The Smoothing-trained variant used the same evaluation schedule and orientations; its selection scores were not recorded, and the parameters of its final step, 15,000, are used.</w:t>
      </w:r>
    </w:p>
    <w:p>
      <w:pPr>
        <w:pStyle w:val="Compact"/>
        <w:numPr>
          <w:ilvl w:val="0"/>
          <w:numId w:val="1002"/>
        </w:numPr>
      </w:pPr>
      <w:r>
        <w:t xml:space="preserve">NICE was designated the principal variant after all variants had been compared on the 80 validation geometries and the two-cell configurations.</w:t>
      </w:r>
    </w:p>
    <w:p>
      <w:pPr>
        <w:pStyle w:val="FirstParagraph"/>
      </w:pPr>
      <w:r>
        <w:t xml:space="preserve">Twenty of the 80 validation geometries (6 uncut, 14 cut) belong to the selection list; they include all eight detailed cells of Supplementary Section R1.</w:t>
      </w:r>
    </w:p>
    <w:p>
      <w:pPr>
        <w:pStyle w:val="Heading2"/>
      </w:pPr>
      <w:r>
        <w:t xml:space="preserve">Table ST02. Validation geometry domain</w:t>
      </w:r>
    </w:p>
    <w:p>
      <w:pPr>
        <w:pStyle w:val="FirstParagraph"/>
      </w:pPr>
      <w:r>
        <w:t xml:space="preserve">The 80 geometries use independently generated thickness fields, with 20 uniform, 30 affine and 30 mixed trilinear fields. The generator constrains every corner parameter to</w:t>
      </w:r>
      <w:r>
        <w:t xml:space="preserve"> </w:t>
      </w:r>
      <m:oMath>
        <m:r>
          <m:rPr>
            <m:sty m:val="p"/>
          </m:rPr>
          <m:t>[</m:t>
        </m:r>
        <m:r>
          <m:t>0.17520160</m:t>
        </m:r>
        <m:r>
          <m:rPr>
            <m:sty m:val="p"/>
          </m:rPr>
          <m:t>,</m:t>
        </m:r>
        <m:r>
          <m:t>0.69933962</m:t>
        </m:r>
        <m:r>
          <m:rPr>
            <m:sty m:val="p"/>
          </m:rPr>
          <m:t>]</m:t>
        </m:r>
      </m:oMath>
      <w:r>
        <w:t xml:space="preserve">, the corner span to at most 0.47, and the maximum reference-coordinate gradient norm to at most 0.47. In each block of eight geometries, a uniform-field-equivalent centre volume fraction is drawn by stratified sampling between 0.1 and 0.4; nonuniform affine or trilinear shapes are scaled within these constraints. This centre-density parameter is a sampling coordinate and is not the material fraction after cutting.</w:t>
      </w:r>
    </w:p>
    <w:p>
      <w:pPr>
        <w:pStyle w:val="BodyText"/>
      </w:pPr>
      <w:r>
        <w:t xml:space="preserve">Canonical cut normals are</w:t>
      </w:r>
      <w:r>
        <w:t xml:space="preserve"> </w:t>
      </w:r>
      <m:oMath>
        <m:r>
          <m:rPr>
            <m:sty m:val="p"/>
          </m:rPr>
          <m:t>(</m:t>
        </m:r>
        <m:r>
          <m:rPr>
            <m:sty m:val="p"/>
          </m:rPr>
          <m:t>cos</m:t>
        </m:r>
        <m:r>
          <m:t>ϑ</m:t>
        </m:r>
        <m:r>
          <m:rPr>
            <m:sty m:val="p"/>
          </m:rPr>
          <m:t>,</m:t>
        </m:r>
        <m:r>
          <m:rPr>
            <m:sty m:val="p"/>
          </m:rPr>
          <m:t>sin</m:t>
        </m:r>
        <m:r>
          <m:t>ϑ</m:t>
        </m:r>
        <m:r>
          <m:rPr>
            <m:sty m:val="p"/>
          </m:rPr>
          <m:t>,</m:t>
        </m:r>
        <m:r>
          <m:t>0</m:t>
        </m:r>
        <m:r>
          <m:rPr>
            <m:sty m:val="p"/>
          </m:rPr>
          <m:t>)</m:t>
        </m:r>
      </m:oMath>
      <w:r>
        <w:t xml:space="preserve">. The generator draws</w:t>
      </w:r>
      <w:r>
        <w:t xml:space="preserve"> </w:t>
      </w:r>
      <m:oMath>
        <m:r>
          <m:t>ϑ</m:t>
        </m:r>
      </m:oMath>
      <w:r>
        <w:t xml:space="preserve"> </w:t>
      </w:r>
      <w:r>
        <w:t xml:space="preserve">by stratified sampling over the two halves of</w:t>
      </w:r>
      <w:r>
        <w:t xml:space="preserve"> </w:t>
      </w:r>
      <m:oMath>
        <m:r>
          <m:rPr>
            <m:sty m:val="p"/>
          </m:rPr>
          <m:t>(</m:t>
        </m:r>
        <m:r>
          <m:t>0</m:t>
        </m:r>
        <m:r>
          <m:rPr>
            <m:sty m:val="p"/>
          </m:rPr>
          <m:t>,</m:t>
        </m:r>
        <m:r>
          <m:t>π</m:t>
        </m:r>
        <m:r>
          <m:rPr>
            <m:sty m:val="p"/>
          </m:rPr>
          <m:t>/</m:t>
        </m:r>
        <m:r>
          <m:t>4</m:t>
        </m:r>
        <m:r>
          <m:rPr>
            <m:sty m:val="p"/>
          </m:rPr>
          <m:t>)</m:t>
        </m:r>
      </m:oMath>
      <w:r>
        <w:t xml:space="preserve"> </w:t>
      </w:r>
      <w:r>
        <w:t xml:space="preserve">and the remaining cell-box volume</w:t>
      </w:r>
      <w:r>
        <w:t xml:space="preserve"> </w:t>
      </w:r>
      <m:oMath>
        <m:sSub>
          <m:e>
            <m:r>
              <m:t>v</m:t>
            </m:r>
          </m:e>
          <m:sub>
            <m:r>
              <m:rPr>
                <m:scr m:val="script"/>
                <m:sty m:val="p"/>
              </m:rPr>
              <m:t>B</m:t>
            </m:r>
          </m:sub>
        </m:sSub>
      </m:oMath>
      <w:r>
        <w:t xml:space="preserve"> </w:t>
      </w:r>
      <w:r>
        <w:t xml:space="preserve">over thirds of</w:t>
      </w:r>
      <w:r>
        <w:t xml:space="preserve"> </w:t>
      </w:r>
      <m:oMath>
        <m:r>
          <m:rPr>
            <m:sty m:val="p"/>
          </m:rPr>
          <m:t>(</m:t>
        </m:r>
        <m:r>
          <m:t>0</m:t>
        </m:r>
        <m:r>
          <m:rPr>
            <m:sty m:val="p"/>
          </m:rPr>
          <m:t>,</m:t>
        </m:r>
        <m:r>
          <m:t>1</m:t>
        </m:r>
        <m:r>
          <m:rPr>
            <m:sty m:val="p"/>
          </m:rPr>
          <m:t>)</m:t>
        </m:r>
      </m:oMath>
      <w:r>
        <w:t xml:space="preserve">. Two of every eight validation fields are uncut and the other six cover the angle–volume combinations. Training and validation are drawn from separate random streams; the present table describes the 80-geometry validation set.</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Cut-severity group</w:t>
            </w:r>
          </w:p>
        </w:tc>
        <w:tc>
          <w:tcPr/>
          <w:p>
            <w:pPr>
              <w:pStyle w:val="Compact"/>
              <w:jc w:val="right"/>
            </w:pPr>
            <w:r>
              <w:t xml:space="preserve">Geometries</w:t>
            </w:r>
          </w:p>
        </w:tc>
        <w:tc>
          <w:tcPr/>
          <w:p>
            <w:pPr>
              <w:pStyle w:val="Compact"/>
            </w:pPr>
            <w:r>
              <w:t xml:space="preserve">Generation interval for</w:t>
            </w:r>
            <w:r>
              <w:t xml:space="preserve"> </w:t>
            </w:r>
            <m:oMath>
              <m:sSub>
                <m:e>
                  <m:r>
                    <m:t>v</m:t>
                  </m:r>
                </m:e>
                <m:sub>
                  <m:r>
                    <m:rPr>
                      <m:scr m:val="script"/>
                      <m:sty m:val="p"/>
                    </m:rPr>
                    <m:t>B</m:t>
                  </m:r>
                </m:sub>
              </m:sSub>
            </m:oMath>
          </w:p>
        </w:tc>
        <w:tc>
          <w:tcPr/>
          <w:p>
            <w:pPr>
              <w:pStyle w:val="Compact"/>
            </w:pPr>
            <w:r>
              <w:t xml:space="preserve">Observed</w:t>
            </w:r>
            <w:r>
              <w:t xml:space="preserve"> </w:t>
            </w:r>
            <m:oMath>
              <m:sSub>
                <m:e>
                  <m:r>
                    <m:t>v</m:t>
                  </m:r>
                </m:e>
                <m:sub>
                  <m:r>
                    <m:rPr>
                      <m:scr m:val="script"/>
                      <m:sty m:val="p"/>
                    </m:rPr>
                    <m:t>B</m:t>
                  </m:r>
                </m:sub>
              </m:sSub>
            </m:oMath>
          </w:p>
        </w:tc>
        <w:tc>
          <w:tcPr/>
          <w:p>
            <w:pPr>
              <w:pStyle w:val="Compact"/>
            </w:pPr>
            <w:r>
              <w:t xml:space="preserve">Observed corner-parameter range</w:t>
            </w:r>
          </w:p>
        </w:tc>
      </w:tr>
      <w:tr>
        <w:tc>
          <w:tcPr/>
          <w:p>
            <w:pPr>
              <w:pStyle w:val="Compact"/>
            </w:pPr>
            <w:r>
              <w:t xml:space="preserve">Uncut</w:t>
            </w:r>
          </w:p>
        </w:tc>
        <w:tc>
          <w:tcPr/>
          <w:p>
            <w:pPr>
              <w:pStyle w:val="Compact"/>
              <w:jc w:val="right"/>
            </w:pPr>
            <w:r>
              <w:t xml:space="preserve">20</w:t>
            </w:r>
          </w:p>
        </w:tc>
        <w:tc>
          <w:tcPr/>
          <w:p>
            <w:pPr>
              <w:pStyle w:val="Compact"/>
            </w:pPr>
            <w:r>
              <w:t xml:space="preserve">1</w:t>
            </w:r>
          </w:p>
        </w:tc>
        <w:tc>
          <w:tcPr/>
          <w:p>
            <w:pPr>
              <w:pStyle w:val="Compact"/>
            </w:pPr>
            <w:r>
              <w:t xml:space="preserve">1</w:t>
            </w:r>
          </w:p>
        </w:tc>
        <w:tc>
          <w:tcPr/>
          <w:p>
            <w:pPr>
              <w:pStyle w:val="Compact"/>
            </w:pPr>
            <w:r>
              <w:t xml:space="preserve">0.1762–0.6902</w:t>
            </w:r>
          </w:p>
        </w:tc>
      </w:tr>
      <w:tr>
        <w:tc>
          <w:tcPr/>
          <w:p>
            <w:pPr>
              <w:pStyle w:val="Compact"/>
            </w:pPr>
            <w:r>
              <w:t xml:space="preserve">Lightly cut</w:t>
            </w:r>
          </w:p>
        </w:tc>
        <w:tc>
          <w:tcPr/>
          <w:p>
            <w:pPr>
              <w:pStyle w:val="Compact"/>
              <w:jc w:val="right"/>
            </w:pPr>
            <w:r>
              <w:t xml:space="preserve">20</w:t>
            </w:r>
          </w:p>
        </w:tc>
        <w:tc>
          <w:tcPr/>
          <w:p>
            <w:pPr>
              <w:pStyle w:val="Compact"/>
            </w:pPr>
            <m:oMath>
              <m:r>
                <m:rPr>
                  <m:sty m:val="p"/>
                </m:rPr>
                <m:t>(</m:t>
              </m:r>
              <m:r>
                <m:t>2</m:t>
              </m:r>
              <m:r>
                <m:rPr>
                  <m:sty m:val="p"/>
                </m:rPr>
                <m:t>/</m:t>
              </m:r>
              <m:r>
                <m:t>3</m:t>
              </m:r>
              <m:r>
                <m:rPr>
                  <m:sty m:val="p"/>
                </m:rPr>
                <m:t>,</m:t>
              </m:r>
              <m:r>
                <m:t>1</m:t>
              </m:r>
              <m:r>
                <m:rPr>
                  <m:sty m:val="p"/>
                </m:rPr>
                <m:t>)</m:t>
              </m:r>
            </m:oMath>
          </w:p>
        </w:tc>
        <w:tc>
          <w:tcPr/>
          <w:p>
            <w:pPr>
              <w:pStyle w:val="Compact"/>
            </w:pPr>
            <w:r>
              <w:t xml:space="preserve">0.6765–0.9996</w:t>
            </w:r>
          </w:p>
        </w:tc>
        <w:tc>
          <w:tcPr/>
          <w:p>
            <w:pPr>
              <w:pStyle w:val="Compact"/>
            </w:pPr>
            <w:r>
              <w:t xml:space="preserve">0.1853–0.6972</w:t>
            </w:r>
          </w:p>
        </w:tc>
      </w:tr>
      <w:tr>
        <w:tc>
          <w:tcPr/>
          <w:p>
            <w:pPr>
              <w:pStyle w:val="Compact"/>
            </w:pPr>
            <w:r>
              <w:t xml:space="preserve">Moderately cut</w:t>
            </w:r>
          </w:p>
        </w:tc>
        <w:tc>
          <w:tcPr/>
          <w:p>
            <w:pPr>
              <w:pStyle w:val="Compact"/>
              <w:jc w:val="right"/>
            </w:pPr>
            <w:r>
              <w:t xml:space="preserve">20</w:t>
            </w:r>
          </w:p>
        </w:tc>
        <w:tc>
          <w:tcPr/>
          <w:p>
            <w:pPr>
              <w:pStyle w:val="Compact"/>
            </w:pPr>
            <m:oMath>
              <m:r>
                <m:rPr>
                  <m:sty m:val="p"/>
                </m:rPr>
                <m:t>(</m:t>
              </m:r>
              <m:r>
                <m:t>1</m:t>
              </m:r>
              <m:r>
                <m:rPr>
                  <m:sty m:val="p"/>
                </m:rPr>
                <m:t>/</m:t>
              </m:r>
              <m:r>
                <m:t>3</m:t>
              </m:r>
              <m:r>
                <m:rPr>
                  <m:sty m:val="p"/>
                </m:rPr>
                <m:t>,</m:t>
              </m:r>
              <m:r>
                <m:t>2</m:t>
              </m:r>
              <m:r>
                <m:rPr>
                  <m:sty m:val="p"/>
                </m:rPr>
                <m:t>/</m:t>
              </m:r>
              <m:r>
                <m:t>3</m:t>
              </m:r>
              <m:r>
                <m:rPr>
                  <m:sty m:val="p"/>
                </m:rPr>
                <m:t>)</m:t>
              </m:r>
            </m:oMath>
          </w:p>
        </w:tc>
        <w:tc>
          <w:tcPr/>
          <w:p>
            <w:pPr>
              <w:pStyle w:val="Compact"/>
            </w:pPr>
            <w:r>
              <w:t xml:space="preserve">0.3437–0.6605</w:t>
            </w:r>
          </w:p>
        </w:tc>
        <w:tc>
          <w:tcPr/>
          <w:p>
            <w:pPr>
              <w:pStyle w:val="Compact"/>
            </w:pPr>
            <w:r>
              <w:t xml:space="preserve">0.1867–0.6983</w:t>
            </w:r>
          </w:p>
        </w:tc>
      </w:tr>
      <w:tr>
        <w:tc>
          <w:tcPr/>
          <w:p>
            <w:pPr>
              <w:pStyle w:val="Compact"/>
            </w:pPr>
            <w:r>
              <w:t xml:space="preserve">Heavily cut</w:t>
            </w:r>
          </w:p>
        </w:tc>
        <w:tc>
          <w:tcPr/>
          <w:p>
            <w:pPr>
              <w:pStyle w:val="Compact"/>
              <w:jc w:val="right"/>
            </w:pPr>
            <w:r>
              <w:t xml:space="preserve">20</w:t>
            </w:r>
          </w:p>
        </w:tc>
        <w:tc>
          <w:tcPr/>
          <w:p>
            <w:pPr>
              <w:pStyle w:val="Compact"/>
            </w:pPr>
            <m:oMath>
              <m:r>
                <m:rPr>
                  <m:sty m:val="p"/>
                </m:rPr>
                <m:t>(</m:t>
              </m:r>
              <m:r>
                <m:t>0</m:t>
              </m:r>
              <m:r>
                <m:rPr>
                  <m:sty m:val="p"/>
                </m:rPr>
                <m:t>,</m:t>
              </m:r>
              <m:r>
                <m:t>1</m:t>
              </m:r>
              <m:r>
                <m:rPr>
                  <m:sty m:val="p"/>
                </m:rPr>
                <m:t>/</m:t>
              </m:r>
              <m:r>
                <m:t>3</m:t>
              </m:r>
              <m:r>
                <m:rPr>
                  <m:sty m:val="p"/>
                </m:rPr>
                <m:t>)</m:t>
              </m:r>
            </m:oMath>
          </w:p>
        </w:tc>
        <w:tc>
          <w:tcPr/>
          <w:p>
            <w:pPr>
              <w:pStyle w:val="Compact"/>
            </w:pPr>
            <w:r>
              <w:t xml:space="preserve">0.01326–0.3195</w:t>
            </w:r>
          </w:p>
        </w:tc>
        <w:tc>
          <w:tcPr/>
          <w:p>
            <w:pPr>
              <w:pStyle w:val="Compact"/>
            </w:pPr>
            <w:r>
              <w:t xml:space="preserve">0.1768–0.6946</w:t>
            </w:r>
          </w:p>
        </w:tc>
      </w:tr>
    </w:tbl>
    <w:p>
      <w:pPr>
        <w:pStyle w:val="BodyText"/>
      </w:pPr>
      <w:r>
        <w:t xml:space="preserve">The cut volumes refer to the cell box before it is intersected with the TPMS band. No two validation geometries coincide up to a symmetry of the cube. At</w:t>
      </w:r>
      <w:r>
        <w:t xml:space="preserve"> </w:t>
      </w:r>
      <m:oMath>
        <m:r>
          <m:t>n</m:t>
        </m:r>
        <m:r>
          <m:rPr>
            <m:sty m:val="p"/>
          </m:rPr>
          <m:t>=</m:t>
        </m:r>
        <m:r>
          <m:t>32</m:t>
        </m:r>
      </m:oMath>
      <w:r>
        <w:t xml:space="preserve">, the numbers of retained DOFs of the 80 geometries have a median of 23,604 and range from 2,679 to 45,900; the numbers of active DOFs have a median of 221,442 and range from 2,757 to 439,092. The selected spectral and assembly cases are identified in the geometry key of Supplementary Section R1; they are reported as test cases and do not form a random sample for population inference.</w:t>
      </w:r>
    </w:p>
    <w:p>
      <w:pPr>
        <w:pStyle w:val="Heading2"/>
      </w:pPr>
      <w:r>
        <w:t xml:space="preserve">Table ST03. Energy error by load class (identity orientation)</w:t>
      </w:r>
    </w:p>
    <w:p>
      <w:pPr>
        <w:pStyle w:val="FirstParagraph"/>
      </w:pPr>
      <w:r>
        <w:t xml:space="preserve">Entries are mean / maximum over geometries, in percent: each geometry first contributes its mean over the test displacements, and geometries are weighted equally. The maximum is not the worst individual test displacement. "Base network + correction" denotes the base network with NICE's correction applied at deployment, without retraining. The last column restricts NICE to the 60 validation geometries that entered neither training nor checkpoint selection (the other 20 entered checkpoint selection, Table ST01). For NICE under traction loads, the 5,120 individually sampled test displacements of the 80 geometries have a 95th percentile of 0.331%, a 99th percentile of 0.693% and a maximum of 1.24%. For the 3,840 test displacements of the 60 geometries outside checkpoint selection, these values are 0.355%, 0.734% and 1.24%. Under traction loads the mean of Base network + correction is 0.0965% and that of NICE 0.0737%, a ratio of 1.31. Resampling the 80 geometries with replacement (paired, ratio of geometry-equal means, percentile interval) gives a 95% interval of 1.20–1.40.</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Class</w:t>
            </w:r>
          </w:p>
        </w:tc>
        <w:tc>
          <w:tcPr/>
          <w:p>
            <w:pPr>
              <w:pStyle w:val="Compact"/>
            </w:pPr>
            <w:r>
              <w:t xml:space="preserve">Geometries (all / outside selection)</w:t>
            </w:r>
          </w:p>
        </w:tc>
        <w:tc>
          <w:tcPr/>
          <w:p>
            <w:pPr>
              <w:pStyle w:val="Compact"/>
            </w:pPr>
            <w:r>
              <w:t xml:space="preserve">Base network</w:t>
            </w:r>
          </w:p>
        </w:tc>
        <w:tc>
          <w:tcPr/>
          <w:p>
            <w:pPr>
              <w:pStyle w:val="Compact"/>
            </w:pPr>
            <w:r>
              <w:t xml:space="preserve">Uncorrected continuation</w:t>
            </w:r>
          </w:p>
        </w:tc>
        <w:tc>
          <w:tcPr/>
          <w:p>
            <w:pPr>
              <w:pStyle w:val="Compact"/>
            </w:pPr>
            <w:r>
              <w:t xml:space="preserve">Smoothing-trained</w:t>
            </w:r>
          </w:p>
        </w:tc>
        <w:tc>
          <w:tcPr/>
          <w:p>
            <w:pPr>
              <w:pStyle w:val="Compact"/>
            </w:pPr>
            <w:r>
              <w:t xml:space="preserve">Base network + correction</w:t>
            </w:r>
          </w:p>
        </w:tc>
        <w:tc>
          <w:tcPr/>
          <w:p>
            <w:pPr>
              <w:pStyle w:val="Compact"/>
            </w:pPr>
            <w:r>
              <w:t xml:space="preserve">NICE</w:t>
            </w:r>
          </w:p>
        </w:tc>
        <w:tc>
          <w:tcPr/>
          <w:p>
            <w:pPr>
              <w:pStyle w:val="Compact"/>
            </w:pPr>
            <w:r>
              <w:t xml:space="preserve">NICE, outside selection</w:t>
            </w:r>
          </w:p>
        </w:tc>
      </w:tr>
      <w:tr>
        <w:tc>
          <w:tcPr/>
          <w:p>
            <w:pPr>
              <w:pStyle w:val="Compact"/>
            </w:pPr>
            <w:r>
              <w:t xml:space="preserve">force</w:t>
            </w:r>
          </w:p>
        </w:tc>
        <w:tc>
          <w:tcPr/>
          <w:p>
            <w:pPr>
              <w:pStyle w:val="Compact"/>
            </w:pPr>
            <w:r>
              <w:t xml:space="preserve">80 / 60</w:t>
            </w:r>
          </w:p>
        </w:tc>
        <w:tc>
          <w:tcPr/>
          <w:p>
            <w:pPr>
              <w:pStyle w:val="Compact"/>
            </w:pPr>
            <w:r>
              <w:t xml:space="preserve">5.036 / 70.122</w:t>
            </w:r>
          </w:p>
        </w:tc>
        <w:tc>
          <w:tcPr/>
          <w:p>
            <w:pPr>
              <w:pStyle w:val="Compact"/>
            </w:pPr>
            <w:r>
              <w:t xml:space="preserve">4.607 / 62.465</w:t>
            </w:r>
          </w:p>
        </w:tc>
        <w:tc>
          <w:tcPr/>
          <w:p>
            <w:pPr>
              <w:pStyle w:val="Compact"/>
            </w:pPr>
            <w:r>
              <w:t xml:space="preserve">0.525 / 3.658</w:t>
            </w:r>
          </w:p>
        </w:tc>
        <w:tc>
          <w:tcPr/>
          <w:p>
            <w:pPr>
              <w:pStyle w:val="Compact"/>
            </w:pPr>
            <w:r>
              <w:t xml:space="preserve">0.092 / 0.683</w:t>
            </w:r>
          </w:p>
        </w:tc>
        <w:tc>
          <w:tcPr/>
          <w:p>
            <w:pPr>
              <w:pStyle w:val="Compact"/>
            </w:pPr>
            <w:r>
              <w:t xml:space="preserve">0.058 / 0.325</w:t>
            </w:r>
          </w:p>
        </w:tc>
        <w:tc>
          <w:tcPr/>
          <w:p>
            <w:pPr>
              <w:pStyle w:val="Compact"/>
            </w:pPr>
            <w:r>
              <w:t xml:space="preserve">0.059 / 0.325</w:t>
            </w:r>
          </w:p>
        </w:tc>
      </w:tr>
      <w:tr>
        <w:tc>
          <w:tcPr/>
          <w:p>
            <w:pPr>
              <w:pStyle w:val="Compact"/>
            </w:pPr>
            <w:r>
              <w:t xml:space="preserve">support</w:t>
            </w:r>
          </w:p>
        </w:tc>
        <w:tc>
          <w:tcPr/>
          <w:p>
            <w:pPr>
              <w:pStyle w:val="Compact"/>
            </w:pPr>
            <w:r>
              <w:t xml:space="preserve">80 / 60</w:t>
            </w:r>
          </w:p>
        </w:tc>
        <w:tc>
          <w:tcPr/>
          <w:p>
            <w:pPr>
              <w:pStyle w:val="Compact"/>
            </w:pPr>
            <w:r>
              <w:t xml:space="preserve">5.332 / 99.857</w:t>
            </w:r>
          </w:p>
        </w:tc>
        <w:tc>
          <w:tcPr/>
          <w:p>
            <w:pPr>
              <w:pStyle w:val="Compact"/>
            </w:pPr>
            <w:r>
              <w:t xml:space="preserve">4.878 / 90.741</w:t>
            </w:r>
          </w:p>
        </w:tc>
        <w:tc>
          <w:tcPr/>
          <w:p>
            <w:pPr>
              <w:pStyle w:val="Compact"/>
            </w:pPr>
            <w:r>
              <w:t xml:space="preserve">0.638 / 3.552</w:t>
            </w:r>
          </w:p>
        </w:tc>
        <w:tc>
          <w:tcPr/>
          <w:p>
            <w:pPr>
              <w:pStyle w:val="Compact"/>
            </w:pPr>
            <w:r>
              <w:t xml:space="preserve">0.084 / 0.852</w:t>
            </w:r>
          </w:p>
        </w:tc>
        <w:tc>
          <w:tcPr/>
          <w:p>
            <w:pPr>
              <w:pStyle w:val="Compact"/>
            </w:pPr>
            <w:r>
              <w:t xml:space="preserve">0.055 / 0.372</w:t>
            </w:r>
          </w:p>
        </w:tc>
        <w:tc>
          <w:tcPr/>
          <w:p>
            <w:pPr>
              <w:pStyle w:val="Compact"/>
            </w:pPr>
            <w:r>
              <w:t xml:space="preserve">0.056 / 0.372</w:t>
            </w:r>
          </w:p>
        </w:tc>
      </w:tr>
      <w:tr>
        <w:tc>
          <w:tcPr/>
          <w:p>
            <w:pPr>
              <w:pStyle w:val="Compact"/>
            </w:pPr>
            <w:r>
              <w:t xml:space="preserve">face</w:t>
            </w:r>
          </w:p>
        </w:tc>
        <w:tc>
          <w:tcPr/>
          <w:p>
            <w:pPr>
              <w:pStyle w:val="Compact"/>
            </w:pPr>
            <w:r>
              <w:t xml:space="preserve">80 / 60</w:t>
            </w:r>
          </w:p>
        </w:tc>
        <w:tc>
          <w:tcPr/>
          <w:p>
            <w:pPr>
              <w:pStyle w:val="Compact"/>
            </w:pPr>
            <w:r>
              <w:t xml:space="preserve">2.486 / 22.139</w:t>
            </w:r>
          </w:p>
        </w:tc>
        <w:tc>
          <w:tcPr/>
          <w:p>
            <w:pPr>
              <w:pStyle w:val="Compact"/>
            </w:pPr>
            <w:r>
              <w:t xml:space="preserve">2.233 / 17.635</w:t>
            </w:r>
          </w:p>
        </w:tc>
        <w:tc>
          <w:tcPr/>
          <w:p>
            <w:pPr>
              <w:pStyle w:val="Compact"/>
            </w:pPr>
            <w:r>
              <w:t xml:space="preserve">0.165 / 1.808</w:t>
            </w:r>
          </w:p>
        </w:tc>
        <w:tc>
          <w:tcPr/>
          <w:p>
            <w:pPr>
              <w:pStyle w:val="Compact"/>
            </w:pPr>
            <w:r>
              <w:t xml:space="preserve">0.072 / 1.990</w:t>
            </w:r>
          </w:p>
        </w:tc>
        <w:tc>
          <w:tcPr/>
          <w:p>
            <w:pPr>
              <w:pStyle w:val="Compact"/>
            </w:pPr>
            <w:r>
              <w:t xml:space="preserve">0.037 / 0.724</w:t>
            </w:r>
          </w:p>
        </w:tc>
        <w:tc>
          <w:tcPr/>
          <w:p>
            <w:pPr>
              <w:pStyle w:val="Compact"/>
            </w:pPr>
            <w:r>
              <w:t xml:space="preserve">0.040 / 0.724</w:t>
            </w:r>
          </w:p>
        </w:tc>
      </w:tr>
      <w:tr>
        <w:tc>
          <w:tcPr/>
          <w:p>
            <w:pPr>
              <w:pStyle w:val="Compact"/>
            </w:pPr>
            <w:r>
              <w:t xml:space="preserve">macro</w:t>
            </w:r>
          </w:p>
        </w:tc>
        <w:tc>
          <w:tcPr/>
          <w:p>
            <w:pPr>
              <w:pStyle w:val="Compact"/>
            </w:pPr>
            <w:r>
              <w:t xml:space="preserve">80 / 60</w:t>
            </w:r>
          </w:p>
        </w:tc>
        <w:tc>
          <w:tcPr/>
          <w:p>
            <w:pPr>
              <w:pStyle w:val="Compact"/>
            </w:pPr>
            <w:r>
              <w:t xml:space="preserve">0.842 / 2.636</w:t>
            </w:r>
          </w:p>
        </w:tc>
        <w:tc>
          <w:tcPr/>
          <w:p>
            <w:pPr>
              <w:pStyle w:val="Compact"/>
            </w:pPr>
            <w:r>
              <w:t xml:space="preserve">0.827 / 2.584</w:t>
            </w:r>
          </w:p>
        </w:tc>
        <w:tc>
          <w:tcPr/>
          <w:p>
            <w:pPr>
              <w:pStyle w:val="Compact"/>
            </w:pPr>
            <w:r>
              <w:t xml:space="preserve">0.203 / 0.935</w:t>
            </w:r>
          </w:p>
        </w:tc>
        <w:tc>
          <w:tcPr/>
          <w:p>
            <w:pPr>
              <w:pStyle w:val="Compact"/>
            </w:pPr>
            <w:r>
              <w:t xml:space="preserve">0.022 / 0.165</w:t>
            </w:r>
          </w:p>
        </w:tc>
        <w:tc>
          <w:tcPr/>
          <w:p>
            <w:pPr>
              <w:pStyle w:val="Compact"/>
            </w:pPr>
            <w:r>
              <w:t xml:space="preserve">0.015 / 0.118</w:t>
            </w:r>
          </w:p>
        </w:tc>
        <w:tc>
          <w:tcPr/>
          <w:p>
            <w:pPr>
              <w:pStyle w:val="Compact"/>
            </w:pPr>
            <w:r>
              <w:t xml:space="preserve">0.015 / 0.118</w:t>
            </w:r>
          </w:p>
        </w:tc>
      </w:tr>
      <w:tr>
        <w:tc>
          <w:tcPr/>
          <w:p>
            <w:pPr>
              <w:pStyle w:val="Compact"/>
            </w:pPr>
            <w:r>
              <w:t xml:space="preserve">grf</w:t>
            </w:r>
          </w:p>
        </w:tc>
        <w:tc>
          <w:tcPr/>
          <w:p>
            <w:pPr>
              <w:pStyle w:val="Compact"/>
            </w:pPr>
            <w:r>
              <w:t xml:space="preserve">80 / 60</w:t>
            </w:r>
          </w:p>
        </w:tc>
        <w:tc>
          <w:tcPr/>
          <w:p>
            <w:pPr>
              <w:pStyle w:val="Compact"/>
            </w:pPr>
            <w:r>
              <w:t xml:space="preserve">2.038 / 4.582</w:t>
            </w:r>
          </w:p>
        </w:tc>
        <w:tc>
          <w:tcPr/>
          <w:p>
            <w:pPr>
              <w:pStyle w:val="Compact"/>
            </w:pPr>
            <w:r>
              <w:t xml:space="preserve">2.009 / 4.550</w:t>
            </w:r>
          </w:p>
        </w:tc>
        <w:tc>
          <w:tcPr/>
          <w:p>
            <w:pPr>
              <w:pStyle w:val="Compact"/>
            </w:pPr>
            <w:r>
              <w:t xml:space="preserve">0.251 / 0.933</w:t>
            </w:r>
          </w:p>
        </w:tc>
        <w:tc>
          <w:tcPr/>
          <w:p>
            <w:pPr>
              <w:pStyle w:val="Compact"/>
            </w:pPr>
            <w:r>
              <w:t xml:space="preserve">0.029 / 0.180</w:t>
            </w:r>
          </w:p>
        </w:tc>
        <w:tc>
          <w:tcPr/>
          <w:p>
            <w:pPr>
              <w:pStyle w:val="Compact"/>
            </w:pPr>
            <w:r>
              <w:t xml:space="preserve">0.025 / 0.143</w:t>
            </w:r>
          </w:p>
        </w:tc>
        <w:tc>
          <w:tcPr/>
          <w:p>
            <w:pPr>
              <w:pStyle w:val="Compact"/>
            </w:pPr>
            <w:r>
              <w:t xml:space="preserve">0.025 / 0.143</w:t>
            </w:r>
          </w:p>
        </w:tc>
      </w:tr>
      <w:tr>
        <w:tc>
          <w:tcPr/>
          <w:p>
            <w:pPr>
              <w:pStyle w:val="Compact"/>
            </w:pPr>
            <w:r>
              <w:t xml:space="preserve">force_c</w:t>
            </w:r>
          </w:p>
        </w:tc>
        <w:tc>
          <w:tcPr/>
          <w:p>
            <w:pPr>
              <w:pStyle w:val="Compact"/>
            </w:pPr>
            <w:r>
              <w:t xml:space="preserve">80 / 60</w:t>
            </w:r>
          </w:p>
        </w:tc>
        <w:tc>
          <w:tcPr/>
          <w:p>
            <w:pPr>
              <w:pStyle w:val="Compact"/>
            </w:pPr>
            <w:r>
              <w:t xml:space="preserve">6.886 / 48.628</w:t>
            </w:r>
          </w:p>
        </w:tc>
        <w:tc>
          <w:tcPr/>
          <w:p>
            <w:pPr>
              <w:pStyle w:val="Compact"/>
            </w:pPr>
            <w:r>
              <w:t xml:space="preserve">6.334 / 41.962</w:t>
            </w:r>
          </w:p>
        </w:tc>
        <w:tc>
          <w:tcPr/>
          <w:p>
            <w:pPr>
              <w:pStyle w:val="Compact"/>
            </w:pPr>
            <w:r>
              <w:t xml:space="preserve">1.280 / 7.817</w:t>
            </w:r>
          </w:p>
        </w:tc>
        <w:tc>
          <w:tcPr/>
          <w:p>
            <w:pPr>
              <w:pStyle w:val="Compact"/>
            </w:pPr>
            <w:r>
              <w:t xml:space="preserve">0.097 / 0.905</w:t>
            </w:r>
          </w:p>
        </w:tc>
        <w:tc>
          <w:tcPr/>
          <w:p>
            <w:pPr>
              <w:pStyle w:val="Compact"/>
            </w:pPr>
            <w:r>
              <w:t xml:space="preserve">0.074 / 0.651</w:t>
            </w:r>
          </w:p>
        </w:tc>
        <w:tc>
          <w:tcPr/>
          <w:p>
            <w:pPr>
              <w:pStyle w:val="Compact"/>
            </w:pPr>
            <w:r>
              <w:t xml:space="preserve">0.077 / 0.651</w:t>
            </w:r>
          </w:p>
        </w:tc>
      </w:tr>
      <w:tr>
        <w:tc>
          <w:tcPr/>
          <w:p>
            <w:pPr>
              <w:pStyle w:val="Compact"/>
            </w:pPr>
            <w:r>
              <w:t xml:space="preserve">face_c</w:t>
            </w:r>
          </w:p>
        </w:tc>
        <w:tc>
          <w:tcPr/>
          <w:p>
            <w:pPr>
              <w:pStyle w:val="Compact"/>
            </w:pPr>
            <w:r>
              <w:t xml:space="preserve">80 / 60</w:t>
            </w:r>
          </w:p>
        </w:tc>
        <w:tc>
          <w:tcPr/>
          <w:p>
            <w:pPr>
              <w:pStyle w:val="Compact"/>
            </w:pPr>
            <w:r>
              <w:t xml:space="preserve">3.150 / 36.337</w:t>
            </w:r>
          </w:p>
        </w:tc>
        <w:tc>
          <w:tcPr/>
          <w:p>
            <w:pPr>
              <w:pStyle w:val="Compact"/>
            </w:pPr>
            <w:r>
              <w:t xml:space="preserve">2.806 / 25.525</w:t>
            </w:r>
          </w:p>
        </w:tc>
        <w:tc>
          <w:tcPr/>
          <w:p>
            <w:pPr>
              <w:pStyle w:val="Compact"/>
            </w:pPr>
            <w:r>
              <w:t xml:space="preserve">0.483 / 2.326</w:t>
            </w:r>
          </w:p>
        </w:tc>
        <w:tc>
          <w:tcPr/>
          <w:p>
            <w:pPr>
              <w:pStyle w:val="Compact"/>
            </w:pPr>
            <w:r>
              <w:t xml:space="preserve">0.043 / 0.319</w:t>
            </w:r>
          </w:p>
        </w:tc>
        <w:tc>
          <w:tcPr/>
          <w:p>
            <w:pPr>
              <w:pStyle w:val="Compact"/>
            </w:pPr>
            <w:r>
              <w:t xml:space="preserve">0.032 / 0.210</w:t>
            </w:r>
          </w:p>
        </w:tc>
        <w:tc>
          <w:tcPr/>
          <w:p>
            <w:pPr>
              <w:pStyle w:val="Compact"/>
            </w:pPr>
            <w:r>
              <w:t xml:space="preserve">0.033 / 0.210</w:t>
            </w:r>
          </w:p>
        </w:tc>
      </w:tr>
      <w:tr>
        <w:tc>
          <w:tcPr/>
          <w:p>
            <w:pPr>
              <w:pStyle w:val="Compact"/>
            </w:pPr>
            <w:r>
              <w:t xml:space="preserve">support_k</w:t>
            </w:r>
          </w:p>
        </w:tc>
        <w:tc>
          <w:tcPr/>
          <w:p>
            <w:pPr>
              <w:pStyle w:val="Compact"/>
            </w:pPr>
            <w:r>
              <w:t xml:space="preserve">75 / 56</w:t>
            </w:r>
          </w:p>
        </w:tc>
        <w:tc>
          <w:tcPr/>
          <w:p>
            <w:pPr>
              <w:pStyle w:val="Compact"/>
            </w:pPr>
            <w:r>
              <w:t xml:space="preserve">4.177 / 28.817</w:t>
            </w:r>
          </w:p>
        </w:tc>
        <w:tc>
          <w:tcPr/>
          <w:p>
            <w:pPr>
              <w:pStyle w:val="Compact"/>
            </w:pPr>
            <w:r>
              <w:t xml:space="preserve">3.941 / 26.175</w:t>
            </w:r>
          </w:p>
        </w:tc>
        <w:tc>
          <w:tcPr/>
          <w:p>
            <w:pPr>
              <w:pStyle w:val="Compact"/>
            </w:pPr>
            <w:r>
              <w:t xml:space="preserve">0.938 / 5.246</w:t>
            </w:r>
          </w:p>
        </w:tc>
        <w:tc>
          <w:tcPr/>
          <w:p>
            <w:pPr>
              <w:pStyle w:val="Compact"/>
            </w:pPr>
            <w:r>
              <w:t xml:space="preserve">0.077 / 0.632</w:t>
            </w:r>
          </w:p>
        </w:tc>
        <w:tc>
          <w:tcPr/>
          <w:p>
            <w:pPr>
              <w:pStyle w:val="Compact"/>
            </w:pPr>
            <w:r>
              <w:t xml:space="preserve">0.057 / 0.468</w:t>
            </w:r>
          </w:p>
        </w:tc>
        <w:tc>
          <w:tcPr/>
          <w:p>
            <w:pPr>
              <w:pStyle w:val="Compact"/>
            </w:pPr>
            <w:r>
              <w:t xml:space="preserve">0.058 / 0.468</w:t>
            </w:r>
          </w:p>
        </w:tc>
      </w:tr>
      <w:tr>
        <w:tc>
          <w:tcPr/>
          <w:p>
            <w:pPr>
              <w:pStyle w:val="Compact"/>
            </w:pPr>
            <w:r>
              <w:t xml:space="preserve">glued</w:t>
            </w:r>
          </w:p>
        </w:tc>
        <w:tc>
          <w:tcPr/>
          <w:p>
            <w:pPr>
              <w:pStyle w:val="Compact"/>
            </w:pPr>
            <w:r>
              <w:t xml:space="preserve">75 / 60</w:t>
            </w:r>
          </w:p>
        </w:tc>
        <w:tc>
          <w:tcPr/>
          <w:p>
            <w:pPr>
              <w:pStyle w:val="Compact"/>
            </w:pPr>
            <w:r>
              <w:t xml:space="preserve">4.593 / 38.128</w:t>
            </w:r>
          </w:p>
        </w:tc>
        <w:tc>
          <w:tcPr/>
          <w:p>
            <w:pPr>
              <w:pStyle w:val="Compact"/>
            </w:pPr>
            <w:r>
              <w:t xml:space="preserve">4.422 / 42.030</w:t>
            </w:r>
          </w:p>
        </w:tc>
        <w:tc>
          <w:tcPr/>
          <w:p>
            <w:pPr>
              <w:pStyle w:val="Compact"/>
            </w:pPr>
            <w:r>
              <w:t xml:space="preserve">0.953 / 4.629</w:t>
            </w:r>
          </w:p>
        </w:tc>
        <w:tc>
          <w:tcPr/>
          <w:p>
            <w:pPr>
              <w:pStyle w:val="Compact"/>
            </w:pPr>
            <w:r>
              <w:t xml:space="preserve">0.078 / 0.555</w:t>
            </w:r>
          </w:p>
        </w:tc>
        <w:tc>
          <w:tcPr/>
          <w:p>
            <w:pPr>
              <w:pStyle w:val="Compact"/>
            </w:pPr>
            <w:r>
              <w:t xml:space="preserve">0.060 / 0.384</w:t>
            </w:r>
          </w:p>
        </w:tc>
        <w:tc>
          <w:tcPr/>
          <w:p>
            <w:pPr>
              <w:pStyle w:val="Compact"/>
            </w:pPr>
            <w:r>
              <w:t xml:space="preserve">0.055 / 0.384</w:t>
            </w:r>
          </w:p>
        </w:tc>
      </w:tr>
    </w:tbl>
    <w:p>
      <w:pPr>
        <w:pStyle w:val="BodyText"/>
      </w:pPr>
      <w:r>
        <w:t xml:space="preserve">Under traction loads, NICE's means by cut-severity group on the 60 geometries outside checkpoint selection are 0.020% (uncut), 0.054% (lightly cut), 0.105% (moderately cut) and 0.126% (heavily cut). The five largest geometry means of the 80 (0.651%, 0.540%, 0.487%, 0.303%, 0.287%) all belong to these geometries.</w:t>
      </w:r>
    </w:p>
    <w:p>
      <w:pPr>
        <w:pStyle w:val="Heading3"/>
      </w:pPr>
      <w:r>
        <w:t xml:space="preserve">ST03b. Means by cut-severity group under nodal point loads and traction loads (%)</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Cut-severity group</w:t>
            </w:r>
          </w:p>
        </w:tc>
        <w:tc>
          <w:tcPr/>
          <w:p>
            <w:pPr>
              <w:pStyle w:val="Compact"/>
            </w:pPr>
            <w:r>
              <w:t xml:space="preserve">Geometries</w:t>
            </w:r>
          </w:p>
        </w:tc>
        <w:tc>
          <w:tcPr/>
          <w:p>
            <w:pPr>
              <w:pStyle w:val="Compact"/>
            </w:pPr>
            <w:r>
              <w:t xml:space="preserve">Base network force/force_c</w:t>
            </w:r>
          </w:p>
        </w:tc>
        <w:tc>
          <w:tcPr/>
          <w:p>
            <w:pPr>
              <w:pStyle w:val="Compact"/>
            </w:pPr>
            <w:r>
              <w:t xml:space="preserve">Uncorrected continuation force/force_c</w:t>
            </w:r>
          </w:p>
        </w:tc>
        <w:tc>
          <w:tcPr/>
          <w:p>
            <w:pPr>
              <w:pStyle w:val="Compact"/>
            </w:pPr>
            <w:r>
              <w:t xml:space="preserve">Smoothing-trained force/force_c</w:t>
            </w:r>
          </w:p>
        </w:tc>
        <w:tc>
          <w:tcPr/>
          <w:p>
            <w:pPr>
              <w:pStyle w:val="Compact"/>
            </w:pPr>
            <w:r>
              <w:t xml:space="preserve">Base network + correction force/force_c</w:t>
            </w:r>
          </w:p>
        </w:tc>
        <w:tc>
          <w:tcPr/>
          <w:p>
            <w:pPr>
              <w:pStyle w:val="Compact"/>
            </w:pPr>
            <w:r>
              <w:t xml:space="preserve">NICE force/force_c</w:t>
            </w:r>
          </w:p>
        </w:tc>
      </w:tr>
      <w:tr>
        <w:tc>
          <w:tcPr/>
          <w:p>
            <w:pPr>
              <w:pStyle w:val="Compact"/>
            </w:pPr>
            <w:r>
              <w:t xml:space="preserve">Uncut</w:t>
            </w:r>
          </w:p>
        </w:tc>
        <w:tc>
          <w:tcPr/>
          <w:p>
            <w:pPr>
              <w:pStyle w:val="Compact"/>
            </w:pPr>
            <w:r>
              <w:t xml:space="preserve">20</w:t>
            </w:r>
          </w:p>
        </w:tc>
        <w:tc>
          <w:tcPr/>
          <w:p>
            <w:pPr>
              <w:pStyle w:val="Compact"/>
            </w:pPr>
            <w:r>
              <w:t xml:space="preserve">0.908 / 1.142</w:t>
            </w:r>
          </w:p>
        </w:tc>
        <w:tc>
          <w:tcPr/>
          <w:p>
            <w:pPr>
              <w:pStyle w:val="Compact"/>
            </w:pPr>
            <w:r>
              <w:t xml:space="preserve">0.879 / 1.029</w:t>
            </w:r>
          </w:p>
        </w:tc>
        <w:tc>
          <w:tcPr/>
          <w:p>
            <w:pPr>
              <w:pStyle w:val="Compact"/>
            </w:pPr>
            <w:r>
              <w:t xml:space="preserve">0.072 / 0.242</w:t>
            </w:r>
          </w:p>
        </w:tc>
        <w:tc>
          <w:tcPr/>
          <w:p>
            <w:pPr>
              <w:pStyle w:val="Compact"/>
            </w:pPr>
            <w:r>
              <w:t xml:space="preserve">0.034 / 0.029</w:t>
            </w:r>
          </w:p>
        </w:tc>
        <w:tc>
          <w:tcPr/>
          <w:p>
            <w:pPr>
              <w:pStyle w:val="Compact"/>
            </w:pPr>
            <w:r>
              <w:t xml:space="preserve">0.013 / 0.016</w:t>
            </w:r>
          </w:p>
        </w:tc>
      </w:tr>
      <w:tr>
        <w:tc>
          <w:tcPr/>
          <w:p>
            <w:pPr>
              <w:pStyle w:val="Compact"/>
            </w:pPr>
            <w:r>
              <w:t xml:space="preserve">Lightly cut (v2)</w:t>
            </w:r>
          </w:p>
        </w:tc>
        <w:tc>
          <w:tcPr/>
          <w:p>
            <w:pPr>
              <w:pStyle w:val="Compact"/>
            </w:pPr>
            <w:r>
              <w:t xml:space="preserve">20</w:t>
            </w:r>
          </w:p>
        </w:tc>
        <w:tc>
          <w:tcPr/>
          <w:p>
            <w:pPr>
              <w:pStyle w:val="Compact"/>
            </w:pPr>
            <w:r>
              <w:t xml:space="preserve">3.239 / 5.801</w:t>
            </w:r>
          </w:p>
        </w:tc>
        <w:tc>
          <w:tcPr/>
          <w:p>
            <w:pPr>
              <w:pStyle w:val="Compact"/>
            </w:pPr>
            <w:r>
              <w:t xml:space="preserve">3.021 / 5.325</w:t>
            </w:r>
          </w:p>
        </w:tc>
        <w:tc>
          <w:tcPr/>
          <w:p>
            <w:pPr>
              <w:pStyle w:val="Compact"/>
            </w:pPr>
            <w:r>
              <w:t xml:space="preserve">0.523 / 1.414</w:t>
            </w:r>
          </w:p>
        </w:tc>
        <w:tc>
          <w:tcPr/>
          <w:p>
            <w:pPr>
              <w:pStyle w:val="Compact"/>
            </w:pPr>
            <w:r>
              <w:t xml:space="preserve">0.088 / 0.096</w:t>
            </w:r>
          </w:p>
        </w:tc>
        <w:tc>
          <w:tcPr/>
          <w:p>
            <w:pPr>
              <w:pStyle w:val="Compact"/>
            </w:pPr>
            <w:r>
              <w:t xml:space="preserve">0.059 / 0.079</w:t>
            </w:r>
          </w:p>
        </w:tc>
      </w:tr>
      <w:tr>
        <w:tc>
          <w:tcPr/>
          <w:p>
            <w:pPr>
              <w:pStyle w:val="Compact"/>
            </w:pPr>
            <w:r>
              <w:t xml:space="preserve">Moderately cut (v1)</w:t>
            </w:r>
          </w:p>
        </w:tc>
        <w:tc>
          <w:tcPr/>
          <w:p>
            <w:pPr>
              <w:pStyle w:val="Compact"/>
            </w:pPr>
            <w:r>
              <w:t xml:space="preserve">20</w:t>
            </w:r>
          </w:p>
        </w:tc>
        <w:tc>
          <w:tcPr/>
          <w:p>
            <w:pPr>
              <w:pStyle w:val="Compact"/>
            </w:pPr>
            <w:r>
              <w:t xml:space="preserve">4.720 / 7.899</w:t>
            </w:r>
          </w:p>
        </w:tc>
        <w:tc>
          <w:tcPr/>
          <w:p>
            <w:pPr>
              <w:pStyle w:val="Compact"/>
            </w:pPr>
            <w:r>
              <w:t xml:space="preserve">4.506 / 7.823</w:t>
            </w:r>
          </w:p>
        </w:tc>
        <w:tc>
          <w:tcPr/>
          <w:p>
            <w:pPr>
              <w:pStyle w:val="Compact"/>
            </w:pPr>
            <w:r>
              <w:t xml:space="preserve">0.723 / 1.769</w:t>
            </w:r>
          </w:p>
        </w:tc>
        <w:tc>
          <w:tcPr/>
          <w:p>
            <w:pPr>
              <w:pStyle w:val="Compact"/>
            </w:pPr>
            <w:r>
              <w:t xml:space="preserve">0.103 / 0.105</w:t>
            </w:r>
          </w:p>
        </w:tc>
        <w:tc>
          <w:tcPr/>
          <w:p>
            <w:pPr>
              <w:pStyle w:val="Compact"/>
            </w:pPr>
            <w:r>
              <w:t xml:space="preserve">0.070 / 0.091</w:t>
            </w:r>
          </w:p>
        </w:tc>
      </w:tr>
      <w:tr>
        <w:tc>
          <w:tcPr/>
          <w:p>
            <w:pPr>
              <w:pStyle w:val="Compact"/>
            </w:pPr>
            <w:r>
              <w:t xml:space="preserve">Heavily cut (v0)</w:t>
            </w:r>
          </w:p>
        </w:tc>
        <w:tc>
          <w:tcPr/>
          <w:p>
            <w:pPr>
              <w:pStyle w:val="Compact"/>
            </w:pPr>
            <w:r>
              <w:t xml:space="preserve">20</w:t>
            </w:r>
          </w:p>
        </w:tc>
        <w:tc>
          <w:tcPr/>
          <w:p>
            <w:pPr>
              <w:pStyle w:val="Compact"/>
            </w:pPr>
            <w:r>
              <w:t xml:space="preserve">11.278 / 12.702</w:t>
            </w:r>
          </w:p>
        </w:tc>
        <w:tc>
          <w:tcPr/>
          <w:p>
            <w:pPr>
              <w:pStyle w:val="Compact"/>
            </w:pPr>
            <w:r>
              <w:t xml:space="preserve">10.021 / 11.160</w:t>
            </w:r>
          </w:p>
        </w:tc>
        <w:tc>
          <w:tcPr/>
          <w:p>
            <w:pPr>
              <w:pStyle w:val="Compact"/>
            </w:pPr>
            <w:r>
              <w:t xml:space="preserve">0.783 / 1.697</w:t>
            </w:r>
          </w:p>
        </w:tc>
        <w:tc>
          <w:tcPr/>
          <w:p>
            <w:pPr>
              <w:pStyle w:val="Compact"/>
            </w:pPr>
            <w:r>
              <w:t xml:space="preserve">0.141 / 0.156</w:t>
            </w:r>
          </w:p>
        </w:tc>
        <w:tc>
          <w:tcPr/>
          <w:p>
            <w:pPr>
              <w:pStyle w:val="Compact"/>
            </w:pPr>
            <w:r>
              <w:t xml:space="preserve">0.090 / 0.109</w:t>
            </w:r>
          </w:p>
        </w:tc>
      </w:tr>
    </w:tbl>
    <w:p>
      <w:pPr>
        <w:pStyle w:val="Heading3"/>
      </w:pPr>
      <w:r>
        <w:t xml:space="preserve">ST03c. Orientation dependence of NICE: identity / orientation 17 means (%)</w:t>
      </w:r>
    </w:p>
    <w:p>
      <w:pPr>
        <w:pStyle w:val="FirstParagraph"/>
      </w:pPr>
      <w:r>
        <w:t xml:space="preserve">NICE was also evaluated in orientation 17, which entered checkpoint selection (Table ST01), on all 80 geometries with the validation test displacements of Table ST03. The class with stiffness-scaled supports and the class with displacements imposed by a neighbouring cell are not part of this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Identity</w:t>
            </w:r>
          </w:p>
        </w:tc>
        <w:tc>
          <w:tcPr/>
          <w:p>
            <w:pPr>
              <w:pStyle w:val="Compact"/>
            </w:pPr>
            <w:r>
              <w:t xml:space="preserve">Orientation 17</w:t>
            </w:r>
          </w:p>
        </w:tc>
      </w:tr>
      <w:tr>
        <w:tc>
          <w:tcPr/>
          <w:p>
            <w:pPr>
              <w:pStyle w:val="Compact"/>
            </w:pPr>
            <w:r>
              <w:t xml:space="preserve">force</w:t>
            </w:r>
          </w:p>
        </w:tc>
        <w:tc>
          <w:tcPr/>
          <w:p>
            <w:pPr>
              <w:pStyle w:val="Compact"/>
            </w:pPr>
            <w:r>
              <w:t xml:space="preserve">0.058</w:t>
            </w:r>
          </w:p>
        </w:tc>
        <w:tc>
          <w:tcPr/>
          <w:p>
            <w:pPr>
              <w:pStyle w:val="Compact"/>
            </w:pPr>
            <w:r>
              <w:t xml:space="preserve">0.059</w:t>
            </w:r>
          </w:p>
        </w:tc>
      </w:tr>
      <w:tr>
        <w:tc>
          <w:tcPr/>
          <w:p>
            <w:pPr>
              <w:pStyle w:val="Compact"/>
            </w:pPr>
            <w:r>
              <w:t xml:space="preserve">support</w:t>
            </w:r>
          </w:p>
        </w:tc>
        <w:tc>
          <w:tcPr/>
          <w:p>
            <w:pPr>
              <w:pStyle w:val="Compact"/>
            </w:pPr>
            <w:r>
              <w:t xml:space="preserve">0.055</w:t>
            </w:r>
          </w:p>
        </w:tc>
        <w:tc>
          <w:tcPr/>
          <w:p>
            <w:pPr>
              <w:pStyle w:val="Compact"/>
            </w:pPr>
            <w:r>
              <w:t xml:space="preserve">0.056</w:t>
            </w:r>
          </w:p>
        </w:tc>
      </w:tr>
      <w:tr>
        <w:tc>
          <w:tcPr/>
          <w:p>
            <w:pPr>
              <w:pStyle w:val="Compact"/>
            </w:pPr>
            <w:r>
              <w:t xml:space="preserve">face</w:t>
            </w:r>
          </w:p>
        </w:tc>
        <w:tc>
          <w:tcPr/>
          <w:p>
            <w:pPr>
              <w:pStyle w:val="Compact"/>
            </w:pPr>
            <w:r>
              <w:t xml:space="preserve">0.037</w:t>
            </w:r>
          </w:p>
        </w:tc>
        <w:tc>
          <w:tcPr/>
          <w:p>
            <w:pPr>
              <w:pStyle w:val="Compact"/>
            </w:pPr>
            <w:r>
              <w:t xml:space="preserve">0.034</w:t>
            </w:r>
          </w:p>
        </w:tc>
      </w:tr>
      <w:tr>
        <w:tc>
          <w:tcPr/>
          <w:p>
            <w:pPr>
              <w:pStyle w:val="Compact"/>
            </w:pPr>
            <w:r>
              <w:t xml:space="preserve">macro</w:t>
            </w:r>
          </w:p>
        </w:tc>
        <w:tc>
          <w:tcPr/>
          <w:p>
            <w:pPr>
              <w:pStyle w:val="Compact"/>
            </w:pPr>
            <w:r>
              <w:t xml:space="preserve">0.015</w:t>
            </w:r>
          </w:p>
        </w:tc>
        <w:tc>
          <w:tcPr/>
          <w:p>
            <w:pPr>
              <w:pStyle w:val="Compact"/>
            </w:pPr>
            <w:r>
              <w:t xml:space="preserve">0.016</w:t>
            </w:r>
          </w:p>
        </w:tc>
      </w:tr>
      <w:tr>
        <w:tc>
          <w:tcPr/>
          <w:p>
            <w:pPr>
              <w:pStyle w:val="Compact"/>
            </w:pPr>
            <w:r>
              <w:t xml:space="preserve">grf</w:t>
            </w:r>
          </w:p>
        </w:tc>
        <w:tc>
          <w:tcPr/>
          <w:p>
            <w:pPr>
              <w:pStyle w:val="Compact"/>
            </w:pPr>
            <w:r>
              <w:t xml:space="preserve">0.025</w:t>
            </w:r>
          </w:p>
        </w:tc>
        <w:tc>
          <w:tcPr/>
          <w:p>
            <w:pPr>
              <w:pStyle w:val="Compact"/>
            </w:pPr>
            <w:r>
              <w:t xml:space="preserve">0.026</w:t>
            </w:r>
          </w:p>
        </w:tc>
      </w:tr>
      <w:tr>
        <w:tc>
          <w:tcPr/>
          <w:p>
            <w:pPr>
              <w:pStyle w:val="Compact"/>
            </w:pPr>
            <w:r>
              <w:t xml:space="preserve">force_c</w:t>
            </w:r>
          </w:p>
        </w:tc>
        <w:tc>
          <w:tcPr/>
          <w:p>
            <w:pPr>
              <w:pStyle w:val="Compact"/>
            </w:pPr>
            <w:r>
              <w:t xml:space="preserve">0.074</w:t>
            </w:r>
          </w:p>
        </w:tc>
        <w:tc>
          <w:tcPr/>
          <w:p>
            <w:pPr>
              <w:pStyle w:val="Compact"/>
            </w:pPr>
            <w:r>
              <w:t xml:space="preserve">0.083</w:t>
            </w:r>
          </w:p>
        </w:tc>
      </w:tr>
      <w:tr>
        <w:tc>
          <w:tcPr/>
          <w:p>
            <w:pPr>
              <w:pStyle w:val="Compact"/>
            </w:pPr>
            <w:r>
              <w:t xml:space="preserve">face_c</w:t>
            </w:r>
          </w:p>
        </w:tc>
        <w:tc>
          <w:tcPr/>
          <w:p>
            <w:pPr>
              <w:pStyle w:val="Compact"/>
            </w:pPr>
            <w:r>
              <w:t xml:space="preserve">0.032</w:t>
            </w:r>
          </w:p>
        </w:tc>
        <w:tc>
          <w:tcPr/>
          <w:p>
            <w:pPr>
              <w:pStyle w:val="Compact"/>
            </w:pPr>
            <w:r>
              <w:t xml:space="preserve">0.034</w:t>
            </w:r>
          </w:p>
        </w:tc>
      </w:tr>
    </w:tbl>
    <w:p>
      <w:pPr>
        <w:pStyle w:val="Heading2"/>
      </w:pPr>
      <w:r>
        <w:t xml:space="preserve">Table ST04. Operator verification in the deployed arithmetic</w:t>
      </w:r>
    </w:p>
    <w:p>
      <w:pPr>
        <w:pStyle w:val="FirstParagraph"/>
      </w:pPr>
      <w:r>
        <w:t xml:space="preserve">Columns: the maximum relative asymmetry</w:t>
      </w:r>
      <w:r>
        <w:t xml:space="preserve"> </w:t>
      </w:r>
      <m:oMath>
        <m:sSub>
          <m:e>
            <m:r>
              <m:rPr>
                <m:sty m:val="p"/>
              </m:rPr>
              <m:t>max</m:t>
            </m:r>
          </m:e>
          <m:sub>
            <m:r>
              <m:t>i</m:t>
            </m:r>
            <m:r>
              <m:rPr>
                <m:sty m:val="p"/>
              </m:rPr>
              <m:t>,</m:t>
            </m:r>
            <m:r>
              <m:t>j</m:t>
            </m:r>
          </m:sub>
        </m:sSub>
        <m:r>
          <m:rPr>
            <m:sty m:val="p"/>
          </m:rPr>
          <m:t>|</m:t>
        </m:r>
        <m:sSub>
          <m:e>
            <m:r>
              <m:t>G</m:t>
            </m:r>
          </m:e>
          <m:sub>
            <m:r>
              <m:t>i</m:t>
            </m:r>
            <m:r>
              <m:t>j</m:t>
            </m:r>
          </m:sub>
        </m:sSub>
        <m:r>
          <m:rPr>
            <m:sty m:val="p"/>
          </m:rPr>
          <m:t>−</m:t>
        </m:r>
        <m:sSub>
          <m:e>
            <m:r>
              <m:t>G</m:t>
            </m:r>
          </m:e>
          <m:sub>
            <m:r>
              <m:t>j</m:t>
            </m:r>
            <m:r>
              <m:t>i</m:t>
            </m:r>
          </m:sub>
        </m:sSub>
        <m:r>
          <m:rPr>
            <m:sty m:val="p"/>
          </m:rPr>
          <m:t>|</m:t>
        </m:r>
        <m:r>
          <m:rPr>
            <m:sty m:val="p"/>
          </m:rPr>
          <m:t>/</m:t>
        </m:r>
        <m:rad>
          <m:radPr>
            <m:degHide m:val="on"/>
          </m:radPr>
          <m:deg/>
          <m:e>
            <m:r>
              <m:rPr>
                <m:sty m:val="p"/>
              </m:rPr>
              <m:t>|</m:t>
            </m:r>
            <m:sSub>
              <m:e>
                <m:r>
                  <m:t>G</m:t>
                </m:r>
              </m:e>
              <m:sub>
                <m:r>
                  <m:t>i</m:t>
                </m:r>
                <m:r>
                  <m:t>i</m:t>
                </m:r>
              </m:sub>
            </m:sSub>
            <m:sSub>
              <m:e>
                <m:r>
                  <m:t>G</m:t>
                </m:r>
              </m:e>
              <m:sub>
                <m:r>
                  <m:t>j</m:t>
                </m:r>
                <m:r>
                  <m:t>j</m:t>
                </m:r>
              </m:sub>
            </m:sSub>
            <m:r>
              <m:rPr>
                <m:sty m:val="p"/>
              </m:rPr>
              <m:t>|</m:t>
            </m:r>
          </m:e>
        </m:rad>
      </m:oMath>
      <w:r>
        <w:t xml:space="preserve"> </w:t>
      </w:r>
      <w:r>
        <w:t xml:space="preserve">of</w:t>
      </w:r>
      <w:r>
        <w:t xml:space="preserve"> </w:t>
      </w:r>
      <m:oMath>
        <m:r>
          <m:t>G</m:t>
        </m:r>
        <m:r>
          <m:rPr>
            <m:sty m:val="p"/>
          </m:rPr>
          <m:t>=</m:t>
        </m:r>
        <m:sSup>
          <m:e>
            <m:r>
              <m:t>Q</m:t>
            </m:r>
          </m:e>
          <m:sup>
            <m:r>
              <m:t>T</m:t>
            </m:r>
          </m:sup>
        </m:sSup>
        <m:acc>
          <m:accPr>
            <m:chr m:val="̂"/>
          </m:accPr>
          <m:e>
            <m:r>
              <m:t>S</m:t>
            </m:r>
          </m:e>
        </m:acc>
        <m:r>
          <m:t>Q</m:t>
        </m:r>
      </m:oMath>
      <w:r>
        <w:t xml:space="preserve">, where the columns of</w:t>
      </w:r>
      <w:r>
        <w:t xml:space="preserve"> </w:t>
      </w:r>
      <m:oMath>
        <m:r>
          <m:t>Q</m:t>
        </m:r>
      </m:oMath>
      <w:r>
        <w:t xml:space="preserve"> </w:t>
      </w:r>
      <w:r>
        <w:t xml:space="preserve">are the first eight test displacements of the cell's traction-load (force_c) validation set. The next three columns give the maximum relative difference between returned work and field energy, the deployed-versus-training field difference and the maximum rigid-body energy ratio, all over the same eight test displacements, which also normalise the rigid-body ratio. The ghost-penalty column gives the ghost-penalty fraction of the exact field energy, averaged over the test displacements (traction loads / nodal point loads). The last two columns give the mean</w:t>
      </w:r>
      <w:r>
        <w:t xml:space="preserve"> </w:t>
      </w:r>
      <m:oMath>
        <m:r>
          <m:t>δ</m:t>
        </m:r>
      </m:oMath>
      <w:r>
        <w:t xml:space="preserve"> </w:t>
      </w:r>
      <w:r>
        <w:t xml:space="preserve">and</w:t>
      </w:r>
      <w:r>
        <w:t xml:space="preserve"> </w:t>
      </w:r>
      <m:oMath>
        <m:r>
          <m:t>κ</m:t>
        </m:r>
      </m:oMath>
      <w:r>
        <w:t xml:space="preserve"> </w:t>
      </w:r>
      <w:r>
        <w:t xml:space="preserve">of Section 5.4 for the base network and for NICE under traction loads, with the Jacobi weighting</w:t>
      </w:r>
      <w:r>
        <w:t xml:space="preserve"> </w:t>
      </w:r>
      <m:oMath>
        <m:r>
          <m:rPr>
            <m:scr m:val="sans-serif"/>
            <m:sty m:val="p"/>
          </m:rPr>
          <m:t>W</m:t>
        </m:r>
        <m:r>
          <m:rPr>
            <m:sty m:val="p"/>
          </m:rPr>
          <m:t>=</m:t>
        </m:r>
        <m:r>
          <m:rPr>
            <m:sty m:val="p"/>
          </m:rPr>
          <m:t>diag</m:t>
        </m:r>
        <m:r>
          <m:rPr>
            <m:sty m:val="p"/>
          </m:rPr>
          <m:t>(</m:t>
        </m:r>
        <m:r>
          <m:t>0</m:t>
        </m:r>
        <m:r>
          <m:rPr>
            <m:sty m:val="p"/>
          </m:rPr>
          <m:t>,</m:t>
        </m:r>
        <m:r>
          <m:t>D</m:t>
        </m:r>
        <m:r>
          <m:rPr>
            <m:sty m:val="p"/>
          </m:rPr>
          <m:t>)</m:t>
        </m:r>
      </m:oMath>
      <w:r>
        <w:t xml:space="preserve">,</w:t>
      </w:r>
      <w:r>
        <w:t xml:space="preserve"> </w:t>
      </w:r>
      <m:oMath>
        <m:r>
          <m:t>D</m:t>
        </m:r>
        <m:r>
          <m:rPr>
            <m:sty m:val="p"/>
          </m:rPr>
          <m:t>=</m:t>
        </m:r>
        <m:r>
          <m:rPr>
            <m:sty m:val="p"/>
          </m:rPr>
          <m:t>diag</m:t>
        </m:r>
        <m:r>
          <m:rPr>
            <m:sty m:val="p"/>
          </m:rPr>
          <m:t>(</m:t>
        </m:r>
        <m:sSub>
          <m:e>
            <m:r>
              <m:t>K</m:t>
            </m:r>
          </m:e>
          <m:sub>
            <m:r>
              <m:t>I</m:t>
            </m:r>
            <m:r>
              <m:t>I</m:t>
            </m:r>
          </m:sub>
        </m:sSub>
        <m:r>
          <m:rPr>
            <m:sty m:val="p"/>
          </m:rPr>
          <m:t>)</m:t>
        </m:r>
      </m:oMath>
      <w:r>
        <w:t xml:space="preserve">, of Appendix B.3. Over the first eight nodal-point-load test displacements, the asymmetry, the work–energy difference and the rigid-body energy ratio are at most</w:t>
      </w:r>
      <w:r>
        <w:t xml:space="preserve"> </w:t>
      </w:r>
      <m:oMath>
        <m:r>
          <m:t>3</m:t>
        </m:r>
        <m:r>
          <m:rPr>
            <m:sty m:val="p"/>
          </m:rPr>
          <m:t>×</m:t>
        </m:r>
        <m:sSup>
          <m:e>
            <m:r>
              <m:t>10</m:t>
            </m:r>
          </m:e>
          <m:sup>
            <m:r>
              <m:rPr>
                <m:sty m:val="p"/>
              </m:rPr>
              <m:t>−</m:t>
            </m:r>
            <m:r>
              <m:t>8</m:t>
            </m:r>
          </m:sup>
        </m:sSup>
      </m:oMath>
      <w:r>
        <w:t xml:space="preserve">,</w:t>
      </w:r>
      <w:r>
        <w:t xml:space="preserve"> </w:t>
      </w:r>
      <m:oMath>
        <m:r>
          <m:t>2</m:t>
        </m:r>
        <m:r>
          <m:rPr>
            <m:sty m:val="p"/>
          </m:rPr>
          <m:t>×</m:t>
        </m:r>
        <m:sSup>
          <m:e>
            <m:r>
              <m:t>10</m:t>
            </m:r>
          </m:e>
          <m:sup>
            <m:r>
              <m:rPr>
                <m:sty m:val="p"/>
              </m:rPr>
              <m:t>−</m:t>
            </m:r>
            <m:r>
              <m:t>8</m:t>
            </m:r>
          </m:sup>
        </m:sSup>
      </m:oMath>
      <w:r>
        <w:t xml:space="preserve"> </w:t>
      </w:r>
      <w:r>
        <w:t xml:space="preserve">and</w:t>
      </w:r>
      <w:r>
        <w:t xml:space="preserve"> </w:t>
      </w:r>
      <m:oMath>
        <m:r>
          <m:t>1</m:t>
        </m:r>
        <m:r>
          <m:rPr>
            <m:sty m:val="p"/>
          </m:rPr>
          <m:t>×</m:t>
        </m:r>
        <m:sSup>
          <m:e>
            <m:r>
              <m:t>10</m:t>
            </m:r>
          </m:e>
          <m:sup>
            <m:r>
              <m:rPr>
                <m:sty m:val="p"/>
              </m:rPr>
              <m:t>−</m:t>
            </m:r>
            <m:r>
              <m:t>10</m:t>
            </m:r>
          </m:sup>
        </m:sSup>
      </m:oMath>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Cell</w:t>
            </w:r>
          </w:p>
        </w:tc>
        <w:tc>
          <w:tcPr/>
          <w:p>
            <w:pPr>
              <w:pStyle w:val="Compact"/>
            </w:pPr>
            <w:r>
              <w:t xml:space="preserve">Asymmetry</w:t>
            </w:r>
          </w:p>
        </w:tc>
        <w:tc>
          <w:tcPr/>
          <w:p>
            <w:pPr>
              <w:pStyle w:val="Compact"/>
            </w:pPr>
            <w:r>
              <w:t xml:space="preserve">Work–energy difference</w:t>
            </w:r>
          </w:p>
        </w:tc>
        <w:tc>
          <w:tcPr/>
          <w:p>
            <w:pPr>
              <w:pStyle w:val="Compact"/>
            </w:pPr>
            <w:r>
              <w:t xml:space="preserve">Deployed vs training field</w:t>
            </w:r>
          </w:p>
        </w:tc>
        <w:tc>
          <w:tcPr/>
          <w:p>
            <w:pPr>
              <w:pStyle w:val="Compact"/>
            </w:pPr>
            <w:r>
              <w:t xml:space="preserve">Rigid-body energy</w:t>
            </w:r>
          </w:p>
        </w:tc>
        <w:tc>
          <w:tcPr/>
          <w:p>
            <w:pPr>
              <w:pStyle w:val="Compact"/>
            </w:pPr>
            <w:r>
              <w:t xml:space="preserve">Ghost-penalty fraction (traction loads / nodal point loads)</w:t>
            </w:r>
          </w:p>
        </w:tc>
        <w:tc>
          <w:tcPr/>
          <w:p>
            <w:pPr>
              <w:pStyle w:val="Compact"/>
            </w:pPr>
            <m:oMath>
              <m:r>
                <m:t>δ</m:t>
              </m:r>
            </m:oMath>
            <w:r>
              <w:t xml:space="preserve">,</w:t>
            </w:r>
            <w:r>
              <w:t xml:space="preserve"> </w:t>
            </w:r>
            <m:oMath>
              <m:r>
                <m:t>κ</m:t>
              </m:r>
            </m:oMath>
            <w:r>
              <w:t xml:space="preserve">: base network (traction loads)</w:t>
            </w:r>
          </w:p>
        </w:tc>
        <w:tc>
          <w:tcPr/>
          <w:p>
            <w:pPr>
              <w:pStyle w:val="Compact"/>
            </w:pPr>
            <m:oMath>
              <m:r>
                <m:t>δ</m:t>
              </m:r>
            </m:oMath>
            <w:r>
              <w:t xml:space="preserve">,</w:t>
            </w:r>
            <w:r>
              <w:t xml:space="preserve"> </w:t>
            </w:r>
            <m:oMath>
              <m:r>
                <m:t>κ</m:t>
              </m:r>
            </m:oMath>
            <w:r>
              <w:t xml:space="preserve">: NICE (traction loads)</w:t>
            </w:r>
          </w:p>
        </w:tc>
      </w:tr>
      <w:tr>
        <w:tc>
          <w:tcPr/>
          <w:p>
            <w:pPr>
              <w:pStyle w:val="Compact"/>
            </w:pPr>
            <w:r>
              <w:t xml:space="preserve">H2</w:t>
            </w:r>
          </w:p>
        </w:tc>
        <w:tc>
          <w:tcPr/>
          <w:p>
            <w:pPr>
              <w:pStyle w:val="Compact"/>
            </w:pPr>
            <w:r>
              <w:t xml:space="preserve">6.3e-09</w:t>
            </w:r>
          </w:p>
        </w:tc>
        <w:tc>
          <w:tcPr/>
          <w:p>
            <w:pPr>
              <w:pStyle w:val="Compact"/>
            </w:pPr>
            <w:r>
              <w:t xml:space="preserve">4.5e-09</w:t>
            </w:r>
          </w:p>
        </w:tc>
        <w:tc>
          <w:tcPr/>
          <w:p>
            <w:pPr>
              <w:pStyle w:val="Compact"/>
            </w:pPr>
            <w:r>
              <w:t xml:space="preserve">4.6e-09</w:t>
            </w:r>
          </w:p>
        </w:tc>
        <w:tc>
          <w:tcPr/>
          <w:p>
            <w:pPr>
              <w:pStyle w:val="Compact"/>
            </w:pPr>
            <w:r>
              <w:t xml:space="preserve">1.7e-11</w:t>
            </w:r>
          </w:p>
        </w:tc>
        <w:tc>
          <w:tcPr/>
          <w:p>
            <w:pPr>
              <w:pStyle w:val="Compact"/>
            </w:pPr>
            <w:r>
              <w:t xml:space="preserve">0.00048 / 0.49</w:t>
            </w:r>
          </w:p>
        </w:tc>
        <w:tc>
          <w:tcPr/>
          <w:p>
            <w:pPr>
              <w:pStyle w:val="Compact"/>
            </w:pPr>
            <w:r>
              <w:t xml:space="preserve">0.71%, 7089</w:t>
            </w:r>
          </w:p>
        </w:tc>
        <w:tc>
          <w:tcPr/>
          <w:p>
            <w:pPr>
              <w:pStyle w:val="Compact"/>
            </w:pPr>
            <w:r>
              <w:t xml:space="preserve">0.051%, 582</w:t>
            </w:r>
          </w:p>
        </w:tc>
      </w:tr>
      <w:tr>
        <w:tc>
          <w:tcPr/>
          <w:p>
            <w:pPr>
              <w:pStyle w:val="Compact"/>
            </w:pPr>
            <w:r>
              <w:t xml:space="preserve">H1</w:t>
            </w:r>
          </w:p>
        </w:tc>
        <w:tc>
          <w:tcPr/>
          <w:p>
            <w:pPr>
              <w:pStyle w:val="Compact"/>
            </w:pPr>
            <w:r>
              <w:t xml:space="preserve">5.6e-09</w:t>
            </w:r>
          </w:p>
        </w:tc>
        <w:tc>
          <w:tcPr/>
          <w:p>
            <w:pPr>
              <w:pStyle w:val="Compact"/>
            </w:pPr>
            <w:r>
              <w:t xml:space="preserve">4.0e-09</w:t>
            </w:r>
          </w:p>
        </w:tc>
        <w:tc>
          <w:tcPr/>
          <w:p>
            <w:pPr>
              <w:pStyle w:val="Compact"/>
            </w:pPr>
            <w:r>
              <w:t xml:space="preserve">4.2e-08</w:t>
            </w:r>
          </w:p>
        </w:tc>
        <w:tc>
          <w:tcPr/>
          <w:p>
            <w:pPr>
              <w:pStyle w:val="Compact"/>
            </w:pPr>
            <w:r>
              <w:t xml:space="preserve">1.6e-12</w:t>
            </w:r>
          </w:p>
        </w:tc>
        <w:tc>
          <w:tcPr/>
          <w:p>
            <w:pPr>
              <w:pStyle w:val="Compact"/>
            </w:pPr>
            <w:r>
              <w:t xml:space="preserve">7.9e-05 / 0.81</w:t>
            </w:r>
          </w:p>
        </w:tc>
        <w:tc>
          <w:tcPr/>
          <w:p>
            <w:pPr>
              <w:pStyle w:val="Compact"/>
            </w:pPr>
            <w:r>
              <w:t xml:space="preserve">1.23%, 124</w:t>
            </w:r>
          </w:p>
        </w:tc>
        <w:tc>
          <w:tcPr/>
          <w:p>
            <w:pPr>
              <w:pStyle w:val="Compact"/>
            </w:pPr>
            <w:r>
              <w:t xml:space="preserve">0.186%, 33</w:t>
            </w:r>
          </w:p>
        </w:tc>
      </w:tr>
      <w:tr>
        <w:tc>
          <w:tcPr/>
          <w:p>
            <w:pPr>
              <w:pStyle w:val="Compact"/>
            </w:pPr>
            <w:r>
              <w:t xml:space="preserve">M2</w:t>
            </w:r>
          </w:p>
        </w:tc>
        <w:tc>
          <w:tcPr/>
          <w:p>
            <w:pPr>
              <w:pStyle w:val="Compact"/>
            </w:pPr>
            <w:r>
              <w:t xml:space="preserve">8.7e-09</w:t>
            </w:r>
          </w:p>
        </w:tc>
        <w:tc>
          <w:tcPr/>
          <w:p>
            <w:pPr>
              <w:pStyle w:val="Compact"/>
            </w:pPr>
            <w:r>
              <w:t xml:space="preserve">3.4e-09</w:t>
            </w:r>
          </w:p>
        </w:tc>
        <w:tc>
          <w:tcPr/>
          <w:p>
            <w:pPr>
              <w:pStyle w:val="Compact"/>
            </w:pPr>
            <w:r>
              <w:t xml:space="preserve">9.4e-08</w:t>
            </w:r>
          </w:p>
        </w:tc>
        <w:tc>
          <w:tcPr/>
          <w:p>
            <w:pPr>
              <w:pStyle w:val="Compact"/>
            </w:pPr>
            <w:r>
              <w:t xml:space="preserve">2.4e-12</w:t>
            </w:r>
          </w:p>
        </w:tc>
        <w:tc>
          <w:tcPr/>
          <w:p>
            <w:pPr>
              <w:pStyle w:val="Compact"/>
            </w:pPr>
            <w:r>
              <w:t xml:space="preserve">3.6e-05 / 0.66</w:t>
            </w:r>
          </w:p>
        </w:tc>
        <w:tc>
          <w:tcPr/>
          <w:p>
            <w:pPr>
              <w:pStyle w:val="Compact"/>
            </w:pPr>
            <w:r>
              <w:t xml:space="preserve">1.15%, 294</w:t>
            </w:r>
          </w:p>
        </w:tc>
        <w:tc>
          <w:tcPr/>
          <w:p>
            <w:pPr>
              <w:pStyle w:val="Compact"/>
            </w:pPr>
            <w:r>
              <w:t xml:space="preserve">0.156%, 163</w:t>
            </w:r>
          </w:p>
        </w:tc>
      </w:tr>
      <w:tr>
        <w:tc>
          <w:tcPr/>
          <w:p>
            <w:pPr>
              <w:pStyle w:val="Compact"/>
            </w:pPr>
            <w:r>
              <w:t xml:space="preserve">M1</w:t>
            </w:r>
          </w:p>
        </w:tc>
        <w:tc>
          <w:tcPr/>
          <w:p>
            <w:pPr>
              <w:pStyle w:val="Compact"/>
            </w:pPr>
            <w:r>
              <w:t xml:space="preserve">7.3e-09</w:t>
            </w:r>
          </w:p>
        </w:tc>
        <w:tc>
          <w:tcPr/>
          <w:p>
            <w:pPr>
              <w:pStyle w:val="Compact"/>
            </w:pPr>
            <w:r>
              <w:t xml:space="preserve">4.4e-09</w:t>
            </w:r>
          </w:p>
        </w:tc>
        <w:tc>
          <w:tcPr/>
          <w:p>
            <w:pPr>
              <w:pStyle w:val="Compact"/>
            </w:pPr>
            <w:r>
              <w:t xml:space="preserve">9.3e-08</w:t>
            </w:r>
          </w:p>
        </w:tc>
        <w:tc>
          <w:tcPr/>
          <w:p>
            <w:pPr>
              <w:pStyle w:val="Compact"/>
            </w:pPr>
            <w:r>
              <w:t xml:space="preserve">1.4e-11</w:t>
            </w:r>
          </w:p>
        </w:tc>
        <w:tc>
          <w:tcPr/>
          <w:p>
            <w:pPr>
              <w:pStyle w:val="Compact"/>
            </w:pPr>
            <w:r>
              <w:t xml:space="preserve">0.00012 / 0.58</w:t>
            </w:r>
          </w:p>
        </w:tc>
        <w:tc>
          <w:tcPr/>
          <w:p>
            <w:pPr>
              <w:pStyle w:val="Compact"/>
            </w:pPr>
            <w:r>
              <w:t xml:space="preserve">1.26%, 866</w:t>
            </w:r>
          </w:p>
        </w:tc>
        <w:tc>
          <w:tcPr/>
          <w:p>
            <w:pPr>
              <w:pStyle w:val="Compact"/>
            </w:pPr>
            <w:r>
              <w:t xml:space="preserve">0.179%, 426</w:t>
            </w:r>
          </w:p>
        </w:tc>
      </w:tr>
      <w:tr>
        <w:tc>
          <w:tcPr/>
          <w:p>
            <w:pPr>
              <w:pStyle w:val="Compact"/>
            </w:pPr>
            <w:r>
              <w:t xml:space="preserve">U2</w:t>
            </w:r>
          </w:p>
        </w:tc>
        <w:tc>
          <w:tcPr/>
          <w:p>
            <w:pPr>
              <w:pStyle w:val="Compact"/>
            </w:pPr>
            <w:r>
              <w:t xml:space="preserve">3.5e-09</w:t>
            </w:r>
          </w:p>
        </w:tc>
        <w:tc>
          <w:tcPr/>
          <w:p>
            <w:pPr>
              <w:pStyle w:val="Compact"/>
            </w:pPr>
            <w:r>
              <w:t xml:space="preserve">1.8e-09</w:t>
            </w:r>
          </w:p>
        </w:tc>
        <w:tc>
          <w:tcPr/>
          <w:p>
            <w:pPr>
              <w:pStyle w:val="Compact"/>
            </w:pPr>
            <w:r>
              <w:t xml:space="preserve">1.1e-07</w:t>
            </w:r>
          </w:p>
        </w:tc>
        <w:tc>
          <w:tcPr/>
          <w:p>
            <w:pPr>
              <w:pStyle w:val="Compact"/>
            </w:pPr>
            <w:r>
              <w:t xml:space="preserve">2.9e-13</w:t>
            </w:r>
          </w:p>
        </w:tc>
        <w:tc>
          <w:tcPr/>
          <w:p>
            <w:pPr>
              <w:pStyle w:val="Compact"/>
            </w:pPr>
            <w:r>
              <w:t xml:space="preserve">3.6e-05 / 0.79</w:t>
            </w:r>
          </w:p>
        </w:tc>
        <w:tc>
          <w:tcPr/>
          <w:p>
            <w:pPr>
              <w:pStyle w:val="Compact"/>
            </w:pPr>
            <w:r>
              <w:t xml:space="preserve">0.74%, 85</w:t>
            </w:r>
          </w:p>
        </w:tc>
        <w:tc>
          <w:tcPr/>
          <w:p>
            <w:pPr>
              <w:pStyle w:val="Compact"/>
            </w:pPr>
            <w:r>
              <w:t xml:space="preserve">0.107%, 47</w:t>
            </w:r>
          </w:p>
        </w:tc>
      </w:tr>
    </w:tbl>
    <w:p>
      <w:pPr>
        <w:pStyle w:val="Heading2"/>
      </w:pPr>
      <w:r>
        <w:t xml:space="preserve">Table ST05. Sensitivity and spectral diagnostics at fixed retained displacements</w:t>
      </w:r>
    </w:p>
    <w:p>
      <w:pPr>
        <w:pStyle w:val="Heading3"/>
      </w:pPr>
      <w:r>
        <w:t xml:space="preserve">ST05a. Energy and sensitivity errors</w:t>
      </w:r>
    </w:p>
    <w:p>
      <w:pPr>
        <w:pStyle w:val="FirstParagraph"/>
      </w:pPr>
      <w:r>
        <w:t xml:space="preserve">Means over the test displacements (%) at fixed retained displacements.</w:t>
      </w:r>
      <w:r>
        <w:t xml:space="preserve"> </w:t>
      </w:r>
      <m:oMath>
        <m:r>
          <m:t>k</m:t>
        </m:r>
      </m:oMath>
      <w:r>
        <w:t xml:space="preserve"> </w:t>
      </w:r>
      <w:r>
        <w:t xml:space="preserve">is the number of Jacobi-preconditioned Chebyshev steps applied to the base network's field (</w:t>
      </w:r>
      <m:oMath>
        <m:r>
          <m:t>a</m:t>
        </m:r>
        <m:r>
          <m:rPr>
            <m:sty m:val="p"/>
          </m:rPr>
          <m:t>=</m:t>
        </m:r>
        <m:r>
          <m:t>b</m:t>
        </m:r>
        <m:r>
          <m:rPr>
            <m:sty m:val="p"/>
          </m:rPr>
          <m:t>/</m:t>
        </m:r>
        <m:r>
          <m:t>30</m:t>
        </m:r>
      </m:oMath>
      <w:r>
        <w:t xml:space="preserve">; Section 5.5, Figure 8a,b). Smoothed values are tabulated for the base network under traction loads, and — marks entries not tabulated. The first-order fraction, evaluated at</w:t>
      </w:r>
      <w:r>
        <w:t xml:space="preserve"> </w:t>
      </w:r>
      <m:oMath>
        <m:r>
          <m:t>k</m:t>
        </m:r>
        <m:r>
          <m:rPr>
            <m:sty m:val="p"/>
          </m:rPr>
          <m:t>=</m:t>
        </m:r>
        <m:r>
          <m:t>0</m:t>
        </m:r>
      </m:oMath>
      <w:r>
        <w:t xml:space="preserve">, is the Frobenius norm of the linear error array divided by the sum of the Frobenius norms of the linear and quadratic arrays (%). Each array includes all eight corners and all evaluated test displacements in that cell and class.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Variant</w:t>
            </w:r>
          </w:p>
        </w:tc>
        <w:tc>
          <w:tcPr/>
          <w:p>
            <w:pPr>
              <w:pStyle w:val="Compact"/>
            </w:pPr>
            <w:r>
              <w:t xml:space="preserve">Cell</w:t>
            </w:r>
          </w:p>
        </w:tc>
        <w:tc>
          <w:tcPr/>
          <w:p>
            <w:pPr>
              <w:pStyle w:val="Compact"/>
            </w:pPr>
            <w:r>
              <w:t xml:space="preserve">Class</w:t>
            </w:r>
          </w:p>
        </w:tc>
        <w:tc>
          <w:tcPr/>
          <w:p>
            <w:pPr>
              <w:pStyle w:val="Compact"/>
            </w:pPr>
            <w:r>
              <w:t xml:space="preserve">Energy error,</w:t>
            </w:r>
            <w:r>
              <w:t xml:space="preserve"> </w:t>
            </w:r>
            <m:oMath>
              <m:r>
                <m:t>k</m:t>
              </m:r>
              <m:r>
                <m:rPr>
                  <m:sty m:val="p"/>
                </m:rPr>
                <m:t>=</m:t>
              </m:r>
              <m:r>
                <m:t>0</m:t>
              </m:r>
            </m:oMath>
          </w:p>
        </w:tc>
        <w:tc>
          <w:tcPr/>
          <w:p>
            <w:pPr>
              <w:pStyle w:val="Compact"/>
            </w:pPr>
            <w:r>
              <w:t xml:space="preserve">Energy error,</w:t>
            </w:r>
            <w:r>
              <w:t xml:space="preserve"> </w:t>
            </w:r>
            <m:oMath>
              <m:r>
                <m:t>k</m:t>
              </m:r>
              <m:r>
                <m:rPr>
                  <m:sty m:val="p"/>
                </m:rPr>
                <m:t>=</m:t>
              </m:r>
              <m:r>
                <m:t>8</m:t>
              </m:r>
            </m:oMath>
            <w:r>
              <w:t xml:space="preserve"> </w:t>
            </w:r>
            <w:r>
              <w:t xml:space="preserve">/</w:t>
            </w:r>
            <w:r>
              <w:t xml:space="preserve"> </w:t>
            </w:r>
            <m:oMath>
              <m:r>
                <m:t>32</m:t>
              </m:r>
            </m:oMath>
          </w:p>
        </w:tc>
        <w:tc>
          <w:tcPr/>
          <w:p>
            <w:pPr>
              <w:pStyle w:val="Compact"/>
            </w:pPr>
            <w:r>
              <w:t xml:space="preserve">Sensitivity error,</w:t>
            </w:r>
            <w:r>
              <w:t xml:space="preserve"> </w:t>
            </w:r>
            <m:oMath>
              <m:r>
                <m:t>k</m:t>
              </m:r>
              <m:r>
                <m:rPr>
                  <m:sty m:val="p"/>
                </m:rPr>
                <m:t>=</m:t>
              </m:r>
              <m:r>
                <m:t>0</m:t>
              </m:r>
            </m:oMath>
          </w:p>
        </w:tc>
        <w:tc>
          <w:tcPr/>
          <w:p>
            <w:pPr>
              <w:pStyle w:val="Compact"/>
            </w:pPr>
            <w:r>
              <w:t xml:space="preserve">Sensitivity error,</w:t>
            </w:r>
            <w:r>
              <w:t xml:space="preserve"> </w:t>
            </w:r>
            <m:oMath>
              <m:r>
                <m:t>k</m:t>
              </m:r>
              <m:r>
                <m:rPr>
                  <m:sty m:val="p"/>
                </m:rPr>
                <m:t>=</m:t>
              </m:r>
              <m:r>
                <m:t>8</m:t>
              </m:r>
            </m:oMath>
            <w:r>
              <w:t xml:space="preserve"> </w:t>
            </w:r>
            <w:r>
              <w:t xml:space="preserve">/</w:t>
            </w:r>
            <w:r>
              <w:t xml:space="preserve"> </w:t>
            </w:r>
            <m:oMath>
              <m:r>
                <m:t>32</m:t>
              </m:r>
            </m:oMath>
          </w:p>
        </w:tc>
        <w:tc>
          <w:tcPr/>
          <w:p>
            <w:pPr>
              <w:pStyle w:val="Compact"/>
            </w:pPr>
            <w:r>
              <w:t xml:space="preserve">First-order fraction</w:t>
            </w:r>
          </w:p>
        </w:tc>
      </w:tr>
      <w:tr>
        <w:tc>
          <w:tcPr/>
          <w:p>
            <w:pPr>
              <w:pStyle w:val="Compact"/>
            </w:pPr>
            <w:r>
              <w:t xml:space="preserve">Base network</w:t>
            </w:r>
          </w:p>
        </w:tc>
        <w:tc>
          <w:tcPr/>
          <w:p>
            <w:pPr>
              <w:pStyle w:val="Compact"/>
            </w:pPr>
            <w:r>
              <w:t xml:space="preserve">U1</w:t>
            </w:r>
          </w:p>
        </w:tc>
        <w:tc>
          <w:tcPr/>
          <w:p>
            <w:pPr>
              <w:pStyle w:val="Compact"/>
            </w:pPr>
            <w:r>
              <w:t xml:space="preserve">force_c</w:t>
            </w:r>
          </w:p>
        </w:tc>
        <w:tc>
          <w:tcPr/>
          <w:p>
            <w:pPr>
              <w:pStyle w:val="Compact"/>
            </w:pPr>
            <w:r>
              <w:t xml:space="preserve">1.270</w:t>
            </w:r>
          </w:p>
        </w:tc>
        <w:tc>
          <w:tcPr/>
          <w:p>
            <w:pPr>
              <w:pStyle w:val="Compact"/>
            </w:pPr>
            <w:r>
              <w:t xml:space="preserve">0.41971 / 0.27998</w:t>
            </w:r>
          </w:p>
        </w:tc>
        <w:tc>
          <w:tcPr/>
          <w:p>
            <w:pPr>
              <w:pStyle w:val="Compact"/>
            </w:pPr>
            <w:r>
              <w:t xml:space="preserve">0.664</w:t>
            </w:r>
          </w:p>
        </w:tc>
        <w:tc>
          <w:tcPr/>
          <w:p>
            <w:pPr>
              <w:pStyle w:val="Compact"/>
            </w:pPr>
            <w:r>
              <w:t xml:space="preserve">0.52592 / 0.45509</w:t>
            </w:r>
          </w:p>
        </w:tc>
        <w:tc>
          <w:tcPr/>
          <w:p>
            <w:pPr>
              <w:pStyle w:val="Compact"/>
            </w:pPr>
            <w:r>
              <w:t xml:space="preserve">42.887</w:t>
            </w:r>
          </w:p>
        </w:tc>
      </w:tr>
      <w:tr>
        <w:tc>
          <w:tcPr/>
          <w:p>
            <w:pPr>
              <w:pStyle w:val="Compact"/>
            </w:pPr>
            <w:r>
              <w:t xml:space="preserve">Base network</w:t>
            </w:r>
          </w:p>
        </w:tc>
        <w:tc>
          <w:tcPr/>
          <w:p>
            <w:pPr>
              <w:pStyle w:val="Compact"/>
            </w:pPr>
            <w:r>
              <w:t xml:space="preserve">U1</w:t>
            </w:r>
          </w:p>
        </w:tc>
        <w:tc>
          <w:tcPr/>
          <w:p>
            <w:pPr>
              <w:pStyle w:val="Compact"/>
            </w:pPr>
            <w:r>
              <w:t xml:space="preserve">force</w:t>
            </w:r>
          </w:p>
        </w:tc>
        <w:tc>
          <w:tcPr/>
          <w:p>
            <w:pPr>
              <w:pStyle w:val="Compact"/>
            </w:pPr>
            <w:r>
              <w:t xml:space="preserve">0.742</w:t>
            </w:r>
          </w:p>
        </w:tc>
        <w:tc>
          <w:tcPr/>
          <w:p>
            <w:pPr>
              <w:pStyle w:val="Compact"/>
            </w:pPr>
            <w:r>
              <w:t xml:space="preserve">—</w:t>
            </w:r>
          </w:p>
        </w:tc>
        <w:tc>
          <w:tcPr/>
          <w:p>
            <w:pPr>
              <w:pStyle w:val="Compact"/>
            </w:pPr>
            <w:r>
              <w:t xml:space="preserve">1.018</w:t>
            </w:r>
          </w:p>
        </w:tc>
        <w:tc>
          <w:tcPr/>
          <w:p>
            <w:pPr>
              <w:pStyle w:val="Compact"/>
            </w:pPr>
            <w:r>
              <w:t xml:space="preserve">—</w:t>
            </w:r>
          </w:p>
        </w:tc>
        <w:tc>
          <w:tcPr/>
          <w:p>
            <w:pPr>
              <w:pStyle w:val="Compact"/>
            </w:pPr>
            <w:r>
              <w:t xml:space="preserve">55.124</w:t>
            </w:r>
          </w:p>
        </w:tc>
      </w:tr>
      <w:tr>
        <w:tc>
          <w:tcPr/>
          <w:p>
            <w:pPr>
              <w:pStyle w:val="Compact"/>
            </w:pPr>
            <w:r>
              <w:t xml:space="preserve">Base network</w:t>
            </w:r>
          </w:p>
        </w:tc>
        <w:tc>
          <w:tcPr/>
          <w:p>
            <w:pPr>
              <w:pStyle w:val="Compact"/>
            </w:pPr>
            <w:r>
              <w:t xml:space="preserve">U2</w:t>
            </w:r>
          </w:p>
        </w:tc>
        <w:tc>
          <w:tcPr/>
          <w:p>
            <w:pPr>
              <w:pStyle w:val="Compact"/>
            </w:pPr>
            <w:r>
              <w:t xml:space="preserve">force_c</w:t>
            </w:r>
          </w:p>
        </w:tc>
        <w:tc>
          <w:tcPr/>
          <w:p>
            <w:pPr>
              <w:pStyle w:val="Compact"/>
            </w:pPr>
            <w:r>
              <w:t xml:space="preserve">0.402</w:t>
            </w:r>
          </w:p>
        </w:tc>
        <w:tc>
          <w:tcPr/>
          <w:p>
            <w:pPr>
              <w:pStyle w:val="Compact"/>
            </w:pPr>
            <w:r>
              <w:t xml:space="preserve">—</w:t>
            </w:r>
          </w:p>
        </w:tc>
        <w:tc>
          <w:tcPr/>
          <w:p>
            <w:pPr>
              <w:pStyle w:val="Compact"/>
            </w:pPr>
            <w:r>
              <w:t xml:space="preserve">0.588</w:t>
            </w:r>
          </w:p>
        </w:tc>
        <w:tc>
          <w:tcPr/>
          <w:p>
            <w:pPr>
              <w:pStyle w:val="Compact"/>
            </w:pPr>
            <w:r>
              <w:t xml:space="preserve">—</w:t>
            </w:r>
          </w:p>
        </w:tc>
        <w:tc>
          <w:tcPr/>
          <w:p>
            <w:pPr>
              <w:pStyle w:val="Compact"/>
            </w:pPr>
            <w:r>
              <w:t xml:space="preserve">35.658</w:t>
            </w:r>
          </w:p>
        </w:tc>
      </w:tr>
      <w:tr>
        <w:tc>
          <w:tcPr/>
          <w:p>
            <w:pPr>
              <w:pStyle w:val="Compact"/>
            </w:pPr>
            <w:r>
              <w:t xml:space="preserve">Base network</w:t>
            </w:r>
          </w:p>
        </w:tc>
        <w:tc>
          <w:tcPr/>
          <w:p>
            <w:pPr>
              <w:pStyle w:val="Compact"/>
            </w:pPr>
            <w:r>
              <w:t xml:space="preserve">U2</w:t>
            </w:r>
          </w:p>
        </w:tc>
        <w:tc>
          <w:tcPr/>
          <w:p>
            <w:pPr>
              <w:pStyle w:val="Compact"/>
            </w:pPr>
            <w:r>
              <w:t xml:space="preserve">force</w:t>
            </w:r>
          </w:p>
        </w:tc>
        <w:tc>
          <w:tcPr/>
          <w:p>
            <w:pPr>
              <w:pStyle w:val="Compact"/>
            </w:pPr>
            <w:r>
              <w:t xml:space="preserve">0.506</w:t>
            </w:r>
          </w:p>
        </w:tc>
        <w:tc>
          <w:tcPr/>
          <w:p>
            <w:pPr>
              <w:pStyle w:val="Compact"/>
            </w:pPr>
            <w:r>
              <w:t xml:space="preserve">—</w:t>
            </w:r>
          </w:p>
        </w:tc>
        <w:tc>
          <w:tcPr/>
          <w:p>
            <w:pPr>
              <w:pStyle w:val="Compact"/>
            </w:pPr>
            <w:r>
              <w:t xml:space="preserve">1.008</w:t>
            </w:r>
          </w:p>
        </w:tc>
        <w:tc>
          <w:tcPr/>
          <w:p>
            <w:pPr>
              <w:pStyle w:val="Compact"/>
            </w:pPr>
            <w:r>
              <w:t xml:space="preserve">—</w:t>
            </w:r>
          </w:p>
        </w:tc>
        <w:tc>
          <w:tcPr/>
          <w:p>
            <w:pPr>
              <w:pStyle w:val="Compact"/>
            </w:pPr>
            <w:r>
              <w:t xml:space="preserve">71.565</w:t>
            </w:r>
          </w:p>
        </w:tc>
      </w:tr>
      <w:tr>
        <w:tc>
          <w:tcPr/>
          <w:p>
            <w:pPr>
              <w:pStyle w:val="Compact"/>
            </w:pPr>
            <w:r>
              <w:t xml:space="preserve">Base network</w:t>
            </w:r>
          </w:p>
        </w:tc>
        <w:tc>
          <w:tcPr/>
          <w:p>
            <w:pPr>
              <w:pStyle w:val="Compact"/>
            </w:pPr>
            <w:r>
              <w:t xml:space="preserve">M1</w:t>
            </w:r>
          </w:p>
        </w:tc>
        <w:tc>
          <w:tcPr/>
          <w:p>
            <w:pPr>
              <w:pStyle w:val="Compact"/>
            </w:pPr>
            <w:r>
              <w:t xml:space="preserve">force_c</w:t>
            </w:r>
          </w:p>
        </w:tc>
        <w:tc>
          <w:tcPr/>
          <w:p>
            <w:pPr>
              <w:pStyle w:val="Compact"/>
            </w:pPr>
            <w:r>
              <w:t xml:space="preserve">13.512</w:t>
            </w:r>
          </w:p>
        </w:tc>
        <w:tc>
          <w:tcPr/>
          <w:p>
            <w:pPr>
              <w:pStyle w:val="Compact"/>
            </w:pPr>
            <w:r>
              <w:t xml:space="preserve">4.685 / 2.9452</w:t>
            </w:r>
          </w:p>
        </w:tc>
        <w:tc>
          <w:tcPr/>
          <w:p>
            <w:pPr>
              <w:pStyle w:val="Compact"/>
            </w:pPr>
            <w:r>
              <w:t xml:space="preserve">14.128</w:t>
            </w:r>
          </w:p>
        </w:tc>
        <w:tc>
          <w:tcPr/>
          <w:p>
            <w:pPr>
              <w:pStyle w:val="Compact"/>
            </w:pPr>
            <w:r>
              <w:t xml:space="preserve">2.7552 / 1.6339</w:t>
            </w:r>
          </w:p>
        </w:tc>
        <w:tc>
          <w:tcPr/>
          <w:p>
            <w:pPr>
              <w:pStyle w:val="Compact"/>
            </w:pPr>
            <w:r>
              <w:t xml:space="preserve">7.164</w:t>
            </w:r>
          </w:p>
        </w:tc>
      </w:tr>
      <w:tr>
        <w:tc>
          <w:tcPr/>
          <w:p>
            <w:pPr>
              <w:pStyle w:val="Compact"/>
            </w:pPr>
            <w:r>
              <w:t xml:space="preserve">Base network</w:t>
            </w:r>
          </w:p>
        </w:tc>
        <w:tc>
          <w:tcPr/>
          <w:p>
            <w:pPr>
              <w:pStyle w:val="Compact"/>
            </w:pPr>
            <w:r>
              <w:t xml:space="preserve">M1</w:t>
            </w:r>
          </w:p>
        </w:tc>
        <w:tc>
          <w:tcPr/>
          <w:p>
            <w:pPr>
              <w:pStyle w:val="Compact"/>
            </w:pPr>
            <w:r>
              <w:t xml:space="preserve">force</w:t>
            </w:r>
          </w:p>
        </w:tc>
        <w:tc>
          <w:tcPr/>
          <w:p>
            <w:pPr>
              <w:pStyle w:val="Compact"/>
            </w:pPr>
            <w:r>
              <w:t xml:space="preserve">7.156</w:t>
            </w:r>
          </w:p>
        </w:tc>
        <w:tc>
          <w:tcPr/>
          <w:p>
            <w:pPr>
              <w:pStyle w:val="Compact"/>
            </w:pPr>
            <w:r>
              <w:t xml:space="preserve">—</w:t>
            </w:r>
          </w:p>
        </w:tc>
        <w:tc>
          <w:tcPr/>
          <w:p>
            <w:pPr>
              <w:pStyle w:val="Compact"/>
            </w:pPr>
            <w:r>
              <w:t xml:space="preserve">4.822</w:t>
            </w:r>
          </w:p>
        </w:tc>
        <w:tc>
          <w:tcPr/>
          <w:p>
            <w:pPr>
              <w:pStyle w:val="Compact"/>
            </w:pPr>
            <w:r>
              <w:t xml:space="preserve">—</w:t>
            </w:r>
          </w:p>
        </w:tc>
        <w:tc>
          <w:tcPr/>
          <w:p>
            <w:pPr>
              <w:pStyle w:val="Compact"/>
            </w:pPr>
            <w:r>
              <w:t xml:space="preserve">23.516</w:t>
            </w:r>
          </w:p>
        </w:tc>
      </w:tr>
      <w:tr>
        <w:tc>
          <w:tcPr/>
          <w:p>
            <w:pPr>
              <w:pStyle w:val="Compact"/>
            </w:pPr>
            <w:r>
              <w:t xml:space="preserve">Base network</w:t>
            </w:r>
          </w:p>
        </w:tc>
        <w:tc>
          <w:tcPr/>
          <w:p>
            <w:pPr>
              <w:pStyle w:val="Compact"/>
            </w:pPr>
            <w:r>
              <w:t xml:space="preserve">H1</w:t>
            </w:r>
          </w:p>
        </w:tc>
        <w:tc>
          <w:tcPr/>
          <w:p>
            <w:pPr>
              <w:pStyle w:val="Compact"/>
            </w:pPr>
            <w:r>
              <w:t xml:space="preserve">force_c</w:t>
            </w:r>
          </w:p>
        </w:tc>
        <w:tc>
          <w:tcPr/>
          <w:p>
            <w:pPr>
              <w:pStyle w:val="Compact"/>
            </w:pPr>
            <w:r>
              <w:t xml:space="preserve">1.814</w:t>
            </w:r>
          </w:p>
        </w:tc>
        <w:tc>
          <w:tcPr/>
          <w:p>
            <w:pPr>
              <w:pStyle w:val="Compact"/>
            </w:pPr>
            <w:r>
              <w:t xml:space="preserve">0.25081 / 0.059403</w:t>
            </w:r>
          </w:p>
        </w:tc>
        <w:tc>
          <w:tcPr/>
          <w:p>
            <w:pPr>
              <w:pStyle w:val="Compact"/>
            </w:pPr>
            <w:r>
              <w:t xml:space="preserve">1.909</w:t>
            </w:r>
          </w:p>
        </w:tc>
        <w:tc>
          <w:tcPr/>
          <w:p>
            <w:pPr>
              <w:pStyle w:val="Compact"/>
            </w:pPr>
            <w:r>
              <w:t xml:space="preserve">0.26139 / 0.14959</w:t>
            </w:r>
          </w:p>
        </w:tc>
        <w:tc>
          <w:tcPr/>
          <w:p>
            <w:pPr>
              <w:pStyle w:val="Compact"/>
            </w:pPr>
            <w:r>
              <w:t xml:space="preserve">28.403</w:t>
            </w:r>
          </w:p>
        </w:tc>
      </w:tr>
      <w:tr>
        <w:tc>
          <w:tcPr/>
          <w:p>
            <w:pPr>
              <w:pStyle w:val="Compact"/>
            </w:pPr>
            <w:r>
              <w:t xml:space="preserve">Base network</w:t>
            </w:r>
          </w:p>
        </w:tc>
        <w:tc>
          <w:tcPr/>
          <w:p>
            <w:pPr>
              <w:pStyle w:val="Compact"/>
            </w:pPr>
            <w:r>
              <w:t xml:space="preserve">H1</w:t>
            </w:r>
          </w:p>
        </w:tc>
        <w:tc>
          <w:tcPr/>
          <w:p>
            <w:pPr>
              <w:pStyle w:val="Compact"/>
            </w:pPr>
            <w:r>
              <w:t xml:space="preserve">force</w:t>
            </w:r>
          </w:p>
        </w:tc>
        <w:tc>
          <w:tcPr/>
          <w:p>
            <w:pPr>
              <w:pStyle w:val="Compact"/>
            </w:pPr>
            <w:r>
              <w:t xml:space="preserve">1.842</w:t>
            </w:r>
          </w:p>
        </w:tc>
        <w:tc>
          <w:tcPr/>
          <w:p>
            <w:pPr>
              <w:pStyle w:val="Compact"/>
            </w:pPr>
            <w:r>
              <w:t xml:space="preserve">—</w:t>
            </w:r>
          </w:p>
        </w:tc>
        <w:tc>
          <w:tcPr/>
          <w:p>
            <w:pPr>
              <w:pStyle w:val="Compact"/>
            </w:pPr>
            <w:r>
              <w:t xml:space="preserve">0.923</w:t>
            </w:r>
          </w:p>
        </w:tc>
        <w:tc>
          <w:tcPr/>
          <w:p>
            <w:pPr>
              <w:pStyle w:val="Compact"/>
            </w:pPr>
            <w:r>
              <w:t xml:space="preserve">—</w:t>
            </w:r>
          </w:p>
        </w:tc>
        <w:tc>
          <w:tcPr/>
          <w:p>
            <w:pPr>
              <w:pStyle w:val="Compact"/>
            </w:pPr>
            <w:r>
              <w:t xml:space="preserve">35.199</w:t>
            </w:r>
          </w:p>
        </w:tc>
      </w:tr>
      <w:tr>
        <w:tc>
          <w:tcPr/>
          <w:p>
            <w:pPr>
              <w:pStyle w:val="Compact"/>
            </w:pPr>
            <w:r>
              <w:t xml:space="preserve">Base network</w:t>
            </w:r>
          </w:p>
        </w:tc>
        <w:tc>
          <w:tcPr/>
          <w:p>
            <w:pPr>
              <w:pStyle w:val="Compact"/>
            </w:pPr>
            <w:r>
              <w:t xml:space="preserve">M2</w:t>
            </w:r>
          </w:p>
        </w:tc>
        <w:tc>
          <w:tcPr/>
          <w:p>
            <w:pPr>
              <w:pStyle w:val="Compact"/>
            </w:pPr>
            <w:r>
              <w:t xml:space="preserve">force_c</w:t>
            </w:r>
          </w:p>
        </w:tc>
        <w:tc>
          <w:tcPr/>
          <w:p>
            <w:pPr>
              <w:pStyle w:val="Compact"/>
            </w:pPr>
            <w:r>
              <w:t xml:space="preserve">3.643</w:t>
            </w:r>
          </w:p>
        </w:tc>
        <w:tc>
          <w:tcPr/>
          <w:p>
            <w:pPr>
              <w:pStyle w:val="Compact"/>
            </w:pPr>
            <w:r>
              <w:t xml:space="preserve">1.0382 / 0.61088</w:t>
            </w:r>
          </w:p>
        </w:tc>
        <w:tc>
          <w:tcPr/>
          <w:p>
            <w:pPr>
              <w:pStyle w:val="Compact"/>
            </w:pPr>
            <w:r>
              <w:t xml:space="preserve">5.159</w:t>
            </w:r>
          </w:p>
        </w:tc>
        <w:tc>
          <w:tcPr/>
          <w:p>
            <w:pPr>
              <w:pStyle w:val="Compact"/>
            </w:pPr>
            <w:r>
              <w:t xml:space="preserve">0.83675 / 0.5753</w:t>
            </w:r>
          </w:p>
        </w:tc>
        <w:tc>
          <w:tcPr/>
          <w:p>
            <w:pPr>
              <w:pStyle w:val="Compact"/>
            </w:pPr>
            <w:r>
              <w:t xml:space="preserve">9.339</w:t>
            </w:r>
          </w:p>
        </w:tc>
      </w:tr>
      <w:tr>
        <w:tc>
          <w:tcPr/>
          <w:p>
            <w:pPr>
              <w:pStyle w:val="Compact"/>
            </w:pPr>
            <w:r>
              <w:t xml:space="preserve">Base network</w:t>
            </w:r>
          </w:p>
        </w:tc>
        <w:tc>
          <w:tcPr/>
          <w:p>
            <w:pPr>
              <w:pStyle w:val="Compact"/>
            </w:pPr>
            <w:r>
              <w:t xml:space="preserve">M2</w:t>
            </w:r>
          </w:p>
        </w:tc>
        <w:tc>
          <w:tcPr/>
          <w:p>
            <w:pPr>
              <w:pStyle w:val="Compact"/>
            </w:pPr>
            <w:r>
              <w:t xml:space="preserve">force</w:t>
            </w:r>
          </w:p>
        </w:tc>
        <w:tc>
          <w:tcPr/>
          <w:p>
            <w:pPr>
              <w:pStyle w:val="Compact"/>
            </w:pPr>
            <w:r>
              <w:t xml:space="preserve">2.175</w:t>
            </w:r>
          </w:p>
        </w:tc>
        <w:tc>
          <w:tcPr/>
          <w:p>
            <w:pPr>
              <w:pStyle w:val="Compact"/>
            </w:pPr>
            <w:r>
              <w:t xml:space="preserve">—</w:t>
            </w:r>
          </w:p>
        </w:tc>
        <w:tc>
          <w:tcPr/>
          <w:p>
            <w:pPr>
              <w:pStyle w:val="Compact"/>
            </w:pPr>
            <w:r>
              <w:t xml:space="preserve">1.103</w:t>
            </w:r>
          </w:p>
        </w:tc>
        <w:tc>
          <w:tcPr/>
          <w:p>
            <w:pPr>
              <w:pStyle w:val="Compact"/>
            </w:pPr>
            <w:r>
              <w:t xml:space="preserve">—</w:t>
            </w:r>
          </w:p>
        </w:tc>
        <w:tc>
          <w:tcPr/>
          <w:p>
            <w:pPr>
              <w:pStyle w:val="Compact"/>
            </w:pPr>
            <w:r>
              <w:t xml:space="preserve">41.390</w:t>
            </w:r>
          </w:p>
        </w:tc>
      </w:tr>
      <w:tr>
        <w:tc>
          <w:tcPr/>
          <w:p>
            <w:pPr>
              <w:pStyle w:val="Compact"/>
            </w:pPr>
            <w:r>
              <w:t xml:space="preserve">Base network</w:t>
            </w:r>
          </w:p>
        </w:tc>
        <w:tc>
          <w:tcPr/>
          <w:p>
            <w:pPr>
              <w:pStyle w:val="Compact"/>
            </w:pPr>
            <w:r>
              <w:t xml:space="preserve">H2</w:t>
            </w:r>
          </w:p>
        </w:tc>
        <w:tc>
          <w:tcPr/>
          <w:p>
            <w:pPr>
              <w:pStyle w:val="Compact"/>
            </w:pPr>
            <w:r>
              <w:t xml:space="preserve">force_c</w:t>
            </w:r>
          </w:p>
        </w:tc>
        <w:tc>
          <w:tcPr/>
          <w:p>
            <w:pPr>
              <w:pStyle w:val="Compact"/>
            </w:pPr>
            <w:r>
              <w:t xml:space="preserve">34.954</w:t>
            </w:r>
          </w:p>
        </w:tc>
        <w:tc>
          <w:tcPr/>
          <w:p>
            <w:pPr>
              <w:pStyle w:val="Compact"/>
            </w:pPr>
            <w:r>
              <w:t xml:space="preserve">0.20515 / 0.0033313</w:t>
            </w:r>
          </w:p>
        </w:tc>
        <w:tc>
          <w:tcPr/>
          <w:p>
            <w:pPr>
              <w:pStyle w:val="Compact"/>
            </w:pPr>
            <w:r>
              <w:t xml:space="preserve">75.072</w:t>
            </w:r>
          </w:p>
        </w:tc>
        <w:tc>
          <w:tcPr/>
          <w:p>
            <w:pPr>
              <w:pStyle w:val="Compact"/>
            </w:pPr>
            <w:r>
              <w:t xml:space="preserve">0.77195 / 0.010708</w:t>
            </w:r>
          </w:p>
        </w:tc>
        <w:tc>
          <w:tcPr/>
          <w:p>
            <w:pPr>
              <w:pStyle w:val="Compact"/>
            </w:pPr>
            <w:r>
              <w:t xml:space="preserve">0.786</w:t>
            </w:r>
          </w:p>
        </w:tc>
      </w:tr>
      <w:tr>
        <w:tc>
          <w:tcPr/>
          <w:p>
            <w:pPr>
              <w:pStyle w:val="Compact"/>
            </w:pPr>
            <w:r>
              <w:t xml:space="preserve">Base network</w:t>
            </w:r>
          </w:p>
        </w:tc>
        <w:tc>
          <w:tcPr/>
          <w:p>
            <w:pPr>
              <w:pStyle w:val="Compact"/>
            </w:pPr>
            <w:r>
              <w:t xml:space="preserve">H2</w:t>
            </w:r>
          </w:p>
        </w:tc>
        <w:tc>
          <w:tcPr/>
          <w:p>
            <w:pPr>
              <w:pStyle w:val="Compact"/>
            </w:pPr>
            <w:r>
              <w:t xml:space="preserve">force</w:t>
            </w:r>
          </w:p>
        </w:tc>
        <w:tc>
          <w:tcPr/>
          <w:p>
            <w:pPr>
              <w:pStyle w:val="Compact"/>
            </w:pPr>
            <w:r>
              <w:t xml:space="preserve">19.507</w:t>
            </w:r>
          </w:p>
        </w:tc>
        <w:tc>
          <w:tcPr/>
          <w:p>
            <w:pPr>
              <w:pStyle w:val="Compact"/>
            </w:pPr>
            <w:r>
              <w:t xml:space="preserve">—</w:t>
            </w:r>
          </w:p>
        </w:tc>
        <w:tc>
          <w:tcPr/>
          <w:p>
            <w:pPr>
              <w:pStyle w:val="Compact"/>
            </w:pPr>
            <w:r>
              <w:t xml:space="preserve">13.649</w:t>
            </w:r>
          </w:p>
        </w:tc>
        <w:tc>
          <w:tcPr/>
          <w:p>
            <w:pPr>
              <w:pStyle w:val="Compact"/>
            </w:pPr>
            <w:r>
              <w:t xml:space="preserve">—</w:t>
            </w:r>
          </w:p>
        </w:tc>
        <w:tc>
          <w:tcPr/>
          <w:p>
            <w:pPr>
              <w:pStyle w:val="Compact"/>
            </w:pPr>
            <w:r>
              <w:t xml:space="preserve">36.322</w:t>
            </w:r>
          </w:p>
        </w:tc>
      </w:tr>
      <w:tr>
        <w:tc>
          <w:tcPr/>
          <w:p>
            <w:pPr>
              <w:pStyle w:val="Compact"/>
            </w:pPr>
            <w:r>
              <w:t xml:space="preserve">Uncorrected continuation</w:t>
            </w:r>
          </w:p>
        </w:tc>
        <w:tc>
          <w:tcPr/>
          <w:p>
            <w:pPr>
              <w:pStyle w:val="Compact"/>
            </w:pPr>
            <w:r>
              <w:t xml:space="preserve">U1</w:t>
            </w:r>
          </w:p>
        </w:tc>
        <w:tc>
          <w:tcPr/>
          <w:p>
            <w:pPr>
              <w:pStyle w:val="Compact"/>
            </w:pPr>
            <w:r>
              <w:t xml:space="preserve">force_c</w:t>
            </w:r>
          </w:p>
        </w:tc>
        <w:tc>
          <w:tcPr/>
          <w:p>
            <w:pPr>
              <w:pStyle w:val="Compact"/>
            </w:pPr>
            <w:r>
              <w:t xml:space="preserve">1.165</w:t>
            </w:r>
          </w:p>
        </w:tc>
        <w:tc>
          <w:tcPr/>
          <w:p>
            <w:pPr>
              <w:pStyle w:val="Compact"/>
            </w:pPr>
            <w:r>
              <w:t xml:space="preserve">—</w:t>
            </w:r>
          </w:p>
        </w:tc>
        <w:tc>
          <w:tcPr/>
          <w:p>
            <w:pPr>
              <w:pStyle w:val="Compact"/>
            </w:pPr>
            <w:r>
              <w:t xml:space="preserve">0.937</w:t>
            </w:r>
          </w:p>
        </w:tc>
        <w:tc>
          <w:tcPr/>
          <w:p>
            <w:pPr>
              <w:pStyle w:val="Compact"/>
            </w:pPr>
            <w:r>
              <w:t xml:space="preserve">—</w:t>
            </w:r>
          </w:p>
        </w:tc>
        <w:tc>
          <w:tcPr/>
          <w:p>
            <w:pPr>
              <w:pStyle w:val="Compact"/>
            </w:pPr>
            <w:r>
              <w:t xml:space="preserve">35.750</w:t>
            </w:r>
          </w:p>
        </w:tc>
      </w:tr>
      <w:tr>
        <w:tc>
          <w:tcPr/>
          <w:p>
            <w:pPr>
              <w:pStyle w:val="Compact"/>
            </w:pPr>
            <w:r>
              <w:t xml:space="preserve">Uncorrected continuation</w:t>
            </w:r>
          </w:p>
        </w:tc>
        <w:tc>
          <w:tcPr/>
          <w:p>
            <w:pPr>
              <w:pStyle w:val="Compact"/>
            </w:pPr>
            <w:r>
              <w:t xml:space="preserve">U1</w:t>
            </w:r>
          </w:p>
        </w:tc>
        <w:tc>
          <w:tcPr/>
          <w:p>
            <w:pPr>
              <w:pStyle w:val="Compact"/>
            </w:pPr>
            <w:r>
              <w:t xml:space="preserve">force</w:t>
            </w:r>
          </w:p>
        </w:tc>
        <w:tc>
          <w:tcPr/>
          <w:p>
            <w:pPr>
              <w:pStyle w:val="Compact"/>
            </w:pPr>
            <w:r>
              <w:t xml:space="preserve">0.779</w:t>
            </w:r>
          </w:p>
        </w:tc>
        <w:tc>
          <w:tcPr/>
          <w:p>
            <w:pPr>
              <w:pStyle w:val="Compact"/>
            </w:pPr>
            <w:r>
              <w:t xml:space="preserve">—</w:t>
            </w:r>
          </w:p>
        </w:tc>
        <w:tc>
          <w:tcPr/>
          <w:p>
            <w:pPr>
              <w:pStyle w:val="Compact"/>
            </w:pPr>
            <w:r>
              <w:t xml:space="preserve">0.766</w:t>
            </w:r>
          </w:p>
        </w:tc>
        <w:tc>
          <w:tcPr/>
          <w:p>
            <w:pPr>
              <w:pStyle w:val="Compact"/>
            </w:pPr>
            <w:r>
              <w:t xml:space="preserve">—</w:t>
            </w:r>
          </w:p>
        </w:tc>
        <w:tc>
          <w:tcPr/>
          <w:p>
            <w:pPr>
              <w:pStyle w:val="Compact"/>
            </w:pPr>
            <w:r>
              <w:t xml:space="preserve">59.185</w:t>
            </w:r>
          </w:p>
        </w:tc>
      </w:tr>
      <w:tr>
        <w:tc>
          <w:tcPr/>
          <w:p>
            <w:pPr>
              <w:pStyle w:val="Compact"/>
            </w:pPr>
            <w:r>
              <w:t xml:space="preserve">Uncorrected continuation</w:t>
            </w:r>
          </w:p>
        </w:tc>
        <w:tc>
          <w:tcPr/>
          <w:p>
            <w:pPr>
              <w:pStyle w:val="Compact"/>
            </w:pPr>
            <w:r>
              <w:t xml:space="preserve">U2</w:t>
            </w:r>
          </w:p>
        </w:tc>
        <w:tc>
          <w:tcPr/>
          <w:p>
            <w:pPr>
              <w:pStyle w:val="Compact"/>
            </w:pPr>
            <w:r>
              <w:t xml:space="preserve">force_c</w:t>
            </w:r>
          </w:p>
        </w:tc>
        <w:tc>
          <w:tcPr/>
          <w:p>
            <w:pPr>
              <w:pStyle w:val="Compact"/>
            </w:pPr>
            <w:r>
              <w:t xml:space="preserve">0.397</w:t>
            </w:r>
          </w:p>
        </w:tc>
        <w:tc>
          <w:tcPr/>
          <w:p>
            <w:pPr>
              <w:pStyle w:val="Compact"/>
            </w:pPr>
            <w:r>
              <w:t xml:space="preserve">—</w:t>
            </w:r>
          </w:p>
        </w:tc>
        <w:tc>
          <w:tcPr/>
          <w:p>
            <w:pPr>
              <w:pStyle w:val="Compact"/>
            </w:pPr>
            <w:r>
              <w:t xml:space="preserve">0.560</w:t>
            </w:r>
          </w:p>
        </w:tc>
        <w:tc>
          <w:tcPr/>
          <w:p>
            <w:pPr>
              <w:pStyle w:val="Compact"/>
            </w:pPr>
            <w:r>
              <w:t xml:space="preserve">—</w:t>
            </w:r>
          </w:p>
        </w:tc>
        <w:tc>
          <w:tcPr/>
          <w:p>
            <w:pPr>
              <w:pStyle w:val="Compact"/>
            </w:pPr>
            <w:r>
              <w:t xml:space="preserve">35.988</w:t>
            </w:r>
          </w:p>
        </w:tc>
      </w:tr>
      <w:tr>
        <w:tc>
          <w:tcPr/>
          <w:p>
            <w:pPr>
              <w:pStyle w:val="Compact"/>
            </w:pPr>
            <w:r>
              <w:t xml:space="preserve">Uncorrected continuation</w:t>
            </w:r>
          </w:p>
        </w:tc>
        <w:tc>
          <w:tcPr/>
          <w:p>
            <w:pPr>
              <w:pStyle w:val="Compact"/>
            </w:pPr>
            <w:r>
              <w:t xml:space="preserve">U2</w:t>
            </w:r>
          </w:p>
        </w:tc>
        <w:tc>
          <w:tcPr/>
          <w:p>
            <w:pPr>
              <w:pStyle w:val="Compact"/>
            </w:pPr>
            <w:r>
              <w:t xml:space="preserve">force</w:t>
            </w:r>
          </w:p>
        </w:tc>
        <w:tc>
          <w:tcPr/>
          <w:p>
            <w:pPr>
              <w:pStyle w:val="Compact"/>
            </w:pPr>
            <w:r>
              <w:t xml:space="preserve">0.515</w:t>
            </w:r>
          </w:p>
        </w:tc>
        <w:tc>
          <w:tcPr/>
          <w:p>
            <w:pPr>
              <w:pStyle w:val="Compact"/>
            </w:pPr>
            <w:r>
              <w:t xml:space="preserve">—</w:t>
            </w:r>
          </w:p>
        </w:tc>
        <w:tc>
          <w:tcPr/>
          <w:p>
            <w:pPr>
              <w:pStyle w:val="Compact"/>
            </w:pPr>
            <w:r>
              <w:t xml:space="preserve">1.062</w:t>
            </w:r>
          </w:p>
        </w:tc>
        <w:tc>
          <w:tcPr/>
          <w:p>
            <w:pPr>
              <w:pStyle w:val="Compact"/>
            </w:pPr>
            <w:r>
              <w:t xml:space="preserve">—</w:t>
            </w:r>
          </w:p>
        </w:tc>
        <w:tc>
          <w:tcPr/>
          <w:p>
            <w:pPr>
              <w:pStyle w:val="Compact"/>
            </w:pPr>
            <w:r>
              <w:t xml:space="preserve">72.929</w:t>
            </w:r>
          </w:p>
        </w:tc>
      </w:tr>
      <w:tr>
        <w:tc>
          <w:tcPr/>
          <w:p>
            <w:pPr>
              <w:pStyle w:val="Compact"/>
            </w:pPr>
            <w:r>
              <w:t xml:space="preserve">Uncorrected continuation</w:t>
            </w:r>
          </w:p>
        </w:tc>
        <w:tc>
          <w:tcPr/>
          <w:p>
            <w:pPr>
              <w:pStyle w:val="Compact"/>
            </w:pPr>
            <w:r>
              <w:t xml:space="preserve">M1</w:t>
            </w:r>
          </w:p>
        </w:tc>
        <w:tc>
          <w:tcPr/>
          <w:p>
            <w:pPr>
              <w:pStyle w:val="Compact"/>
            </w:pPr>
            <w:r>
              <w:t xml:space="preserve">force_c</w:t>
            </w:r>
          </w:p>
        </w:tc>
        <w:tc>
          <w:tcPr/>
          <w:p>
            <w:pPr>
              <w:pStyle w:val="Compact"/>
            </w:pPr>
            <w:r>
              <w:t xml:space="preserve">13.009</w:t>
            </w:r>
          </w:p>
        </w:tc>
        <w:tc>
          <w:tcPr/>
          <w:p>
            <w:pPr>
              <w:pStyle w:val="Compact"/>
            </w:pPr>
            <w:r>
              <w:t xml:space="preserve">—</w:t>
            </w:r>
          </w:p>
        </w:tc>
        <w:tc>
          <w:tcPr/>
          <w:p>
            <w:pPr>
              <w:pStyle w:val="Compact"/>
            </w:pPr>
            <w:r>
              <w:t xml:space="preserve">13.275</w:t>
            </w:r>
          </w:p>
        </w:tc>
        <w:tc>
          <w:tcPr/>
          <w:p>
            <w:pPr>
              <w:pStyle w:val="Compact"/>
            </w:pPr>
            <w:r>
              <w:t xml:space="preserve">—</w:t>
            </w:r>
          </w:p>
        </w:tc>
        <w:tc>
          <w:tcPr/>
          <w:p>
            <w:pPr>
              <w:pStyle w:val="Compact"/>
            </w:pPr>
            <w:r>
              <w:t xml:space="preserve">7.456</w:t>
            </w:r>
          </w:p>
        </w:tc>
      </w:tr>
      <w:tr>
        <w:tc>
          <w:tcPr/>
          <w:p>
            <w:pPr>
              <w:pStyle w:val="Compact"/>
            </w:pPr>
            <w:r>
              <w:t xml:space="preserve">Uncorrected continuation</w:t>
            </w:r>
          </w:p>
        </w:tc>
        <w:tc>
          <w:tcPr/>
          <w:p>
            <w:pPr>
              <w:pStyle w:val="Compact"/>
            </w:pPr>
            <w:r>
              <w:t xml:space="preserve">M1</w:t>
            </w:r>
          </w:p>
        </w:tc>
        <w:tc>
          <w:tcPr/>
          <w:p>
            <w:pPr>
              <w:pStyle w:val="Compact"/>
            </w:pPr>
            <w:r>
              <w:t xml:space="preserve">force</w:t>
            </w:r>
          </w:p>
        </w:tc>
        <w:tc>
          <w:tcPr/>
          <w:p>
            <w:pPr>
              <w:pStyle w:val="Compact"/>
            </w:pPr>
            <w:r>
              <w:t xml:space="preserve">6.841</w:t>
            </w:r>
          </w:p>
        </w:tc>
        <w:tc>
          <w:tcPr/>
          <w:p>
            <w:pPr>
              <w:pStyle w:val="Compact"/>
            </w:pPr>
            <w:r>
              <w:t xml:space="preserve">—</w:t>
            </w:r>
          </w:p>
        </w:tc>
        <w:tc>
          <w:tcPr/>
          <w:p>
            <w:pPr>
              <w:pStyle w:val="Compact"/>
            </w:pPr>
            <w:r>
              <w:t xml:space="preserve">4.442</w:t>
            </w:r>
          </w:p>
        </w:tc>
        <w:tc>
          <w:tcPr/>
          <w:p>
            <w:pPr>
              <w:pStyle w:val="Compact"/>
            </w:pPr>
            <w:r>
              <w:t xml:space="preserve">—</w:t>
            </w:r>
          </w:p>
        </w:tc>
        <w:tc>
          <w:tcPr/>
          <w:p>
            <w:pPr>
              <w:pStyle w:val="Compact"/>
            </w:pPr>
            <w:r>
              <w:t xml:space="preserve">26.413</w:t>
            </w:r>
          </w:p>
        </w:tc>
      </w:tr>
      <w:tr>
        <w:tc>
          <w:tcPr/>
          <w:p>
            <w:pPr>
              <w:pStyle w:val="Compact"/>
            </w:pPr>
            <w:r>
              <w:t xml:space="preserve">Uncorrected continuation</w:t>
            </w:r>
          </w:p>
        </w:tc>
        <w:tc>
          <w:tcPr/>
          <w:p>
            <w:pPr>
              <w:pStyle w:val="Compact"/>
            </w:pPr>
            <w:r>
              <w:t xml:space="preserve">H1</w:t>
            </w:r>
          </w:p>
        </w:tc>
        <w:tc>
          <w:tcPr/>
          <w:p>
            <w:pPr>
              <w:pStyle w:val="Compact"/>
            </w:pPr>
            <w:r>
              <w:t xml:space="preserve">force_c</w:t>
            </w:r>
          </w:p>
        </w:tc>
        <w:tc>
          <w:tcPr/>
          <w:p>
            <w:pPr>
              <w:pStyle w:val="Compact"/>
            </w:pPr>
            <w:r>
              <w:t xml:space="preserve">1.699</w:t>
            </w:r>
          </w:p>
        </w:tc>
        <w:tc>
          <w:tcPr/>
          <w:p>
            <w:pPr>
              <w:pStyle w:val="Compact"/>
            </w:pPr>
            <w:r>
              <w:t xml:space="preserve">—</w:t>
            </w:r>
          </w:p>
        </w:tc>
        <w:tc>
          <w:tcPr/>
          <w:p>
            <w:pPr>
              <w:pStyle w:val="Compact"/>
            </w:pPr>
            <w:r>
              <w:t xml:space="preserve">1.894</w:t>
            </w:r>
          </w:p>
        </w:tc>
        <w:tc>
          <w:tcPr/>
          <w:p>
            <w:pPr>
              <w:pStyle w:val="Compact"/>
            </w:pPr>
            <w:r>
              <w:t xml:space="preserve">—</w:t>
            </w:r>
          </w:p>
        </w:tc>
        <w:tc>
          <w:tcPr/>
          <w:p>
            <w:pPr>
              <w:pStyle w:val="Compact"/>
            </w:pPr>
            <w:r>
              <w:t xml:space="preserve">28.046</w:t>
            </w:r>
          </w:p>
        </w:tc>
      </w:tr>
      <w:tr>
        <w:tc>
          <w:tcPr/>
          <w:p>
            <w:pPr>
              <w:pStyle w:val="Compact"/>
            </w:pPr>
            <w:r>
              <w:t xml:space="preserve">Uncorrected continuation</w:t>
            </w:r>
          </w:p>
        </w:tc>
        <w:tc>
          <w:tcPr/>
          <w:p>
            <w:pPr>
              <w:pStyle w:val="Compact"/>
            </w:pPr>
            <w:r>
              <w:t xml:space="preserve">H1</w:t>
            </w:r>
          </w:p>
        </w:tc>
        <w:tc>
          <w:tcPr/>
          <w:p>
            <w:pPr>
              <w:pStyle w:val="Compact"/>
            </w:pPr>
            <w:r>
              <w:t xml:space="preserve">force</w:t>
            </w:r>
          </w:p>
        </w:tc>
        <w:tc>
          <w:tcPr/>
          <w:p>
            <w:pPr>
              <w:pStyle w:val="Compact"/>
            </w:pPr>
            <w:r>
              <w:t xml:space="preserve">1.877</w:t>
            </w:r>
          </w:p>
        </w:tc>
        <w:tc>
          <w:tcPr/>
          <w:p>
            <w:pPr>
              <w:pStyle w:val="Compact"/>
            </w:pPr>
            <w:r>
              <w:t xml:space="preserve">—</w:t>
            </w:r>
          </w:p>
        </w:tc>
        <w:tc>
          <w:tcPr/>
          <w:p>
            <w:pPr>
              <w:pStyle w:val="Compact"/>
            </w:pPr>
            <w:r>
              <w:t xml:space="preserve">1.013</w:t>
            </w:r>
          </w:p>
        </w:tc>
        <w:tc>
          <w:tcPr/>
          <w:p>
            <w:pPr>
              <w:pStyle w:val="Compact"/>
            </w:pPr>
            <w:r>
              <w:t xml:space="preserve">—</w:t>
            </w:r>
          </w:p>
        </w:tc>
        <w:tc>
          <w:tcPr/>
          <w:p>
            <w:pPr>
              <w:pStyle w:val="Compact"/>
            </w:pPr>
            <w:r>
              <w:t xml:space="preserve">34.751</w:t>
            </w:r>
          </w:p>
        </w:tc>
      </w:tr>
      <w:tr>
        <w:tc>
          <w:tcPr/>
          <w:p>
            <w:pPr>
              <w:pStyle w:val="Compact"/>
            </w:pPr>
            <w:r>
              <w:t xml:space="preserve">Uncorrected continuation</w:t>
            </w:r>
          </w:p>
        </w:tc>
        <w:tc>
          <w:tcPr/>
          <w:p>
            <w:pPr>
              <w:pStyle w:val="Compact"/>
            </w:pPr>
            <w:r>
              <w:t xml:space="preserve">M2</w:t>
            </w:r>
          </w:p>
        </w:tc>
        <w:tc>
          <w:tcPr/>
          <w:p>
            <w:pPr>
              <w:pStyle w:val="Compact"/>
            </w:pPr>
            <w:r>
              <w:t xml:space="preserve">force_c</w:t>
            </w:r>
          </w:p>
        </w:tc>
        <w:tc>
          <w:tcPr/>
          <w:p>
            <w:pPr>
              <w:pStyle w:val="Compact"/>
            </w:pPr>
            <w:r>
              <w:t xml:space="preserve">3.988</w:t>
            </w:r>
          </w:p>
        </w:tc>
        <w:tc>
          <w:tcPr/>
          <w:p>
            <w:pPr>
              <w:pStyle w:val="Compact"/>
            </w:pPr>
            <w:r>
              <w:t xml:space="preserve">—</w:t>
            </w:r>
          </w:p>
        </w:tc>
        <w:tc>
          <w:tcPr/>
          <w:p>
            <w:pPr>
              <w:pStyle w:val="Compact"/>
            </w:pPr>
            <w:r>
              <w:t xml:space="preserve">5.432</w:t>
            </w:r>
          </w:p>
        </w:tc>
        <w:tc>
          <w:tcPr/>
          <w:p>
            <w:pPr>
              <w:pStyle w:val="Compact"/>
            </w:pPr>
            <w:r>
              <w:t xml:space="preserve">—</w:t>
            </w:r>
          </w:p>
        </w:tc>
        <w:tc>
          <w:tcPr/>
          <w:p>
            <w:pPr>
              <w:pStyle w:val="Compact"/>
            </w:pPr>
            <w:r>
              <w:t xml:space="preserve">9.548</w:t>
            </w:r>
          </w:p>
        </w:tc>
      </w:tr>
      <w:tr>
        <w:tc>
          <w:tcPr/>
          <w:p>
            <w:pPr>
              <w:pStyle w:val="Compact"/>
            </w:pPr>
            <w:r>
              <w:t xml:space="preserve">Uncorrected continuation</w:t>
            </w:r>
          </w:p>
        </w:tc>
        <w:tc>
          <w:tcPr/>
          <w:p>
            <w:pPr>
              <w:pStyle w:val="Compact"/>
            </w:pPr>
            <w:r>
              <w:t xml:space="preserve">M2</w:t>
            </w:r>
          </w:p>
        </w:tc>
        <w:tc>
          <w:tcPr/>
          <w:p>
            <w:pPr>
              <w:pStyle w:val="Compact"/>
            </w:pPr>
            <w:r>
              <w:t xml:space="preserve">force</w:t>
            </w:r>
          </w:p>
        </w:tc>
        <w:tc>
          <w:tcPr/>
          <w:p>
            <w:pPr>
              <w:pStyle w:val="Compact"/>
            </w:pPr>
            <w:r>
              <w:t xml:space="preserve">2.105</w:t>
            </w:r>
          </w:p>
        </w:tc>
        <w:tc>
          <w:tcPr/>
          <w:p>
            <w:pPr>
              <w:pStyle w:val="Compact"/>
            </w:pPr>
            <w:r>
              <w:t xml:space="preserve">—</w:t>
            </w:r>
          </w:p>
        </w:tc>
        <w:tc>
          <w:tcPr/>
          <w:p>
            <w:pPr>
              <w:pStyle w:val="Compact"/>
            </w:pPr>
            <w:r>
              <w:t xml:space="preserve">1.357</w:t>
            </w:r>
          </w:p>
        </w:tc>
        <w:tc>
          <w:tcPr/>
          <w:p>
            <w:pPr>
              <w:pStyle w:val="Compact"/>
            </w:pPr>
            <w:r>
              <w:t xml:space="preserve">—</w:t>
            </w:r>
          </w:p>
        </w:tc>
        <w:tc>
          <w:tcPr/>
          <w:p>
            <w:pPr>
              <w:pStyle w:val="Compact"/>
            </w:pPr>
            <w:r>
              <w:t xml:space="preserve">49.454</w:t>
            </w:r>
          </w:p>
        </w:tc>
      </w:tr>
    </w:tbl>
    <w:p>
      <w:pPr>
        <w:pStyle w:val="Heading3"/>
      </w:pPr>
      <w:r>
        <w:t xml:space="preserve">ST05b. Energy fractions in the lowest 200 generalised interior modes</w:t>
      </w:r>
    </w:p>
    <w:p>
      <w:pPr>
        <w:pStyle w:val="FirstParagraph"/>
      </w:pPr>
      <w:r>
        <w:t xml:space="preserve">Base network, mean over the traction-load test displacements; each fraction uses its own interior-energy denominator (Eq. (10)). Cumulative curves, results for nodal point loads and percentiles over the test displacements are shown in Figure 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Error fraction (%)</w:t>
            </w:r>
          </w:p>
        </w:tc>
        <w:tc>
          <w:tcPr/>
          <w:p>
            <w:pPr>
              <w:pStyle w:val="Compact"/>
            </w:pPr>
            <w:r>
              <w:t xml:space="preserve">Exact-field fraction (%)</w:t>
            </w:r>
          </w:p>
        </w:tc>
      </w:tr>
      <w:tr>
        <w:tc>
          <w:tcPr/>
          <w:p>
            <w:pPr>
              <w:pStyle w:val="Compact"/>
            </w:pPr>
            <w:r>
              <w:t xml:space="preserve">U1</w:t>
            </w:r>
          </w:p>
        </w:tc>
        <w:tc>
          <w:tcPr/>
          <w:p>
            <w:pPr>
              <w:pStyle w:val="Compact"/>
            </w:pPr>
            <w:r>
              <w:t xml:space="preserve">24.019</w:t>
            </w:r>
          </w:p>
        </w:tc>
        <w:tc>
          <w:tcPr/>
          <w:p>
            <w:pPr>
              <w:pStyle w:val="Compact"/>
            </w:pPr>
            <w:r>
              <w:t xml:space="preserve">8.498</w:t>
            </w:r>
          </w:p>
        </w:tc>
      </w:tr>
      <w:tr>
        <w:tc>
          <w:tcPr/>
          <w:p>
            <w:pPr>
              <w:pStyle w:val="Compact"/>
            </w:pPr>
            <w:r>
              <w:t xml:space="preserve">M1</w:t>
            </w:r>
          </w:p>
        </w:tc>
        <w:tc>
          <w:tcPr/>
          <w:p>
            <w:pPr>
              <w:pStyle w:val="Compact"/>
            </w:pPr>
            <w:r>
              <w:t xml:space="preserve">24.452</w:t>
            </w:r>
          </w:p>
        </w:tc>
        <w:tc>
          <w:tcPr/>
          <w:p>
            <w:pPr>
              <w:pStyle w:val="Compact"/>
            </w:pPr>
            <w:r>
              <w:t xml:space="preserve">4.870</w:t>
            </w:r>
          </w:p>
        </w:tc>
      </w:tr>
      <w:tr>
        <w:tc>
          <w:tcPr/>
          <w:p>
            <w:pPr>
              <w:pStyle w:val="Compact"/>
            </w:pPr>
            <w:r>
              <w:t xml:space="preserve">M2</w:t>
            </w:r>
          </w:p>
        </w:tc>
        <w:tc>
          <w:tcPr/>
          <w:p>
            <w:pPr>
              <w:pStyle w:val="Compact"/>
            </w:pPr>
            <w:r>
              <w:t xml:space="preserve">18.399</w:t>
            </w:r>
          </w:p>
        </w:tc>
        <w:tc>
          <w:tcPr/>
          <w:p>
            <w:pPr>
              <w:pStyle w:val="Compact"/>
            </w:pPr>
            <w:r>
              <w:t xml:space="preserve">4.620</w:t>
            </w:r>
          </w:p>
        </w:tc>
      </w:tr>
      <w:tr>
        <w:tc>
          <w:tcPr/>
          <w:p>
            <w:pPr>
              <w:pStyle w:val="Compact"/>
            </w:pPr>
            <w:r>
              <w:t xml:space="preserve">H2</w:t>
            </w:r>
          </w:p>
        </w:tc>
        <w:tc>
          <w:tcPr/>
          <w:p>
            <w:pPr>
              <w:pStyle w:val="Compact"/>
            </w:pPr>
            <w:r>
              <w:t xml:space="preserve">15.216</w:t>
            </w:r>
          </w:p>
        </w:tc>
        <w:tc>
          <w:tcPr/>
          <w:p>
            <w:pPr>
              <w:pStyle w:val="Compact"/>
            </w:pPr>
            <w:r>
              <w:t xml:space="preserve">4.705</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m:oMath>
              <m:sSub>
                <m:e>
                  <m:r>
                    <m:t>λ</m:t>
                  </m:r>
                </m:e>
                <m:sub>
                  <m:r>
                    <m:t>1</m:t>
                  </m:r>
                </m:sub>
              </m:sSub>
            </m:oMath>
          </w:p>
        </w:tc>
        <w:tc>
          <w:tcPr/>
          <w:p>
            <w:pPr>
              <w:pStyle w:val="Compact"/>
            </w:pPr>
            <w:r>
              <w:t xml:space="preserve">Lower smoothing endpoint</w:t>
            </w:r>
            <w:r>
              <w:t xml:space="preserve"> </w:t>
            </w:r>
            <m:oMath>
              <m:r>
                <m:t>a</m:t>
              </m:r>
              <m:r>
                <m:rPr>
                  <m:sty m:val="p"/>
                </m:rPr>
                <m:t>=</m:t>
              </m:r>
              <m:r>
                <m:t>b</m:t>
              </m:r>
              <m:r>
                <m:rPr>
                  <m:sty m:val="p"/>
                </m:rPr>
                <m:t>/</m:t>
              </m:r>
              <m:r>
                <m:t>30</m:t>
              </m:r>
            </m:oMath>
          </w:p>
        </w:tc>
        <w:tc>
          <w:tcPr/>
          <w:p>
            <w:pPr>
              <w:pStyle w:val="Compact"/>
            </w:pPr>
            <w:r>
              <w:t xml:space="preserve">Modes below</w:t>
            </w:r>
            <w:r>
              <w:t xml:space="preserve"> </w:t>
            </w:r>
            <m:oMath>
              <m:r>
                <m:t>a</m:t>
              </m:r>
            </m:oMath>
            <w:r>
              <w:t xml:space="preserve"> </w:t>
            </w:r>
            <w:r>
              <w:t xml:space="preserve">(of the lowest 200)</w:t>
            </w:r>
          </w:p>
        </w:tc>
      </w:tr>
      <w:tr>
        <w:tc>
          <w:tcPr/>
          <w:p>
            <w:pPr>
              <w:pStyle w:val="Compact"/>
            </w:pPr>
            <w:r>
              <w:t xml:space="preserve">U1</w:t>
            </w:r>
          </w:p>
        </w:tc>
        <w:tc>
          <w:tcPr/>
          <w:p>
            <w:pPr>
              <w:pStyle w:val="Compact"/>
            </w:pPr>
            <w:r>
              <w:t xml:space="preserve">0.000402235</w:t>
            </w:r>
          </w:p>
        </w:tc>
        <w:tc>
          <w:tcPr/>
          <w:p>
            <w:pPr>
              <w:pStyle w:val="Compact"/>
            </w:pPr>
            <w:r>
              <w:t xml:space="preserve">0.174937</w:t>
            </w:r>
          </w:p>
        </w:tc>
        <w:tc>
          <w:tcPr/>
          <w:p>
            <w:pPr>
              <w:pStyle w:val="Compact"/>
            </w:pPr>
            <w:r>
              <w:t xml:space="preserve">200</w:t>
            </w:r>
          </w:p>
        </w:tc>
      </w:tr>
      <w:tr>
        <w:tc>
          <w:tcPr/>
          <w:p>
            <w:pPr>
              <w:pStyle w:val="Compact"/>
            </w:pPr>
            <w:r>
              <w:t xml:space="preserve">M1</w:t>
            </w:r>
          </w:p>
        </w:tc>
        <w:tc>
          <w:tcPr/>
          <w:p>
            <w:pPr>
              <w:pStyle w:val="Compact"/>
            </w:pPr>
            <w:r>
              <w:t xml:space="preserve">0.000574199</w:t>
            </w:r>
          </w:p>
        </w:tc>
        <w:tc>
          <w:tcPr/>
          <w:p>
            <w:pPr>
              <w:pStyle w:val="Compact"/>
            </w:pPr>
            <w:r>
              <w:t xml:space="preserve">0.173294</w:t>
            </w:r>
          </w:p>
        </w:tc>
        <w:tc>
          <w:tcPr/>
          <w:p>
            <w:pPr>
              <w:pStyle w:val="Compact"/>
            </w:pPr>
            <w:r>
              <w:t xml:space="preserve">200</w:t>
            </w:r>
          </w:p>
        </w:tc>
      </w:tr>
      <w:tr>
        <w:tc>
          <w:tcPr/>
          <w:p>
            <w:pPr>
              <w:pStyle w:val="Compact"/>
            </w:pPr>
            <w:r>
              <w:t xml:space="preserve">M2</w:t>
            </w:r>
          </w:p>
        </w:tc>
        <w:tc>
          <w:tcPr/>
          <w:p>
            <w:pPr>
              <w:pStyle w:val="Compact"/>
            </w:pPr>
            <w:r>
              <w:t xml:space="preserve">0.000935594</w:t>
            </w:r>
          </w:p>
        </w:tc>
        <w:tc>
          <w:tcPr/>
          <w:p>
            <w:pPr>
              <w:pStyle w:val="Compact"/>
            </w:pPr>
            <w:r>
              <w:t xml:space="preserve">0.174182</w:t>
            </w:r>
          </w:p>
        </w:tc>
        <w:tc>
          <w:tcPr/>
          <w:p>
            <w:pPr>
              <w:pStyle w:val="Compact"/>
            </w:pPr>
            <w:r>
              <w:t xml:space="preserve">200</w:t>
            </w:r>
          </w:p>
        </w:tc>
      </w:tr>
      <w:tr>
        <w:tc>
          <w:tcPr/>
          <w:p>
            <w:pPr>
              <w:pStyle w:val="Compact"/>
            </w:pPr>
            <w:r>
              <w:t xml:space="preserve">H2</w:t>
            </w:r>
          </w:p>
        </w:tc>
        <w:tc>
          <w:tcPr/>
          <w:p>
            <w:pPr>
              <w:pStyle w:val="Compact"/>
            </w:pPr>
            <w:r>
              <w:t xml:space="preserve">0.0213148</w:t>
            </w:r>
          </w:p>
        </w:tc>
        <w:tc>
          <w:tcPr/>
          <w:p>
            <w:pPr>
              <w:pStyle w:val="Compact"/>
            </w:pPr>
            <w:r>
              <w:t xml:space="preserve">0.137632</w:t>
            </w:r>
          </w:p>
        </w:tc>
        <w:tc>
          <w:tcPr/>
          <w:p>
            <w:pPr>
              <w:pStyle w:val="Compact"/>
            </w:pPr>
            <w:r>
              <w:t xml:space="preserve">66</w:t>
            </w:r>
          </w:p>
        </w:tc>
      </w:tr>
    </w:tbl>
    <w:p>
      <w:pPr>
        <w:pStyle w:val="BodyText"/>
      </w:pPr>
      <w:r>
        <w:t xml:space="preserve">Here</w:t>
      </w:r>
      <w:r>
        <w:t xml:space="preserve"> </w:t>
      </w:r>
      <m:oMath>
        <m:r>
          <m:t>b</m:t>
        </m:r>
      </m:oMath>
      <w:r>
        <w:t xml:space="preserve"> </w:t>
      </w:r>
      <w:r>
        <w:t xml:space="preserve">is the power-iteration estimate, multiplied by 1.05, of the smoothing study of Section 5.5. That study starts the power iteration from its own random vector (Appendix F.2), so its interval differs from the one used by the correction</w:t>
      </w:r>
      <w:r>
        <w:t xml:space="preserve"> </w:t>
      </w:r>
      <m:oMath>
        <m:r>
          <m:rPr>
            <m:scr m:val="script"/>
            <m:sty m:val="p"/>
          </m:rPr>
          <m:t>W</m:t>
        </m:r>
      </m:oMath>
      <w:r>
        <w:t xml:space="preserve">.</w:t>
      </w:r>
    </w:p>
    <w:p>
      <w:pPr>
        <w:pStyle w:val="Heading2"/>
      </w:pPr>
      <w:r>
        <w:t xml:space="preserve">Table ST06. Interior coarse spaces</w:t>
      </w:r>
    </w:p>
    <w:p>
      <w:pPr>
        <w:pStyle w:val="FirstParagraph"/>
      </w:pPr>
      <w:r>
        <w:t xml:space="preserve">Mean energy error (%) under traction loads after eight smoothing steps, one coarse-grid correction and eight smoothing steps applied to the base network's field at fixed retained displacements. Coarse columns are those surviving the support screen of Appendix F.1 and the removal of columns whose diagonal energy is at most</w:t>
      </w:r>
      <w:r>
        <w:t xml:space="preserve"> </w:t>
      </w:r>
      <m:oMath>
        <m:sSup>
          <m:e>
            <m:r>
              <m:t>10</m:t>
            </m:r>
          </m:e>
          <m:sup>
            <m:r>
              <m:rPr>
                <m:sty m:val="p"/>
              </m:rPr>
              <m:t>−</m:t>
            </m:r>
            <m:r>
              <m:t>12</m:t>
            </m:r>
          </m:sup>
        </m:sSup>
      </m:oMath>
      <w:r>
        <w:t xml:space="preserve"> </w:t>
      </w:r>
      <w:r>
        <w:t xml:space="preserve">of the largest;</w:t>
      </w:r>
      <w:r>
        <w:t xml:space="preserve"> </w:t>
      </w:r>
      <m:oMath>
        <m:sSup>
          <m:e>
            <m:r>
              <m:t>V</m:t>
            </m:r>
          </m:e>
          <m:sup>
            <m:r>
              <m:t>T</m:t>
            </m:r>
          </m:sup>
        </m:sSup>
        <m:r>
          <m:t>A</m:t>
        </m:r>
        <m:r>
          <m:t>V</m:t>
        </m:r>
      </m:oMath>
      <w:r>
        <w:t xml:space="preserve"> </w:t>
      </w:r>
      <w:r>
        <w:t xml:space="preserve">is formed explicitly and factorised without diagonal shift. The enriched partition-of-unity (PU) spaces carry 12 DOFs per vertex of a</w:t>
      </w:r>
      <w:r>
        <w:t xml:space="preserve"> </w:t>
      </w:r>
      <m:oMath>
        <m:sSub>
          <m:e>
            <m:r>
              <m:t>Q</m:t>
            </m:r>
          </m:e>
          <m:sub>
            <m:r>
              <m:t>1</m:t>
            </m:r>
          </m:sub>
        </m:sSub>
      </m:oMath>
      <w:r>
        <w:t xml:space="preserve"> </w:t>
      </w:r>
      <w:r>
        <w:t xml:space="preserve">grid through fields</w:t>
      </w:r>
      <w:r>
        <w:t xml:space="preserve"> </w:t>
      </w:r>
      <m:oMath>
        <m:nary>
          <m:naryPr>
            <m:chr m:val="∑"/>
            <m:limLoc m:val="undOvr"/>
            <m:subHide m:val="off"/>
            <m:supHide m:val="on"/>
          </m:naryPr>
          <m:sub>
            <m:r>
              <m:t>v</m:t>
            </m:r>
          </m:sub>
          <m:sup>
            <m:r>
              <m:t>​</m:t>
            </m:r>
          </m:sup>
          <m:e>
            <m:sSub>
              <m:e>
                <m:r>
                  <m:t>N</m:t>
                </m:r>
              </m:e>
              <m:sub>
                <m:r>
                  <m:t>v</m:t>
                </m:r>
              </m:sub>
            </m:sSub>
          </m:e>
        </m:nary>
        <m:r>
          <m:rPr>
            <m:sty m:val="p"/>
          </m:rPr>
          <m:t>(</m:t>
        </m:r>
        <m:r>
          <m:t>x</m:t>
        </m:r>
        <m:r>
          <m:rPr>
            <m:sty m:val="p"/>
          </m:rPr>
          <m:t>)</m:t>
        </m:r>
        <m:r>
          <m:rPr>
            <m:sty m:val="p"/>
          </m:rPr>
          <m:t>[</m:t>
        </m:r>
        <m:sSub>
          <m:e>
            <m:r>
              <m:t>a</m:t>
            </m:r>
          </m:e>
          <m:sub>
            <m:r>
              <m:t>v</m:t>
            </m:r>
          </m:sub>
        </m:sSub>
        <m:r>
          <m:rPr>
            <m:sty m:val="p"/>
          </m:rPr>
          <m:t>+</m:t>
        </m:r>
        <m:sSub>
          <m:e>
            <m:r>
              <m:t>B</m:t>
            </m:r>
          </m:e>
          <m:sub>
            <m:r>
              <m:t>v</m:t>
            </m:r>
          </m:sub>
        </m:sSub>
        <m:r>
          <m:rPr>
            <m:sty m:val="p"/>
          </m:rPr>
          <m:t>(</m:t>
        </m:r>
        <m:r>
          <m:t>x</m:t>
        </m:r>
        <m:r>
          <m:rPr>
            <m:sty m:val="p"/>
          </m:rPr>
          <m:t>−</m:t>
        </m:r>
        <m:sSub>
          <m:e>
            <m:r>
              <m:t>x</m:t>
            </m:r>
          </m:e>
          <m:sub>
            <m:r>
              <m:t>v</m:t>
            </m:r>
          </m:sub>
        </m:sSub>
        <m:r>
          <m:rPr>
            <m:sty m:val="p"/>
          </m:rPr>
          <m:t>)</m:t>
        </m:r>
        <m:r>
          <m:rPr>
            <m:sty m:val="p"/>
          </m:rPr>
          <m:t>]</m:t>
        </m:r>
      </m:oMath>
      <w:r>
        <w:t xml:space="preserve">. Their generating functions are linearly dependent, so the column count can exceed the dimension of the spanned space, and the PU entries are numerical observations rather than verified Galerkin projections. NICE uses</w:t>
      </w:r>
      <w:r>
        <w:t xml:space="preserve"> </w:t>
      </w:r>
      <m:oMath>
        <m:sSub>
          <m:e>
            <m:r>
              <m:t>Q</m:t>
            </m:r>
          </m:e>
          <m:sub>
            <m:r>
              <m:t>1</m:t>
            </m:r>
          </m:sub>
        </m:sSub>
        <m:r>
          <m:rPr>
            <m:sty m:val="p"/>
          </m:rPr>
          <m:t>(</m:t>
        </m:r>
        <m:r>
          <m:t>17</m:t>
        </m:r>
        <m:r>
          <m:rPr>
            <m:sty m:val="p"/>
          </m:rPr>
          <m:t>)</m:t>
        </m:r>
      </m:oMath>
      <w:r>
        <w:t xml:space="preserve">.</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Coarse space</w:t>
            </w:r>
          </w:p>
        </w:tc>
        <w:tc>
          <w:tcPr/>
          <w:p>
            <w:pPr>
              <w:pStyle w:val="Compact"/>
            </w:pPr>
            <w:r>
              <w:t xml:space="preserve">Coarse columns: M1 / M2 / U1</w:t>
            </w:r>
          </w:p>
        </w:tc>
        <w:tc>
          <w:tcPr/>
          <w:p>
            <w:pPr>
              <w:pStyle w:val="Compact"/>
              <w:jc w:val="right"/>
            </w:pPr>
            <w:r>
              <w:t xml:space="preserve">M1</w:t>
            </w:r>
          </w:p>
        </w:tc>
        <w:tc>
          <w:tcPr/>
          <w:p>
            <w:pPr>
              <w:pStyle w:val="Compact"/>
              <w:jc w:val="right"/>
            </w:pPr>
            <w:r>
              <w:t xml:space="preserve">M2</w:t>
            </w:r>
          </w:p>
        </w:tc>
        <w:tc>
          <w:tcPr/>
          <w:p>
            <w:pPr>
              <w:pStyle w:val="Compact"/>
              <w:jc w:val="right"/>
            </w:pPr>
            <w:r>
              <w:t xml:space="preserve">U1</w:t>
            </w:r>
          </w:p>
        </w:tc>
      </w:tr>
      <w:tr>
        <w:tc>
          <w:tcPr/>
          <w:p>
            <w:pPr>
              <w:pStyle w:val="Compact"/>
            </w:pPr>
            <m:oMath>
              <m:sSub>
                <m:e>
                  <m:r>
                    <m:t>Q</m:t>
                  </m:r>
                </m:e>
                <m:sub>
                  <m:r>
                    <m:t>1</m:t>
                  </m:r>
                </m:sub>
              </m:sSub>
            </m:oMath>
            <w:r>
              <w:t xml:space="preserve">,</w:t>
            </w:r>
            <w:r>
              <w:t xml:space="preserve"> </w:t>
            </w:r>
            <m:oMath>
              <m:sSup>
                <m:e>
                  <m:r>
                    <m:t>9</m:t>
                  </m:r>
                </m:e>
                <m:sup>
                  <m:r>
                    <m:t>3</m:t>
                  </m:r>
                </m:sup>
              </m:sSup>
            </m:oMath>
            <w:r>
              <w:t xml:space="preserve"> </w:t>
            </w:r>
            <w:r>
              <w:t xml:space="preserve">vertices</w:t>
            </w:r>
          </w:p>
        </w:tc>
        <w:tc>
          <w:tcPr/>
          <w:p>
            <w:pPr>
              <w:pStyle w:val="Compact"/>
            </w:pPr>
            <w:r>
              <w:t xml:space="preserve">1,275 / 984 / 1,728</w:t>
            </w:r>
          </w:p>
        </w:tc>
        <w:tc>
          <w:tcPr/>
          <w:p>
            <w:pPr>
              <w:pStyle w:val="Compact"/>
              <w:jc w:val="right"/>
            </w:pPr>
            <w:r>
              <w:t xml:space="preserve">0.813</w:t>
            </w:r>
          </w:p>
        </w:tc>
        <w:tc>
          <w:tcPr/>
          <w:p>
            <w:pPr>
              <w:pStyle w:val="Compact"/>
              <w:jc w:val="right"/>
            </w:pPr>
            <w:r>
              <w:t xml:space="preserve">0.135</w:t>
            </w:r>
          </w:p>
        </w:tc>
        <w:tc>
          <w:tcPr/>
          <w:p>
            <w:pPr>
              <w:pStyle w:val="Compact"/>
              <w:jc w:val="right"/>
            </w:pPr>
            <w:r>
              <w:t xml:space="preserve">0.0966</w:t>
            </w:r>
          </w:p>
        </w:tc>
      </w:tr>
      <w:tr>
        <w:tc>
          <w:tcPr/>
          <w:p>
            <w:pPr>
              <w:pStyle w:val="Compact"/>
            </w:pPr>
            <m:oMath>
              <m:sSub>
                <m:e>
                  <m:r>
                    <m:t>Q</m:t>
                  </m:r>
                </m:e>
                <m:sub>
                  <m:r>
                    <m:t>1</m:t>
                  </m:r>
                </m:sub>
              </m:sSub>
            </m:oMath>
            <w:r>
              <w:t xml:space="preserve">,</w:t>
            </w:r>
            <w:r>
              <w:t xml:space="preserve"> </w:t>
            </w:r>
            <m:oMath>
              <m:sSup>
                <m:e>
                  <m:r>
                    <m:t>17</m:t>
                  </m:r>
                </m:e>
                <m:sup>
                  <m:r>
                    <m:t>3</m:t>
                  </m:r>
                </m:sup>
              </m:sSup>
            </m:oMath>
            <w:r>
              <w:t xml:space="preserve"> </w:t>
            </w:r>
            <w:r>
              <w:t xml:space="preserve">vertices (NICE)</w:t>
            </w:r>
          </w:p>
        </w:tc>
        <w:tc>
          <w:tcPr/>
          <w:p>
            <w:pPr>
              <w:pStyle w:val="Compact"/>
            </w:pPr>
            <w:r>
              <w:t xml:space="preserve">5,601 / 4,557 / 7,950</w:t>
            </w:r>
          </w:p>
        </w:tc>
        <w:tc>
          <w:tcPr/>
          <w:p>
            <w:pPr>
              <w:pStyle w:val="Compact"/>
              <w:jc w:val="right"/>
            </w:pPr>
            <w:r>
              <w:t xml:space="preserve">0.186</w:t>
            </w:r>
          </w:p>
        </w:tc>
        <w:tc>
          <w:tcPr/>
          <w:p>
            <w:pPr>
              <w:pStyle w:val="Compact"/>
              <w:jc w:val="right"/>
            </w:pPr>
            <w:r>
              <w:t xml:space="preserve">0.0273</w:t>
            </w:r>
          </w:p>
        </w:tc>
        <w:tc>
          <w:tcPr/>
          <w:p>
            <w:pPr>
              <w:pStyle w:val="Compact"/>
              <w:jc w:val="right"/>
            </w:pPr>
            <w:r>
              <w:t xml:space="preserve">0.0267</w:t>
            </w:r>
          </w:p>
        </w:tc>
      </w:tr>
      <w:tr>
        <w:tc>
          <w:tcPr/>
          <w:p>
            <w:pPr>
              <w:pStyle w:val="Compact"/>
            </w:pPr>
            <m:oMath>
              <m:sSub>
                <m:e>
                  <m:r>
                    <m:t>Q</m:t>
                  </m:r>
                </m:e>
                <m:sub>
                  <m:r>
                    <m:t>1</m:t>
                  </m:r>
                </m:sub>
              </m:sSub>
            </m:oMath>
            <w:r>
              <w:t xml:space="preserve">,</w:t>
            </w:r>
            <w:r>
              <w:t xml:space="preserve"> </w:t>
            </w:r>
            <m:oMath>
              <m:sSup>
                <m:e>
                  <m:r>
                    <m:t>33</m:t>
                  </m:r>
                </m:e>
                <m:sup>
                  <m:r>
                    <m:t>3</m:t>
                  </m:r>
                </m:sup>
              </m:sSup>
            </m:oMath>
            <w:r>
              <w:t xml:space="preserve"> </w:t>
            </w:r>
            <w:r>
              <w:t xml:space="preserve">vertices</w:t>
            </w:r>
          </w:p>
        </w:tc>
        <w:tc>
          <w:tcPr/>
          <w:p>
            <w:pPr>
              <w:pStyle w:val="Compact"/>
            </w:pPr>
            <w:r>
              <w:t xml:space="preserve">27,207 / 23,199 / 40,983</w:t>
            </w:r>
          </w:p>
        </w:tc>
        <w:tc>
          <w:tcPr/>
          <w:p>
            <w:pPr>
              <w:pStyle w:val="Compact"/>
              <w:jc w:val="right"/>
            </w:pPr>
            <w:r>
              <w:t xml:space="preserve">0.0477</w:t>
            </w:r>
          </w:p>
        </w:tc>
        <w:tc>
          <w:tcPr/>
          <w:p>
            <w:pPr>
              <w:pStyle w:val="Compact"/>
              <w:jc w:val="right"/>
            </w:pPr>
            <w:r>
              <w:t xml:space="preserve">0.00870</w:t>
            </w:r>
          </w:p>
        </w:tc>
        <w:tc>
          <w:tcPr/>
          <w:p>
            <w:pPr>
              <w:pStyle w:val="Compact"/>
              <w:jc w:val="right"/>
            </w:pPr>
            <w:r>
              <w:t xml:space="preserve">0.00784</w:t>
            </w:r>
          </w:p>
        </w:tc>
      </w:tr>
      <w:tr>
        <w:tc>
          <w:tcPr/>
          <w:p>
            <w:pPr>
              <w:pStyle w:val="Compact"/>
            </w:pPr>
            <m:oMath>
              <m:sSub>
                <m:e>
                  <m:r>
                    <m:t>Q</m:t>
                  </m:r>
                </m:e>
                <m:sub>
                  <m:r>
                    <m:t>2</m:t>
                  </m:r>
                </m:sub>
              </m:sSub>
            </m:oMath>
            <w:r>
              <w:t xml:space="preserve">,</w:t>
            </w:r>
            <w:r>
              <w:t xml:space="preserve"> </w:t>
            </w:r>
            <m:oMath>
              <m:sSup>
                <m:e>
                  <m:r>
                    <m:t>17</m:t>
                  </m:r>
                </m:e>
                <m:sup>
                  <m:r>
                    <m:t>3</m:t>
                  </m:r>
                </m:sup>
              </m:sSup>
            </m:oMath>
            <w:r>
              <w:t xml:space="preserve"> </w:t>
            </w:r>
            <w:r>
              <w:t xml:space="preserve">nodes</w:t>
            </w:r>
          </w:p>
        </w:tc>
        <w:tc>
          <w:tcPr/>
          <w:p>
            <w:pPr>
              <w:pStyle w:val="Compact"/>
            </w:pPr>
            <w:r>
              <w:t xml:space="preserve">7,401 / 5,751 / 10,452</w:t>
            </w:r>
          </w:p>
        </w:tc>
        <w:tc>
          <w:tcPr/>
          <w:p>
            <w:pPr>
              <w:pStyle w:val="Compact"/>
              <w:jc w:val="right"/>
            </w:pPr>
            <w:r>
              <w:t xml:space="preserve">0.0900</w:t>
            </w:r>
          </w:p>
        </w:tc>
        <w:tc>
          <w:tcPr/>
          <w:p>
            <w:pPr>
              <w:pStyle w:val="Compact"/>
              <w:jc w:val="right"/>
            </w:pPr>
            <w:r>
              <w:t xml:space="preserve">0.0170</w:t>
            </w:r>
          </w:p>
        </w:tc>
        <w:tc>
          <w:tcPr/>
          <w:p>
            <w:pPr>
              <w:pStyle w:val="Compact"/>
              <w:jc w:val="right"/>
            </w:pPr>
            <w:r>
              <w:t xml:space="preserve">0.0125</w:t>
            </w:r>
          </w:p>
        </w:tc>
      </w:tr>
      <w:tr>
        <w:tc>
          <w:tcPr/>
          <w:p>
            <w:pPr>
              <w:pStyle w:val="Compact"/>
            </w:pPr>
            <w:r>
              <w:t xml:space="preserve">PU,</w:t>
            </w:r>
            <w:r>
              <w:t xml:space="preserve"> </w:t>
            </w:r>
            <m:oMath>
              <m:sSup>
                <m:e>
                  <m:r>
                    <m:t>9</m:t>
                  </m:r>
                </m:e>
                <m:sup>
                  <m:r>
                    <m:t>3</m:t>
                  </m:r>
                </m:sup>
              </m:sSup>
            </m:oMath>
            <w:r>
              <w:t xml:space="preserve"> </w:t>
            </w:r>
            <w:r>
              <w:t xml:space="preserve">vertices</w:t>
            </w:r>
          </w:p>
        </w:tc>
        <w:tc>
          <w:tcPr/>
          <w:p>
            <w:pPr>
              <w:pStyle w:val="Compact"/>
            </w:pPr>
            <w:r>
              <w:t xml:space="preserve">5,100 / 3,936 / 6,912</w:t>
            </w:r>
          </w:p>
        </w:tc>
        <w:tc>
          <w:tcPr/>
          <w:p>
            <w:pPr>
              <w:pStyle w:val="Compact"/>
              <w:jc w:val="right"/>
            </w:pPr>
            <w:r>
              <w:t xml:space="preserve">0.114</w:t>
            </w:r>
          </w:p>
        </w:tc>
        <w:tc>
          <w:tcPr/>
          <w:p>
            <w:pPr>
              <w:pStyle w:val="Compact"/>
              <w:jc w:val="right"/>
            </w:pPr>
            <w:r>
              <w:t xml:space="preserve">0.0211</w:t>
            </w:r>
          </w:p>
        </w:tc>
        <w:tc>
          <w:tcPr/>
          <w:p>
            <w:pPr>
              <w:pStyle w:val="Compact"/>
              <w:jc w:val="right"/>
            </w:pPr>
            <w:r>
              <w:t xml:space="preserve">0.0154</w:t>
            </w:r>
          </w:p>
        </w:tc>
      </w:tr>
      <w:tr>
        <w:tc>
          <w:tcPr/>
          <w:p>
            <w:pPr>
              <w:pStyle w:val="Compact"/>
            </w:pPr>
            <w:r>
              <w:t xml:space="preserve">PU,</w:t>
            </w:r>
            <w:r>
              <w:t xml:space="preserve"> </w:t>
            </w:r>
            <m:oMath>
              <m:sSup>
                <m:e>
                  <m:r>
                    <m:t>17</m:t>
                  </m:r>
                </m:e>
                <m:sup>
                  <m:r>
                    <m:t>3</m:t>
                  </m:r>
                </m:sup>
              </m:sSup>
            </m:oMath>
            <w:r>
              <w:t xml:space="preserve"> </w:t>
            </w:r>
            <w:r>
              <w:t xml:space="preserve">vertices</w:t>
            </w:r>
          </w:p>
        </w:tc>
        <w:tc>
          <w:tcPr/>
          <w:p>
            <w:pPr>
              <w:pStyle w:val="Compact"/>
            </w:pPr>
            <w:r>
              <w:t xml:space="preserve">22,404 / 18,228 / 31,800</w:t>
            </w:r>
          </w:p>
        </w:tc>
        <w:tc>
          <w:tcPr/>
          <w:p>
            <w:pPr>
              <w:pStyle w:val="Compact"/>
              <w:jc w:val="right"/>
            </w:pPr>
            <w:r>
              <w:t xml:space="preserve">0.0365</w:t>
            </w:r>
          </w:p>
        </w:tc>
        <w:tc>
          <w:tcPr/>
          <w:p>
            <w:pPr>
              <w:pStyle w:val="Compact"/>
              <w:jc w:val="right"/>
            </w:pPr>
            <w:r>
              <w:t xml:space="preserve">0.00760</w:t>
            </w:r>
          </w:p>
        </w:tc>
        <w:tc>
          <w:tcPr/>
          <w:p>
            <w:pPr>
              <w:pStyle w:val="Compact"/>
              <w:jc w:val="right"/>
            </w:pPr>
            <w:r>
              <w:t xml:space="preserve">0.00653</w:t>
            </w:r>
          </w:p>
        </w:tc>
      </w:tr>
    </w:tbl>
    <w:p>
      <w:pPr>
        <w:pStyle w:val="Heading2"/>
      </w:pPr>
      <w:r>
        <w:t xml:space="preserve">Table ST07. Energy error of different starting fields under the same correction</w:t>
      </w:r>
    </w:p>
    <w:p>
      <w:pPr>
        <w:pStyle w:val="FirstParagraph"/>
      </w:pPr>
      <w:r>
        <w:t xml:space="preserve">Mean energy error (%) under traction loads (32 validation test displacements, fixed retained displacements) after the correction with</w:t>
      </w:r>
      <w:r>
        <w:t xml:space="preserve"> </w:t>
      </w:r>
      <m:oMath>
        <m:r>
          <m:t>k</m:t>
        </m:r>
      </m:oMath>
      <w:r>
        <w:t xml:space="preserve"> </w:t>
      </w:r>
      <w:r>
        <w:t xml:space="preserve">smoothing steps before and after the</w:t>
      </w:r>
      <w:r>
        <w:t xml:space="preserve"> </w:t>
      </w:r>
      <m:oMath>
        <m:sSub>
          <m:e>
            <m:r>
              <m:t>Q</m:t>
            </m:r>
          </m:e>
          <m:sub>
            <m:r>
              <m:t>1</m:t>
            </m:r>
          </m:sub>
        </m:sSub>
        <m:r>
          <m:rPr>
            <m:sty m:val="p"/>
          </m:rPr>
          <m:t>(</m:t>
        </m:r>
        <m:r>
          <m:t>17</m:t>
        </m:r>
        <m:r>
          <m:rPr>
            <m:sty m:val="p"/>
          </m:rPr>
          <m:t>)</m:t>
        </m:r>
      </m:oMath>
      <w:r>
        <w:t xml:space="preserve"> </w:t>
      </w:r>
      <w:r>
        <w:t xml:space="preserve">coarse-grid correction, for three starting fields and six detailed cells. The 8-step entries of M1, M2, H1, H2 and U2 are those of Table 4. Harmonic and zero starting fields receive the exact rigid-body split.</w:t>
      </w:r>
    </w:p>
    <w:p>
      <w:pPr>
        <w:pStyle w:val="BodyText"/>
      </w:pPr>
      <w:r>
        <w:t xml:space="preserve">The harmonic starting field recovers the interior displacements from the deformation part of the retained displacements by graph-harmonic interpolation. The graph has the active nodes of the cell as vertices and joins every pair of the 27 nodes of each active element, with the element's material volume as weight (summed over the elements that share a pair);</w:t>
      </w:r>
      <w:r>
        <w:t xml:space="preserve"> </w:t>
      </w:r>
      <m:oMath>
        <m:r>
          <m:t>L</m:t>
        </m:r>
        <m:r>
          <m:rPr>
            <m:sty m:val="p"/>
          </m:rPr>
          <m:t>=</m:t>
        </m:r>
        <m:sSub>
          <m:e>
            <m:r>
              <m:t>D</m:t>
            </m:r>
          </m:e>
          <m:sub>
            <m:r>
              <m:t>W</m:t>
            </m:r>
          </m:sub>
        </m:sSub>
        <m:r>
          <m:rPr>
            <m:sty m:val="p"/>
          </m:rPr>
          <m:t>−</m:t>
        </m:r>
        <m:r>
          <m:t>W</m:t>
        </m:r>
      </m:oMath>
      <w:r>
        <w:t xml:space="preserve"> </w:t>
      </w:r>
      <w:r>
        <w:t xml:space="preserve">is its Laplacian. With the retained values prescribed, each displacement component is recovered separately from</w:t>
      </w:r>
      <w:r>
        <w:t xml:space="preserve"> </w:t>
      </w:r>
      <m:oMath>
        <m:sSub>
          <m:e>
            <m:r>
              <m:t>L</m:t>
            </m:r>
          </m:e>
          <m:sub>
            <m:r>
              <m:t>I</m:t>
            </m:r>
            <m:r>
              <m:t>I</m:t>
            </m:r>
          </m:sub>
        </m:sSub>
        <m:sSub>
          <m:e>
            <m:r>
              <m:t>u</m:t>
            </m:r>
          </m:e>
          <m:sub>
            <m:r>
              <m:t>I</m:t>
            </m:r>
          </m:sub>
        </m:sSub>
        <m:r>
          <m:rPr>
            <m:sty m:val="p"/>
          </m:rPr>
          <m:t>=</m:t>
        </m:r>
        <m:r>
          <m:rPr>
            <m:sty m:val="p"/>
          </m:rPr>
          <m:t>−</m:t>
        </m:r>
        <m:sSub>
          <m:e>
            <m:r>
              <m:t>L</m:t>
            </m:r>
          </m:e>
          <m:sub>
            <m:r>
              <m:t>I</m:t>
            </m:r>
            <m:r>
              <m:t>P</m:t>
            </m:r>
          </m:sub>
        </m:sSub>
        <m:r>
          <m:t>q</m:t>
        </m:r>
      </m:oMath>
      <w:r>
        <w:t xml:space="preserve">. As for the zero field, the retained displacement is first split as</w:t>
      </w:r>
      <w:r>
        <w:t xml:space="preserve"> </w:t>
      </w:r>
      <m:oMath>
        <m:r>
          <m:t>q</m:t>
        </m:r>
        <m:r>
          <m:rPr>
            <m:sty m:val="p"/>
          </m:rPr>
          <m:t>=</m:t>
        </m:r>
        <m:sSub>
          <m:e>
            <m:r>
              <m:t>R</m:t>
            </m:r>
          </m:e>
          <m:sub>
            <m:r>
              <m:t>P</m:t>
            </m:r>
          </m:sub>
        </m:sSub>
        <m:r>
          <m:t>c</m:t>
        </m:r>
        <m:r>
          <m:rPr>
            <m:sty m:val="p"/>
          </m:rPr>
          <m:t>+</m:t>
        </m:r>
        <m:r>
          <m:rPr>
            <m:sty m:val="p"/>
          </m:rPr>
          <m:t>(</m:t>
        </m:r>
        <m:r>
          <m:t>q</m:t>
        </m:r>
        <m:r>
          <m:rPr>
            <m:sty m:val="p"/>
          </m:rPr>
          <m:t>−</m:t>
        </m:r>
        <m:sSub>
          <m:e>
            <m:r>
              <m:t>R</m:t>
            </m:r>
          </m:e>
          <m:sub>
            <m:r>
              <m:t>P</m:t>
            </m:r>
          </m:sub>
        </m:sSub>
        <m:r>
          <m:t>c</m:t>
        </m:r>
        <m:r>
          <m:rPr>
            <m:sty m:val="p"/>
          </m:rPr>
          <m:t>)</m:t>
        </m:r>
      </m:oMath>
      <w:r>
        <w:t xml:space="preserve"> </w:t>
      </w:r>
      <w:r>
        <w:t xml:space="preserve">with</w:t>
      </w:r>
      <w:r>
        <w:t xml:space="preserve"> </w:t>
      </w:r>
      <m:oMath>
        <m:r>
          <m:t>c</m:t>
        </m:r>
        <m:r>
          <m:rPr>
            <m:sty m:val="p"/>
          </m:rPr>
          <m:t>=</m:t>
        </m:r>
        <m:sSubSup>
          <m:e>
            <m:r>
              <m:t>R</m:t>
            </m:r>
          </m:e>
          <m:sub>
            <m:r>
              <m:t>P</m:t>
            </m:r>
          </m:sub>
          <m:sup>
            <m:r>
              <m:rPr>
                <m:sty m:val="p"/>
              </m:rPr>
              <m:t>+</m:t>
            </m:r>
          </m:sup>
        </m:sSubSup>
        <m:r>
          <m:t>q</m:t>
        </m:r>
      </m:oMath>
      <w:r>
        <w:t xml:space="preserve">; only the second part is recovered in this way, the rigid field</w:t>
      </w:r>
      <w:r>
        <w:t xml:space="preserve"> </w:t>
      </w:r>
      <m:oMath>
        <m:r>
          <m:t>R</m:t>
        </m:r>
        <m:r>
          <m:t>c</m:t>
        </m:r>
      </m:oMath>
      <w:r>
        <w:t xml:space="preserve"> </w:t>
      </w:r>
      <w:r>
        <w:t xml:space="preserve">is added, and the retained values are restored. This recovery has no trainable parameters and uses only the element connectivity and volumes.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w:r>
              <w:t xml:space="preserve">starting field</w:t>
            </w:r>
          </w:p>
        </w:tc>
        <w:tc>
          <w:tcPr/>
          <w:p>
            <w:pPr>
              <w:pStyle w:val="Compact"/>
            </w:pPr>
            <w:r>
              <w:t xml:space="preserve">8 steps</w:t>
            </w:r>
          </w:p>
        </w:tc>
        <w:tc>
          <w:tcPr/>
          <w:p>
            <w:pPr>
              <w:pStyle w:val="Compact"/>
            </w:pPr>
            <w:r>
              <w:t xml:space="preserve">16 steps</w:t>
            </w:r>
          </w:p>
        </w:tc>
        <w:tc>
          <w:tcPr/>
          <w:p>
            <w:pPr>
              <w:pStyle w:val="Compact"/>
            </w:pPr>
            <w:r>
              <w:t xml:space="preserve">32 steps</w:t>
            </w:r>
          </w:p>
        </w:tc>
        <w:tc>
          <w:tcPr/>
          <w:p>
            <w:pPr>
              <w:pStyle w:val="Compact"/>
            </w:pPr>
            <w:r>
              <w:t xml:space="preserve">64 steps</w:t>
            </w:r>
          </w:p>
        </w:tc>
      </w:tr>
      <w:tr>
        <w:tc>
          <w:tcPr/>
          <w:p>
            <w:pPr>
              <w:pStyle w:val="Compact"/>
            </w:pPr>
            <w:r>
              <w:t xml:space="preserve">H2</w:t>
            </w:r>
          </w:p>
        </w:tc>
        <w:tc>
          <w:tcPr/>
          <w:p>
            <w:pPr>
              <w:pStyle w:val="Compact"/>
            </w:pPr>
            <w:r>
              <w:t xml:space="preserve">Base network</w:t>
            </w:r>
          </w:p>
        </w:tc>
        <w:tc>
          <w:tcPr/>
          <w:p>
            <w:pPr>
              <w:pStyle w:val="Compact"/>
            </w:pPr>
            <w:r>
              <w:t xml:space="preserve">0.0117</w:t>
            </w:r>
          </w:p>
        </w:tc>
        <w:tc>
          <w:tcPr/>
          <w:p>
            <w:pPr>
              <w:pStyle w:val="Compact"/>
            </w:pPr>
            <w:r>
              <w:t xml:space="preserve">0.00163</w:t>
            </w:r>
          </w:p>
        </w:tc>
        <w:tc>
          <w:tcPr/>
          <w:p>
            <w:pPr>
              <w:pStyle w:val="Compact"/>
            </w:pPr>
            <w:r>
              <w:t xml:space="preserve">0.000182</w:t>
            </w:r>
          </w:p>
        </w:tc>
        <w:tc>
          <w:tcPr/>
          <w:p>
            <w:pPr>
              <w:pStyle w:val="Compact"/>
            </w:pPr>
            <w:r>
              <w:t xml:space="preserve">3.65e-06</w:t>
            </w:r>
          </w:p>
        </w:tc>
      </w:tr>
      <w:tr>
        <w:tc>
          <w:tcPr/>
          <w:p>
            <w:pPr>
              <w:pStyle w:val="Compact"/>
            </w:pPr>
            <w:r>
              <w:t xml:space="preserve">H2</w:t>
            </w:r>
          </w:p>
        </w:tc>
        <w:tc>
          <w:tcPr/>
          <w:p>
            <w:pPr>
              <w:pStyle w:val="Compact"/>
            </w:pPr>
            <w:r>
              <w:t xml:space="preserve">harmonic</w:t>
            </w:r>
          </w:p>
        </w:tc>
        <w:tc>
          <w:tcPr/>
          <w:p>
            <w:pPr>
              <w:pStyle w:val="Compact"/>
            </w:pPr>
            <w:r>
              <w:t xml:space="preserve">0.0806</w:t>
            </w:r>
          </w:p>
        </w:tc>
        <w:tc>
          <w:tcPr/>
          <w:p>
            <w:pPr>
              <w:pStyle w:val="Compact"/>
            </w:pPr>
            <w:r>
              <w:t xml:space="preserve">0.00482</w:t>
            </w:r>
          </w:p>
        </w:tc>
        <w:tc>
          <w:tcPr/>
          <w:p>
            <w:pPr>
              <w:pStyle w:val="Compact"/>
            </w:pPr>
            <w:r>
              <w:t xml:space="preserve">0.000614</w:t>
            </w:r>
          </w:p>
        </w:tc>
        <w:tc>
          <w:tcPr/>
          <w:p>
            <w:pPr>
              <w:pStyle w:val="Compact"/>
            </w:pPr>
            <w:r>
              <w:t xml:space="preserve">1.22e-05</w:t>
            </w:r>
          </w:p>
        </w:tc>
      </w:tr>
      <w:tr>
        <w:tc>
          <w:tcPr/>
          <w:p>
            <w:pPr>
              <w:pStyle w:val="Compact"/>
            </w:pPr>
            <w:r>
              <w:t xml:space="preserve">H2</w:t>
            </w:r>
          </w:p>
        </w:tc>
        <w:tc>
          <w:tcPr/>
          <w:p>
            <w:pPr>
              <w:pStyle w:val="Compact"/>
            </w:pPr>
            <w:r>
              <w:t xml:space="preserve">zero</w:t>
            </w:r>
          </w:p>
        </w:tc>
        <w:tc>
          <w:tcPr/>
          <w:p>
            <w:pPr>
              <w:pStyle w:val="Compact"/>
            </w:pPr>
            <w:r>
              <w:t xml:space="preserve">28.3</w:t>
            </w:r>
          </w:p>
        </w:tc>
        <w:tc>
          <w:tcPr/>
          <w:p>
            <w:pPr>
              <w:pStyle w:val="Compact"/>
            </w:pPr>
            <w:r>
              <w:t xml:space="preserve">0.284</w:t>
            </w:r>
          </w:p>
        </w:tc>
        <w:tc>
          <w:tcPr/>
          <w:p>
            <w:pPr>
              <w:pStyle w:val="Compact"/>
            </w:pPr>
            <w:r>
              <w:t xml:space="preserve">0.0156</w:t>
            </w:r>
          </w:p>
        </w:tc>
        <w:tc>
          <w:tcPr/>
          <w:p>
            <w:pPr>
              <w:pStyle w:val="Compact"/>
            </w:pPr>
            <w:r>
              <w:t xml:space="preserve">0.000315</w:t>
            </w:r>
          </w:p>
        </w:tc>
      </w:tr>
      <w:tr>
        <w:tc>
          <w:tcPr/>
          <w:p>
            <w:pPr>
              <w:pStyle w:val="Compact"/>
            </w:pPr>
            <w:r>
              <w:t xml:space="preserve">H1</w:t>
            </w:r>
          </w:p>
        </w:tc>
        <w:tc>
          <w:tcPr/>
          <w:p>
            <w:pPr>
              <w:pStyle w:val="Compact"/>
            </w:pPr>
            <w:r>
              <w:t xml:space="preserve">Base network</w:t>
            </w:r>
          </w:p>
        </w:tc>
        <w:tc>
          <w:tcPr/>
          <w:p>
            <w:pPr>
              <w:pStyle w:val="Compact"/>
            </w:pPr>
            <w:r>
              <w:t xml:space="preserve">0.0131</w:t>
            </w:r>
          </w:p>
        </w:tc>
        <w:tc>
          <w:tcPr/>
          <w:p>
            <w:pPr>
              <w:pStyle w:val="Compact"/>
            </w:pPr>
            <w:r>
              <w:t xml:space="preserve">0.00487</w:t>
            </w:r>
          </w:p>
        </w:tc>
        <w:tc>
          <w:tcPr/>
          <w:p>
            <w:pPr>
              <w:pStyle w:val="Compact"/>
            </w:pPr>
            <w:r>
              <w:t xml:space="preserve">0.0013</w:t>
            </w:r>
          </w:p>
        </w:tc>
        <w:tc>
          <w:tcPr/>
          <w:p>
            <w:pPr>
              <w:pStyle w:val="Compact"/>
            </w:pPr>
            <w:r>
              <w:t xml:space="preserve">0.000173</w:t>
            </w:r>
          </w:p>
        </w:tc>
      </w:tr>
      <w:tr>
        <w:tc>
          <w:tcPr/>
          <w:p>
            <w:pPr>
              <w:pStyle w:val="Compact"/>
            </w:pPr>
            <w:r>
              <w:t xml:space="preserve">H1</w:t>
            </w:r>
          </w:p>
        </w:tc>
        <w:tc>
          <w:tcPr/>
          <w:p>
            <w:pPr>
              <w:pStyle w:val="Compact"/>
            </w:pPr>
            <w:r>
              <w:t xml:space="preserve">harmonic</w:t>
            </w:r>
          </w:p>
        </w:tc>
        <w:tc>
          <w:tcPr/>
          <w:p>
            <w:pPr>
              <w:pStyle w:val="Compact"/>
            </w:pPr>
            <w:r>
              <w:t xml:space="preserve">1.28</w:t>
            </w:r>
          </w:p>
        </w:tc>
        <w:tc>
          <w:tcPr/>
          <w:p>
            <w:pPr>
              <w:pStyle w:val="Compact"/>
            </w:pPr>
            <w:r>
              <w:t xml:space="preserve">0.547</w:t>
            </w:r>
          </w:p>
        </w:tc>
        <w:tc>
          <w:tcPr/>
          <w:p>
            <w:pPr>
              <w:pStyle w:val="Compact"/>
            </w:pPr>
            <w:r>
              <w:t xml:space="preserve">0.199</w:t>
            </w:r>
          </w:p>
        </w:tc>
        <w:tc>
          <w:tcPr/>
          <w:p>
            <w:pPr>
              <w:pStyle w:val="Compact"/>
            </w:pPr>
            <w:r>
              <w:t xml:space="preserve">0.0345</w:t>
            </w:r>
          </w:p>
        </w:tc>
      </w:tr>
      <w:tr>
        <w:tc>
          <w:tcPr/>
          <w:p>
            <w:pPr>
              <w:pStyle w:val="Compact"/>
            </w:pPr>
            <w:r>
              <w:t xml:space="preserve">H1</w:t>
            </w:r>
          </w:p>
        </w:tc>
        <w:tc>
          <w:tcPr/>
          <w:p>
            <w:pPr>
              <w:pStyle w:val="Compact"/>
            </w:pPr>
            <w:r>
              <w:t xml:space="preserve">zero</w:t>
            </w:r>
          </w:p>
        </w:tc>
        <w:tc>
          <w:tcPr/>
          <w:p>
            <w:pPr>
              <w:pStyle w:val="Compact"/>
            </w:pPr>
            <w:r>
              <w:t xml:space="preserve">39.9</w:t>
            </w:r>
          </w:p>
        </w:tc>
        <w:tc>
          <w:tcPr/>
          <w:p>
            <w:pPr>
              <w:pStyle w:val="Compact"/>
            </w:pPr>
            <w:r>
              <w:t xml:space="preserve">10.7</w:t>
            </w:r>
          </w:p>
        </w:tc>
        <w:tc>
          <w:tcPr/>
          <w:p>
            <w:pPr>
              <w:pStyle w:val="Compact"/>
            </w:pPr>
            <w:r>
              <w:t xml:space="preserve">2.92</w:t>
            </w:r>
          </w:p>
        </w:tc>
        <w:tc>
          <w:tcPr/>
          <w:p>
            <w:pPr>
              <w:pStyle w:val="Compact"/>
            </w:pPr>
            <w:r>
              <w:t xml:space="preserve">0.437</w:t>
            </w:r>
          </w:p>
        </w:tc>
      </w:tr>
      <w:tr>
        <w:tc>
          <w:tcPr/>
          <w:p>
            <w:pPr>
              <w:pStyle w:val="Compact"/>
            </w:pPr>
            <w:r>
              <w:t xml:space="preserve">M2</w:t>
            </w:r>
          </w:p>
        </w:tc>
        <w:tc>
          <w:tcPr/>
          <w:p>
            <w:pPr>
              <w:pStyle w:val="Compact"/>
            </w:pPr>
            <w:r>
              <w:t xml:space="preserve">Base network</w:t>
            </w:r>
          </w:p>
        </w:tc>
        <w:tc>
          <w:tcPr/>
          <w:p>
            <w:pPr>
              <w:pStyle w:val="Compact"/>
            </w:pPr>
            <w:r>
              <w:t xml:space="preserve">0.0273</w:t>
            </w:r>
          </w:p>
        </w:tc>
        <w:tc>
          <w:tcPr/>
          <w:p>
            <w:pPr>
              <w:pStyle w:val="Compact"/>
            </w:pPr>
            <w:r>
              <w:t xml:space="preserve">0.0135</w:t>
            </w:r>
          </w:p>
        </w:tc>
        <w:tc>
          <w:tcPr/>
          <w:p>
            <w:pPr>
              <w:pStyle w:val="Compact"/>
            </w:pPr>
            <w:r>
              <w:t xml:space="preserve">0.00691</w:t>
            </w:r>
          </w:p>
        </w:tc>
        <w:tc>
          <w:tcPr/>
          <w:p>
            <w:pPr>
              <w:pStyle w:val="Compact"/>
            </w:pPr>
            <w:r>
              <w:t xml:space="preserve">0.00351</w:t>
            </w:r>
          </w:p>
        </w:tc>
      </w:tr>
      <w:tr>
        <w:tc>
          <w:tcPr/>
          <w:p>
            <w:pPr>
              <w:pStyle w:val="Compact"/>
            </w:pPr>
            <w:r>
              <w:t xml:space="preserve">M2</w:t>
            </w:r>
          </w:p>
        </w:tc>
        <w:tc>
          <w:tcPr/>
          <w:p>
            <w:pPr>
              <w:pStyle w:val="Compact"/>
            </w:pPr>
            <w:r>
              <w:t xml:space="preserve">harmonic</w:t>
            </w:r>
          </w:p>
        </w:tc>
        <w:tc>
          <w:tcPr/>
          <w:p>
            <w:pPr>
              <w:pStyle w:val="Compact"/>
            </w:pPr>
            <w:r>
              <w:t xml:space="preserve">6.72</w:t>
            </w:r>
          </w:p>
        </w:tc>
        <w:tc>
          <w:tcPr/>
          <w:p>
            <w:pPr>
              <w:pStyle w:val="Compact"/>
            </w:pPr>
            <w:r>
              <w:t xml:space="preserve">3.53</w:t>
            </w:r>
          </w:p>
        </w:tc>
        <w:tc>
          <w:tcPr/>
          <w:p>
            <w:pPr>
              <w:pStyle w:val="Compact"/>
            </w:pPr>
            <w:r>
              <w:t xml:space="preserve">1.52</w:t>
            </w:r>
          </w:p>
        </w:tc>
        <w:tc>
          <w:tcPr/>
          <w:p>
            <w:pPr>
              <w:pStyle w:val="Compact"/>
            </w:pPr>
            <w:r>
              <w:t xml:space="preserve">0.485</w:t>
            </w:r>
          </w:p>
        </w:tc>
      </w:tr>
      <w:tr>
        <w:tc>
          <w:tcPr/>
          <w:p>
            <w:pPr>
              <w:pStyle w:val="Compact"/>
            </w:pPr>
            <w:r>
              <w:t xml:space="preserve">M2</w:t>
            </w:r>
          </w:p>
        </w:tc>
        <w:tc>
          <w:tcPr/>
          <w:p>
            <w:pPr>
              <w:pStyle w:val="Compact"/>
            </w:pPr>
            <w:r>
              <w:t xml:space="preserve">zero</w:t>
            </w:r>
          </w:p>
        </w:tc>
        <w:tc>
          <w:tcPr/>
          <w:p>
            <w:pPr>
              <w:pStyle w:val="Compact"/>
            </w:pPr>
            <w:r>
              <w:t xml:space="preserve">324</w:t>
            </w:r>
          </w:p>
        </w:tc>
        <w:tc>
          <w:tcPr/>
          <w:p>
            <w:pPr>
              <w:pStyle w:val="Compact"/>
            </w:pPr>
            <w:r>
              <w:t xml:space="preserve">104</w:t>
            </w:r>
          </w:p>
        </w:tc>
        <w:tc>
          <w:tcPr/>
          <w:p>
            <w:pPr>
              <w:pStyle w:val="Compact"/>
            </w:pPr>
            <w:r>
              <w:t xml:space="preserve">38.9</w:t>
            </w:r>
          </w:p>
        </w:tc>
        <w:tc>
          <w:tcPr/>
          <w:p>
            <w:pPr>
              <w:pStyle w:val="Compact"/>
            </w:pPr>
            <w:r>
              <w:t xml:space="preserve">14.1</w:t>
            </w:r>
          </w:p>
        </w:tc>
      </w:tr>
      <w:tr>
        <w:tc>
          <w:tcPr/>
          <w:p>
            <w:pPr>
              <w:pStyle w:val="Compact"/>
            </w:pPr>
            <w:r>
              <w:t xml:space="preserve">M1</w:t>
            </w:r>
          </w:p>
        </w:tc>
        <w:tc>
          <w:tcPr/>
          <w:p>
            <w:pPr>
              <w:pStyle w:val="Compact"/>
            </w:pPr>
            <w:r>
              <w:t xml:space="preserve">Base network</w:t>
            </w:r>
          </w:p>
        </w:tc>
        <w:tc>
          <w:tcPr/>
          <w:p>
            <w:pPr>
              <w:pStyle w:val="Compact"/>
            </w:pPr>
            <w:r>
              <w:t xml:space="preserve">0.186</w:t>
            </w:r>
          </w:p>
        </w:tc>
        <w:tc>
          <w:tcPr/>
          <w:p>
            <w:pPr>
              <w:pStyle w:val="Compact"/>
            </w:pPr>
            <w:r>
              <w:t xml:space="preserve">0.12</w:t>
            </w:r>
          </w:p>
        </w:tc>
        <w:tc>
          <w:tcPr/>
          <w:p>
            <w:pPr>
              <w:pStyle w:val="Compact"/>
            </w:pPr>
            <w:r>
              <w:t xml:space="preserve">0.0727</w:t>
            </w:r>
          </w:p>
        </w:tc>
        <w:tc>
          <w:tcPr/>
          <w:p>
            <w:pPr>
              <w:pStyle w:val="Compact"/>
            </w:pPr>
            <w:r>
              <w:t xml:space="preserve">0.0393</w:t>
            </w:r>
          </w:p>
        </w:tc>
      </w:tr>
      <w:tr>
        <w:tc>
          <w:tcPr/>
          <w:p>
            <w:pPr>
              <w:pStyle w:val="Compact"/>
            </w:pPr>
            <w:r>
              <w:t xml:space="preserve">M1</w:t>
            </w:r>
          </w:p>
        </w:tc>
        <w:tc>
          <w:tcPr/>
          <w:p>
            <w:pPr>
              <w:pStyle w:val="Compact"/>
            </w:pPr>
            <w:r>
              <w:t xml:space="preserve">harmonic</w:t>
            </w:r>
          </w:p>
        </w:tc>
        <w:tc>
          <w:tcPr/>
          <w:p>
            <w:pPr>
              <w:pStyle w:val="Compact"/>
            </w:pPr>
            <w:r>
              <w:t xml:space="preserve">17.2</w:t>
            </w:r>
          </w:p>
        </w:tc>
        <w:tc>
          <w:tcPr/>
          <w:p>
            <w:pPr>
              <w:pStyle w:val="Compact"/>
            </w:pPr>
            <w:r>
              <w:t xml:space="preserve">8.13</w:t>
            </w:r>
          </w:p>
        </w:tc>
        <w:tc>
          <w:tcPr/>
          <w:p>
            <w:pPr>
              <w:pStyle w:val="Compact"/>
            </w:pPr>
            <w:r>
              <w:t xml:space="preserve">4.11</w:t>
            </w:r>
          </w:p>
        </w:tc>
        <w:tc>
          <w:tcPr/>
          <w:p>
            <w:pPr>
              <w:pStyle w:val="Compact"/>
            </w:pPr>
            <w:r>
              <w:t xml:space="preserve">1.43</w:t>
            </w:r>
          </w:p>
        </w:tc>
      </w:tr>
      <w:tr>
        <w:tc>
          <w:tcPr/>
          <w:p>
            <w:pPr>
              <w:pStyle w:val="Compact"/>
            </w:pPr>
            <w:r>
              <w:t xml:space="preserve">M1</w:t>
            </w:r>
          </w:p>
        </w:tc>
        <w:tc>
          <w:tcPr/>
          <w:p>
            <w:pPr>
              <w:pStyle w:val="Compact"/>
            </w:pPr>
            <w:r>
              <w:t xml:space="preserve">zero</w:t>
            </w:r>
          </w:p>
        </w:tc>
        <w:tc>
          <w:tcPr/>
          <w:p>
            <w:pPr>
              <w:pStyle w:val="Compact"/>
            </w:pPr>
            <w:r>
              <w:t xml:space="preserve">1.1e+03</w:t>
            </w:r>
          </w:p>
        </w:tc>
        <w:tc>
          <w:tcPr/>
          <w:p>
            <w:pPr>
              <w:pStyle w:val="Compact"/>
            </w:pPr>
            <w:r>
              <w:t xml:space="preserve">420</w:t>
            </w:r>
          </w:p>
        </w:tc>
        <w:tc>
          <w:tcPr/>
          <w:p>
            <w:pPr>
              <w:pStyle w:val="Compact"/>
            </w:pPr>
            <w:r>
              <w:t xml:space="preserve">185</w:t>
            </w:r>
          </w:p>
        </w:tc>
        <w:tc>
          <w:tcPr/>
          <w:p>
            <w:pPr>
              <w:pStyle w:val="Compact"/>
            </w:pPr>
            <w:r>
              <w:t xml:space="preserve">81.8</w:t>
            </w:r>
          </w:p>
        </w:tc>
      </w:tr>
      <w:tr>
        <w:tc>
          <w:tcPr/>
          <w:p>
            <w:pPr>
              <w:pStyle w:val="Compact"/>
            </w:pPr>
            <w:r>
              <w:t xml:space="preserve">U1</w:t>
            </w:r>
          </w:p>
        </w:tc>
        <w:tc>
          <w:tcPr/>
          <w:p>
            <w:pPr>
              <w:pStyle w:val="Compact"/>
            </w:pPr>
            <w:r>
              <w:t xml:space="preserve">Base network</w:t>
            </w:r>
          </w:p>
        </w:tc>
        <w:tc>
          <w:tcPr/>
          <w:p>
            <w:pPr>
              <w:pStyle w:val="Compact"/>
            </w:pPr>
            <w:r>
              <w:t xml:space="preserve">0.0267</w:t>
            </w:r>
          </w:p>
        </w:tc>
        <w:tc>
          <w:tcPr/>
          <w:p>
            <w:pPr>
              <w:pStyle w:val="Compact"/>
            </w:pPr>
            <w:r>
              <w:t xml:space="preserve">0.0176</w:t>
            </w:r>
          </w:p>
        </w:tc>
        <w:tc>
          <w:tcPr/>
          <w:p>
            <w:pPr>
              <w:pStyle w:val="Compact"/>
            </w:pPr>
            <w:r>
              <w:t xml:space="preserve">0.0118</w:t>
            </w:r>
          </w:p>
        </w:tc>
        <w:tc>
          <w:tcPr/>
          <w:p>
            <w:pPr>
              <w:pStyle w:val="Compact"/>
            </w:pPr>
            <w:r>
              <w:t xml:space="preserve">0.00783</w:t>
            </w:r>
          </w:p>
        </w:tc>
      </w:tr>
      <w:tr>
        <w:tc>
          <w:tcPr/>
          <w:p>
            <w:pPr>
              <w:pStyle w:val="Compact"/>
            </w:pPr>
            <w:r>
              <w:t xml:space="preserve">U1</w:t>
            </w:r>
          </w:p>
        </w:tc>
        <w:tc>
          <w:tcPr/>
          <w:p>
            <w:pPr>
              <w:pStyle w:val="Compact"/>
            </w:pPr>
            <w:r>
              <w:t xml:space="preserve">harmonic</w:t>
            </w:r>
          </w:p>
        </w:tc>
        <w:tc>
          <w:tcPr/>
          <w:p>
            <w:pPr>
              <w:pStyle w:val="Compact"/>
            </w:pPr>
            <w:r>
              <w:t xml:space="preserve">4.19</w:t>
            </w:r>
          </w:p>
        </w:tc>
        <w:tc>
          <w:tcPr/>
          <w:p>
            <w:pPr>
              <w:pStyle w:val="Compact"/>
            </w:pPr>
            <w:r>
              <w:t xml:space="preserve">2.65</w:t>
            </w:r>
          </w:p>
        </w:tc>
        <w:tc>
          <w:tcPr/>
          <w:p>
            <w:pPr>
              <w:pStyle w:val="Compact"/>
            </w:pPr>
            <w:r>
              <w:t xml:space="preserve">1.87</w:t>
            </w:r>
          </w:p>
        </w:tc>
        <w:tc>
          <w:tcPr/>
          <w:p>
            <w:pPr>
              <w:pStyle w:val="Compact"/>
            </w:pPr>
            <w:r>
              <w:t xml:space="preserve">1.33</w:t>
            </w:r>
          </w:p>
        </w:tc>
      </w:tr>
      <w:tr>
        <w:tc>
          <w:tcPr/>
          <w:p>
            <w:pPr>
              <w:pStyle w:val="Compact"/>
            </w:pPr>
            <w:r>
              <w:t xml:space="preserve">U1</w:t>
            </w:r>
          </w:p>
        </w:tc>
        <w:tc>
          <w:tcPr/>
          <w:p>
            <w:pPr>
              <w:pStyle w:val="Compact"/>
            </w:pPr>
            <w:r>
              <w:t xml:space="preserve">zero</w:t>
            </w:r>
          </w:p>
        </w:tc>
        <w:tc>
          <w:tcPr/>
          <w:p>
            <w:pPr>
              <w:pStyle w:val="Compact"/>
            </w:pPr>
            <w:r>
              <w:t xml:space="preserve">133</w:t>
            </w:r>
          </w:p>
        </w:tc>
        <w:tc>
          <w:tcPr/>
          <w:p>
            <w:pPr>
              <w:pStyle w:val="Compact"/>
            </w:pPr>
            <w:r>
              <w:t xml:space="preserve">47.7</w:t>
            </w:r>
          </w:p>
        </w:tc>
        <w:tc>
          <w:tcPr/>
          <w:p>
            <w:pPr>
              <w:pStyle w:val="Compact"/>
            </w:pPr>
            <w:r>
              <w:t xml:space="preserve">22</w:t>
            </w:r>
          </w:p>
        </w:tc>
        <w:tc>
          <w:tcPr/>
          <w:p>
            <w:pPr>
              <w:pStyle w:val="Compact"/>
            </w:pPr>
            <w:r>
              <w:t xml:space="preserve">11.9</w:t>
            </w:r>
          </w:p>
        </w:tc>
      </w:tr>
      <w:tr>
        <w:tc>
          <w:tcPr/>
          <w:p>
            <w:pPr>
              <w:pStyle w:val="Compact"/>
            </w:pPr>
            <w:r>
              <w:t xml:space="preserve">U2</w:t>
            </w:r>
          </w:p>
        </w:tc>
        <w:tc>
          <w:tcPr/>
          <w:p>
            <w:pPr>
              <w:pStyle w:val="Compact"/>
            </w:pPr>
            <w:r>
              <w:t xml:space="preserve">Base network</w:t>
            </w:r>
          </w:p>
        </w:tc>
        <w:tc>
          <w:tcPr/>
          <w:p>
            <w:pPr>
              <w:pStyle w:val="Compact"/>
            </w:pPr>
            <w:r>
              <w:t xml:space="preserve">0.00424</w:t>
            </w:r>
          </w:p>
        </w:tc>
        <w:tc>
          <w:tcPr/>
          <w:p>
            <w:pPr>
              <w:pStyle w:val="Compact"/>
            </w:pPr>
            <w:r>
              <w:t xml:space="preserve">0.00202</w:t>
            </w:r>
          </w:p>
        </w:tc>
        <w:tc>
          <w:tcPr/>
          <w:p>
            <w:pPr>
              <w:pStyle w:val="Compact"/>
            </w:pPr>
            <w:r>
              <w:t xml:space="preserve">0.0009</w:t>
            </w:r>
          </w:p>
        </w:tc>
        <w:tc>
          <w:tcPr/>
          <w:p>
            <w:pPr>
              <w:pStyle w:val="Compact"/>
            </w:pPr>
            <w:r>
              <w:t xml:space="preserve">0.000377</w:t>
            </w:r>
          </w:p>
        </w:tc>
      </w:tr>
      <w:tr>
        <w:tc>
          <w:tcPr/>
          <w:p>
            <w:pPr>
              <w:pStyle w:val="Compact"/>
            </w:pPr>
            <w:r>
              <w:t xml:space="preserve">U2</w:t>
            </w:r>
          </w:p>
        </w:tc>
        <w:tc>
          <w:tcPr/>
          <w:p>
            <w:pPr>
              <w:pStyle w:val="Compact"/>
            </w:pPr>
            <w:r>
              <w:t xml:space="preserve">harmonic</w:t>
            </w:r>
          </w:p>
        </w:tc>
        <w:tc>
          <w:tcPr/>
          <w:p>
            <w:pPr>
              <w:pStyle w:val="Compact"/>
            </w:pPr>
            <w:r>
              <w:t xml:space="preserve">1.23</w:t>
            </w:r>
          </w:p>
        </w:tc>
        <w:tc>
          <w:tcPr/>
          <w:p>
            <w:pPr>
              <w:pStyle w:val="Compact"/>
            </w:pPr>
            <w:r>
              <w:t xml:space="preserve">0.693</w:t>
            </w:r>
          </w:p>
        </w:tc>
        <w:tc>
          <w:tcPr/>
          <w:p>
            <w:pPr>
              <w:pStyle w:val="Compact"/>
            </w:pPr>
            <w:r>
              <w:t xml:space="preserve">0.38</w:t>
            </w:r>
          </w:p>
        </w:tc>
        <w:tc>
          <w:tcPr/>
          <w:p>
            <w:pPr>
              <w:pStyle w:val="Compact"/>
            </w:pPr>
            <w:r>
              <w:t xml:space="preserve">0.194</w:t>
            </w:r>
          </w:p>
        </w:tc>
      </w:tr>
      <w:tr>
        <w:tc>
          <w:tcPr/>
          <w:p>
            <w:pPr>
              <w:pStyle w:val="Compact"/>
            </w:pPr>
            <w:r>
              <w:t xml:space="preserve">U2</w:t>
            </w:r>
          </w:p>
        </w:tc>
        <w:tc>
          <w:tcPr/>
          <w:p>
            <w:pPr>
              <w:pStyle w:val="Compact"/>
            </w:pPr>
            <w:r>
              <w:t xml:space="preserve">zero</w:t>
            </w:r>
          </w:p>
        </w:tc>
        <w:tc>
          <w:tcPr/>
          <w:p>
            <w:pPr>
              <w:pStyle w:val="Compact"/>
            </w:pPr>
            <w:r>
              <w:t xml:space="preserve">47.2</w:t>
            </w:r>
          </w:p>
        </w:tc>
        <w:tc>
          <w:tcPr/>
          <w:p>
            <w:pPr>
              <w:pStyle w:val="Compact"/>
            </w:pPr>
            <w:r>
              <w:t xml:space="preserve">14</w:t>
            </w:r>
          </w:p>
        </w:tc>
        <w:tc>
          <w:tcPr/>
          <w:p>
            <w:pPr>
              <w:pStyle w:val="Compact"/>
            </w:pPr>
            <w:r>
              <w:t xml:space="preserve">5.51</w:t>
            </w:r>
          </w:p>
        </w:tc>
        <w:tc>
          <w:tcPr/>
          <w:p>
            <w:pPr>
              <w:pStyle w:val="Compact"/>
            </w:pPr>
            <w:r>
              <w:t xml:space="preserve">2.32</w:t>
            </w:r>
          </w:p>
        </w:tc>
      </w:tr>
    </w:tbl>
    <w:p>
      <w:pPr>
        <w:pStyle w:val="BodyText"/>
      </w:pPr>
      <w:r>
        <w:t xml:space="preserve">On M1, from the base network, the same cycle with 2 and 4 steps per stage gives 1.02% and 0.422%, and a coarse-grid correction followed by a single eight-step stage gives 0.230%. The</w:t>
      </w:r>
      <w:r>
        <w:t xml:space="preserve"> </w:t>
      </w:r>
      <m:oMath>
        <m:sSub>
          <m:e>
            <m:r>
              <m:t>Q</m:t>
            </m:r>
          </m:e>
          <m:sub>
            <m:r>
              <m:t>1</m:t>
            </m:r>
          </m:sub>
        </m:sSub>
        <m:r>
          <m:rPr>
            <m:sty m:val="p"/>
          </m:rPr>
          <m:t>(</m:t>
        </m:r>
        <m:r>
          <m:t>17</m:t>
        </m:r>
        <m:r>
          <m:rPr>
            <m:sty m:val="p"/>
          </m:rPr>
          <m:t>)</m:t>
        </m:r>
      </m:oMath>
      <w:r>
        <w:t xml:space="preserve"> </w:t>
      </w:r>
      <w:r>
        <w:t xml:space="preserve">space of M1 has 5,601 coarse columns for 165,927 interior DOFs.</w:t>
      </w:r>
      <w:r>
        <w:t xml:space="preserve"> </w:t>
      </w:r>
      <w:r>
        <w:t xml:space="preserve">## Table ST08. Complete results of the two-cell assemblies with a continuous-thickness neighbour</w:t>
      </w:r>
    </w:p>
    <w:p>
      <w:pPr>
        <w:pStyle w:val="BodyText"/>
      </w:pPr>
      <w:r>
        <w:t xml:space="preserve">Maximum relative errors (%) of the compliance and of the sensitivity vector over the six face loads, compared with the 3% reference. Sensitivity maxima include both cells. The test cell uses the stated learned variant, and its neighbour is exact. Cell labels abbreviate the validation identifiers (Supplementary Section R1).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cell</w:t>
            </w:r>
          </w:p>
        </w:tc>
        <w:tc>
          <w:tcPr/>
          <w:p>
            <w:pPr>
              <w:pStyle w:val="Compact"/>
            </w:pPr>
            <w:r>
              <w:t xml:space="preserve">Configuration</w:t>
            </w:r>
          </w:p>
        </w:tc>
        <w:tc>
          <w:tcPr/>
          <w:p>
            <w:pPr>
              <w:pStyle w:val="Compact"/>
            </w:pPr>
            <w:r>
              <w:t xml:space="preserve">Variant</w:t>
            </w:r>
          </w:p>
        </w:tc>
        <w:tc>
          <w:tcPr/>
          <w:p>
            <w:pPr>
              <w:pStyle w:val="Compact"/>
            </w:pPr>
            <w:r>
              <w:t xml:space="preserve">Max. compliance error (%)</w:t>
            </w:r>
          </w:p>
        </w:tc>
        <w:tc>
          <w:tcPr/>
          <w:p>
            <w:pPr>
              <w:pStyle w:val="Compact"/>
            </w:pPr>
            <w:r>
              <w:t xml:space="preserve">Max. sensitivity error (%)</w:t>
            </w:r>
          </w:p>
        </w:tc>
      </w:tr>
      <w:tr>
        <w:tc>
          <w:tcPr/>
          <w:p>
            <w:pPr>
              <w:pStyle w:val="Compact"/>
            </w:pPr>
            <w:r>
              <w:t xml:space="preserve">U1</w:t>
            </w:r>
          </w:p>
        </w:tc>
        <w:tc>
          <w:tcPr/>
          <w:p>
            <w:pPr>
              <w:pStyle w:val="Compact"/>
            </w:pPr>
            <w:r>
              <w:t xml:space="preserve">x</w:t>
            </w:r>
          </w:p>
        </w:tc>
        <w:tc>
          <w:tcPr/>
          <w:p>
            <w:pPr>
              <w:pStyle w:val="Compact"/>
            </w:pPr>
            <w:r>
              <w:t xml:space="preserve">Base network</w:t>
            </w:r>
          </w:p>
        </w:tc>
        <w:tc>
          <w:tcPr/>
          <w:p>
            <w:pPr>
              <w:pStyle w:val="Compact"/>
            </w:pPr>
            <w:r>
              <w:t xml:space="preserve">0.465</w:t>
            </w:r>
          </w:p>
        </w:tc>
        <w:tc>
          <w:tcPr/>
          <w:p>
            <w:pPr>
              <w:pStyle w:val="Compact"/>
            </w:pPr>
            <w:r>
              <w:t xml:space="preserve">5.830</w:t>
            </w:r>
          </w:p>
        </w:tc>
      </w:tr>
      <w:tr>
        <w:tc>
          <w:tcPr/>
          <w:p>
            <w:pPr>
              <w:pStyle w:val="Compact"/>
            </w:pPr>
            <w:r>
              <w:t xml:space="preserve">U1</w:t>
            </w:r>
          </w:p>
        </w:tc>
        <w:tc>
          <w:tcPr/>
          <w:p>
            <w:pPr>
              <w:pStyle w:val="Compact"/>
            </w:pPr>
            <w:r>
              <w:t xml:space="preserve">y</w:t>
            </w:r>
          </w:p>
        </w:tc>
        <w:tc>
          <w:tcPr/>
          <w:p>
            <w:pPr>
              <w:pStyle w:val="Compact"/>
            </w:pPr>
            <w:r>
              <w:t xml:space="preserve">Base network</w:t>
            </w:r>
          </w:p>
        </w:tc>
        <w:tc>
          <w:tcPr/>
          <w:p>
            <w:pPr>
              <w:pStyle w:val="Compact"/>
            </w:pPr>
            <w:r>
              <w:t xml:space="preserve">0.427</w:t>
            </w:r>
          </w:p>
        </w:tc>
        <w:tc>
          <w:tcPr/>
          <w:p>
            <w:pPr>
              <w:pStyle w:val="Compact"/>
            </w:pPr>
            <w:r>
              <w:t xml:space="preserve">5.390</w:t>
            </w:r>
          </w:p>
        </w:tc>
      </w:tr>
      <w:tr>
        <w:tc>
          <w:tcPr/>
          <w:p>
            <w:pPr>
              <w:pStyle w:val="Compact"/>
            </w:pPr>
            <w:r>
              <w:t xml:space="preserve">U2</w:t>
            </w:r>
          </w:p>
        </w:tc>
        <w:tc>
          <w:tcPr/>
          <w:p>
            <w:pPr>
              <w:pStyle w:val="Compact"/>
            </w:pPr>
            <w:r>
              <w:t xml:space="preserve">x</w:t>
            </w:r>
          </w:p>
        </w:tc>
        <w:tc>
          <w:tcPr/>
          <w:p>
            <w:pPr>
              <w:pStyle w:val="Compact"/>
            </w:pPr>
            <w:r>
              <w:t xml:space="preserve">Base network</w:t>
            </w:r>
          </w:p>
        </w:tc>
        <w:tc>
          <w:tcPr/>
          <w:p>
            <w:pPr>
              <w:pStyle w:val="Compact"/>
            </w:pPr>
            <w:r>
              <w:t xml:space="preserve">0.105</w:t>
            </w:r>
          </w:p>
        </w:tc>
        <w:tc>
          <w:tcPr/>
          <w:p>
            <w:pPr>
              <w:pStyle w:val="Compact"/>
            </w:pPr>
            <w:r>
              <w:t xml:space="preserve">1.996</w:t>
            </w:r>
          </w:p>
        </w:tc>
      </w:tr>
      <w:tr>
        <w:tc>
          <w:tcPr/>
          <w:p>
            <w:pPr>
              <w:pStyle w:val="Compact"/>
            </w:pPr>
            <w:r>
              <w:t xml:space="preserve">M1</w:t>
            </w:r>
          </w:p>
        </w:tc>
        <w:tc>
          <w:tcPr/>
          <w:p>
            <w:pPr>
              <w:pStyle w:val="Compact"/>
            </w:pPr>
            <w:r>
              <w:t xml:space="preserve">x</w:t>
            </w:r>
          </w:p>
        </w:tc>
        <w:tc>
          <w:tcPr/>
          <w:p>
            <w:pPr>
              <w:pStyle w:val="Compact"/>
            </w:pPr>
            <w:r>
              <w:t xml:space="preserve">Base network</w:t>
            </w:r>
          </w:p>
        </w:tc>
        <w:tc>
          <w:tcPr/>
          <w:p>
            <w:pPr>
              <w:pStyle w:val="Compact"/>
            </w:pPr>
            <w:r>
              <w:t xml:space="preserve">4.384</w:t>
            </w:r>
          </w:p>
        </w:tc>
        <w:tc>
          <w:tcPr/>
          <w:p>
            <w:pPr>
              <w:pStyle w:val="Compact"/>
            </w:pPr>
            <w:r>
              <w:t xml:space="preserve">12.153</w:t>
            </w:r>
          </w:p>
        </w:tc>
      </w:tr>
      <w:tr>
        <w:tc>
          <w:tcPr/>
          <w:p>
            <w:pPr>
              <w:pStyle w:val="Compact"/>
            </w:pPr>
            <w:r>
              <w:t xml:space="preserve">H1</w:t>
            </w:r>
          </w:p>
        </w:tc>
        <w:tc>
          <w:tcPr/>
          <w:p>
            <w:pPr>
              <w:pStyle w:val="Compact"/>
            </w:pPr>
            <w:r>
              <w:t xml:space="preserve">x</w:t>
            </w:r>
          </w:p>
        </w:tc>
        <w:tc>
          <w:tcPr/>
          <w:p>
            <w:pPr>
              <w:pStyle w:val="Compact"/>
            </w:pPr>
            <w:r>
              <w:t xml:space="preserve">Base network</w:t>
            </w:r>
          </w:p>
        </w:tc>
        <w:tc>
          <w:tcPr/>
          <w:p>
            <w:pPr>
              <w:pStyle w:val="Compact"/>
            </w:pPr>
            <w:r>
              <w:t xml:space="preserve">1.180</w:t>
            </w:r>
          </w:p>
        </w:tc>
        <w:tc>
          <w:tcPr/>
          <w:p>
            <w:pPr>
              <w:pStyle w:val="Compact"/>
            </w:pPr>
            <w:r>
              <w:t xml:space="preserve">2.512</w:t>
            </w:r>
          </w:p>
        </w:tc>
      </w:tr>
      <w:tr>
        <w:tc>
          <w:tcPr/>
          <w:p>
            <w:pPr>
              <w:pStyle w:val="Compact"/>
            </w:pPr>
            <w:r>
              <w:t xml:space="preserve">H1</w:t>
            </w:r>
          </w:p>
        </w:tc>
        <w:tc>
          <w:tcPr/>
          <w:p>
            <w:pPr>
              <w:pStyle w:val="Compact"/>
            </w:pPr>
            <w:r>
              <w:t xml:space="preserve">y</w:t>
            </w:r>
          </w:p>
        </w:tc>
        <w:tc>
          <w:tcPr/>
          <w:p>
            <w:pPr>
              <w:pStyle w:val="Compact"/>
            </w:pPr>
            <w:r>
              <w:t xml:space="preserve">Base network</w:t>
            </w:r>
          </w:p>
        </w:tc>
        <w:tc>
          <w:tcPr/>
          <w:p>
            <w:pPr>
              <w:pStyle w:val="Compact"/>
            </w:pPr>
            <w:r>
              <w:t xml:space="preserve">1.379</w:t>
            </w:r>
          </w:p>
        </w:tc>
        <w:tc>
          <w:tcPr/>
          <w:p>
            <w:pPr>
              <w:pStyle w:val="Compact"/>
            </w:pPr>
            <w:r>
              <w:t xml:space="preserve">1.820</w:t>
            </w:r>
          </w:p>
        </w:tc>
      </w:tr>
      <w:tr>
        <w:tc>
          <w:tcPr/>
          <w:p>
            <w:pPr>
              <w:pStyle w:val="Compact"/>
            </w:pPr>
            <w:r>
              <w:t xml:space="preserve">M2</w:t>
            </w:r>
          </w:p>
        </w:tc>
        <w:tc>
          <w:tcPr/>
          <w:p>
            <w:pPr>
              <w:pStyle w:val="Compact"/>
            </w:pPr>
            <w:r>
              <w:t xml:space="preserve">x</w:t>
            </w:r>
          </w:p>
        </w:tc>
        <w:tc>
          <w:tcPr/>
          <w:p>
            <w:pPr>
              <w:pStyle w:val="Compact"/>
            </w:pPr>
            <w:r>
              <w:t xml:space="preserve">Base network</w:t>
            </w:r>
          </w:p>
        </w:tc>
        <w:tc>
          <w:tcPr/>
          <w:p>
            <w:pPr>
              <w:pStyle w:val="Compact"/>
            </w:pPr>
            <w:r>
              <w:t xml:space="preserve">0.571</w:t>
            </w:r>
          </w:p>
        </w:tc>
        <w:tc>
          <w:tcPr/>
          <w:p>
            <w:pPr>
              <w:pStyle w:val="Compact"/>
            </w:pPr>
            <w:r>
              <w:t xml:space="preserve">2.539</w:t>
            </w:r>
          </w:p>
        </w:tc>
      </w:tr>
      <w:tr>
        <w:tc>
          <w:tcPr/>
          <w:p>
            <w:pPr>
              <w:pStyle w:val="Compact"/>
            </w:pPr>
            <w:r>
              <w:t xml:space="preserve">U1</w:t>
            </w:r>
          </w:p>
        </w:tc>
        <w:tc>
          <w:tcPr/>
          <w:p>
            <w:pPr>
              <w:pStyle w:val="Compact"/>
            </w:pPr>
            <w:r>
              <w:t xml:space="preserve">x</w:t>
            </w:r>
          </w:p>
        </w:tc>
        <w:tc>
          <w:tcPr/>
          <w:p>
            <w:pPr>
              <w:pStyle w:val="Compact"/>
            </w:pPr>
            <w:r>
              <w:t xml:space="preserve">Uncorrected continuation</w:t>
            </w:r>
          </w:p>
        </w:tc>
        <w:tc>
          <w:tcPr/>
          <w:p>
            <w:pPr>
              <w:pStyle w:val="Compact"/>
            </w:pPr>
            <w:r>
              <w:t xml:space="preserve">0.401</w:t>
            </w:r>
          </w:p>
        </w:tc>
        <w:tc>
          <w:tcPr/>
          <w:p>
            <w:pPr>
              <w:pStyle w:val="Compact"/>
            </w:pPr>
            <w:r>
              <w:t xml:space="preserve">4.885</w:t>
            </w:r>
          </w:p>
        </w:tc>
      </w:tr>
      <w:tr>
        <w:tc>
          <w:tcPr/>
          <w:p>
            <w:pPr>
              <w:pStyle w:val="Compact"/>
            </w:pPr>
            <w:r>
              <w:t xml:space="preserve">U1</w:t>
            </w:r>
          </w:p>
        </w:tc>
        <w:tc>
          <w:tcPr/>
          <w:p>
            <w:pPr>
              <w:pStyle w:val="Compact"/>
            </w:pPr>
            <w:r>
              <w:t xml:space="preserve">y</w:t>
            </w:r>
          </w:p>
        </w:tc>
        <w:tc>
          <w:tcPr/>
          <w:p>
            <w:pPr>
              <w:pStyle w:val="Compact"/>
            </w:pPr>
            <w:r>
              <w:t xml:space="preserve">Uncorrected continuation</w:t>
            </w:r>
          </w:p>
        </w:tc>
        <w:tc>
          <w:tcPr/>
          <w:p>
            <w:pPr>
              <w:pStyle w:val="Compact"/>
            </w:pPr>
            <w:r>
              <w:t xml:space="preserve">0.388</w:t>
            </w:r>
          </w:p>
        </w:tc>
        <w:tc>
          <w:tcPr/>
          <w:p>
            <w:pPr>
              <w:pStyle w:val="Compact"/>
            </w:pPr>
            <w:r>
              <w:t xml:space="preserve">4.723</w:t>
            </w:r>
          </w:p>
        </w:tc>
      </w:tr>
      <w:tr>
        <w:tc>
          <w:tcPr/>
          <w:p>
            <w:pPr>
              <w:pStyle w:val="Compact"/>
            </w:pPr>
            <w:r>
              <w:t xml:space="preserve">U2</w:t>
            </w:r>
          </w:p>
        </w:tc>
        <w:tc>
          <w:tcPr/>
          <w:p>
            <w:pPr>
              <w:pStyle w:val="Compact"/>
            </w:pPr>
            <w:r>
              <w:t xml:space="preserve">x</w:t>
            </w:r>
          </w:p>
        </w:tc>
        <w:tc>
          <w:tcPr/>
          <w:p>
            <w:pPr>
              <w:pStyle w:val="Compact"/>
            </w:pPr>
            <w:r>
              <w:t xml:space="preserve">Uncorrected continuation</w:t>
            </w:r>
          </w:p>
        </w:tc>
        <w:tc>
          <w:tcPr/>
          <w:p>
            <w:pPr>
              <w:pStyle w:val="Compact"/>
            </w:pPr>
            <w:r>
              <w:t xml:space="preserve">0.104</w:t>
            </w:r>
          </w:p>
        </w:tc>
        <w:tc>
          <w:tcPr/>
          <w:p>
            <w:pPr>
              <w:pStyle w:val="Compact"/>
            </w:pPr>
            <w:r>
              <w:t xml:space="preserve">1.781</w:t>
            </w:r>
          </w:p>
        </w:tc>
      </w:tr>
      <w:tr>
        <w:tc>
          <w:tcPr/>
          <w:p>
            <w:pPr>
              <w:pStyle w:val="Compact"/>
            </w:pPr>
            <w:r>
              <w:t xml:space="preserve">U2</w:t>
            </w:r>
          </w:p>
        </w:tc>
        <w:tc>
          <w:tcPr/>
          <w:p>
            <w:pPr>
              <w:pStyle w:val="Compact"/>
            </w:pPr>
            <w:r>
              <w:t xml:space="preserve">y</w:t>
            </w:r>
          </w:p>
        </w:tc>
        <w:tc>
          <w:tcPr/>
          <w:p>
            <w:pPr>
              <w:pStyle w:val="Compact"/>
            </w:pPr>
            <w:r>
              <w:t xml:space="preserve">Uncorrected continuation</w:t>
            </w:r>
          </w:p>
        </w:tc>
        <w:tc>
          <w:tcPr/>
          <w:p>
            <w:pPr>
              <w:pStyle w:val="Compact"/>
            </w:pPr>
            <w:r>
              <w:t xml:space="preserve">0.119</w:t>
            </w:r>
          </w:p>
        </w:tc>
        <w:tc>
          <w:tcPr/>
          <w:p>
            <w:pPr>
              <w:pStyle w:val="Compact"/>
            </w:pPr>
            <w:r>
              <w:t xml:space="preserve">1.906</w:t>
            </w:r>
          </w:p>
        </w:tc>
      </w:tr>
      <w:tr>
        <w:tc>
          <w:tcPr/>
          <w:p>
            <w:pPr>
              <w:pStyle w:val="Compact"/>
            </w:pPr>
            <w:r>
              <w:t xml:space="preserve">M1</w:t>
            </w:r>
          </w:p>
        </w:tc>
        <w:tc>
          <w:tcPr/>
          <w:p>
            <w:pPr>
              <w:pStyle w:val="Compact"/>
            </w:pPr>
            <w:r>
              <w:t xml:space="preserve">x</w:t>
            </w:r>
          </w:p>
        </w:tc>
        <w:tc>
          <w:tcPr/>
          <w:p>
            <w:pPr>
              <w:pStyle w:val="Compact"/>
            </w:pPr>
            <w:r>
              <w:t xml:space="preserve">Uncorrected continuation</w:t>
            </w:r>
          </w:p>
        </w:tc>
        <w:tc>
          <w:tcPr/>
          <w:p>
            <w:pPr>
              <w:pStyle w:val="Compact"/>
            </w:pPr>
            <w:r>
              <w:t xml:space="preserve">4.119</w:t>
            </w:r>
          </w:p>
        </w:tc>
        <w:tc>
          <w:tcPr/>
          <w:p>
            <w:pPr>
              <w:pStyle w:val="Compact"/>
            </w:pPr>
            <w:r>
              <w:t xml:space="preserve">11.365</w:t>
            </w:r>
          </w:p>
        </w:tc>
      </w:tr>
      <w:tr>
        <w:tc>
          <w:tcPr/>
          <w:p>
            <w:pPr>
              <w:pStyle w:val="Compact"/>
            </w:pPr>
            <w:r>
              <w:t xml:space="preserve">M1</w:t>
            </w:r>
          </w:p>
        </w:tc>
        <w:tc>
          <w:tcPr/>
          <w:p>
            <w:pPr>
              <w:pStyle w:val="Compact"/>
            </w:pPr>
            <w:r>
              <w:t xml:space="preserve">y</w:t>
            </w:r>
          </w:p>
        </w:tc>
        <w:tc>
          <w:tcPr/>
          <w:p>
            <w:pPr>
              <w:pStyle w:val="Compact"/>
            </w:pPr>
            <w:r>
              <w:t xml:space="preserve">Uncorrected continuation</w:t>
            </w:r>
          </w:p>
        </w:tc>
        <w:tc>
          <w:tcPr/>
          <w:p>
            <w:pPr>
              <w:pStyle w:val="Compact"/>
            </w:pPr>
            <w:r>
              <w:t xml:space="preserve">3.458</w:t>
            </w:r>
          </w:p>
        </w:tc>
        <w:tc>
          <w:tcPr/>
          <w:p>
            <w:pPr>
              <w:pStyle w:val="Compact"/>
            </w:pPr>
            <w:r>
              <w:t xml:space="preserve">10.929</w:t>
            </w:r>
          </w:p>
        </w:tc>
      </w:tr>
      <w:tr>
        <w:tc>
          <w:tcPr/>
          <w:p>
            <w:pPr>
              <w:pStyle w:val="Compact"/>
            </w:pPr>
            <w:r>
              <w:t xml:space="preserve">H1</w:t>
            </w:r>
          </w:p>
        </w:tc>
        <w:tc>
          <w:tcPr/>
          <w:p>
            <w:pPr>
              <w:pStyle w:val="Compact"/>
            </w:pPr>
            <w:r>
              <w:t xml:space="preserve">x</w:t>
            </w:r>
          </w:p>
        </w:tc>
        <w:tc>
          <w:tcPr/>
          <w:p>
            <w:pPr>
              <w:pStyle w:val="Compact"/>
            </w:pPr>
            <w:r>
              <w:t xml:space="preserve">Uncorrected continuation</w:t>
            </w:r>
          </w:p>
        </w:tc>
        <w:tc>
          <w:tcPr/>
          <w:p>
            <w:pPr>
              <w:pStyle w:val="Compact"/>
            </w:pPr>
            <w:r>
              <w:t xml:space="preserve">1.061</w:t>
            </w:r>
          </w:p>
        </w:tc>
        <w:tc>
          <w:tcPr/>
          <w:p>
            <w:pPr>
              <w:pStyle w:val="Compact"/>
            </w:pPr>
            <w:r>
              <w:t xml:space="preserve">2.469</w:t>
            </w:r>
          </w:p>
        </w:tc>
      </w:tr>
      <w:tr>
        <w:tc>
          <w:tcPr/>
          <w:p>
            <w:pPr>
              <w:pStyle w:val="Compact"/>
            </w:pPr>
            <w:r>
              <w:t xml:space="preserve">H1</w:t>
            </w:r>
          </w:p>
        </w:tc>
        <w:tc>
          <w:tcPr/>
          <w:p>
            <w:pPr>
              <w:pStyle w:val="Compact"/>
            </w:pPr>
            <w:r>
              <w:t xml:space="preserve">y</w:t>
            </w:r>
          </w:p>
        </w:tc>
        <w:tc>
          <w:tcPr/>
          <w:p>
            <w:pPr>
              <w:pStyle w:val="Compact"/>
            </w:pPr>
            <w:r>
              <w:t xml:space="preserve">Uncorrected continuation</w:t>
            </w:r>
          </w:p>
        </w:tc>
        <w:tc>
          <w:tcPr/>
          <w:p>
            <w:pPr>
              <w:pStyle w:val="Compact"/>
            </w:pPr>
            <w:r>
              <w:t xml:space="preserve">1.223</w:t>
            </w:r>
          </w:p>
        </w:tc>
        <w:tc>
          <w:tcPr/>
          <w:p>
            <w:pPr>
              <w:pStyle w:val="Compact"/>
            </w:pPr>
            <w:r>
              <w:t xml:space="preserve">1.734</w:t>
            </w:r>
          </w:p>
        </w:tc>
      </w:tr>
      <w:tr>
        <w:tc>
          <w:tcPr/>
          <w:p>
            <w:pPr>
              <w:pStyle w:val="Compact"/>
            </w:pPr>
            <w:r>
              <w:t xml:space="preserve">M2</w:t>
            </w:r>
          </w:p>
        </w:tc>
        <w:tc>
          <w:tcPr/>
          <w:p>
            <w:pPr>
              <w:pStyle w:val="Compact"/>
            </w:pPr>
            <w:r>
              <w:t xml:space="preserve">x</w:t>
            </w:r>
          </w:p>
        </w:tc>
        <w:tc>
          <w:tcPr/>
          <w:p>
            <w:pPr>
              <w:pStyle w:val="Compact"/>
            </w:pPr>
            <w:r>
              <w:t xml:space="preserve">Uncorrected continuation</w:t>
            </w:r>
          </w:p>
        </w:tc>
        <w:tc>
          <w:tcPr/>
          <w:p>
            <w:pPr>
              <w:pStyle w:val="Compact"/>
            </w:pPr>
            <w:r>
              <w:t xml:space="preserve">0.593</w:t>
            </w:r>
          </w:p>
        </w:tc>
        <w:tc>
          <w:tcPr/>
          <w:p>
            <w:pPr>
              <w:pStyle w:val="Compact"/>
            </w:pPr>
            <w:r>
              <w:t xml:space="preserve">2.874</w:t>
            </w:r>
          </w:p>
        </w:tc>
      </w:tr>
      <w:tr>
        <w:tc>
          <w:tcPr/>
          <w:p>
            <w:pPr>
              <w:pStyle w:val="Compact"/>
            </w:pPr>
            <w:r>
              <w:t xml:space="preserve">L1</w:t>
            </w:r>
          </w:p>
        </w:tc>
        <w:tc>
          <w:tcPr/>
          <w:p>
            <w:pPr>
              <w:pStyle w:val="Compact"/>
            </w:pPr>
            <w:r>
              <w:t xml:space="preserve">x</w:t>
            </w:r>
          </w:p>
        </w:tc>
        <w:tc>
          <w:tcPr/>
          <w:p>
            <w:pPr>
              <w:pStyle w:val="Compact"/>
            </w:pPr>
            <w:r>
              <w:t xml:space="preserve">Uncorrected continuation</w:t>
            </w:r>
          </w:p>
        </w:tc>
        <w:tc>
          <w:tcPr/>
          <w:p>
            <w:pPr>
              <w:pStyle w:val="Compact"/>
            </w:pPr>
            <w:r>
              <w:t xml:space="preserve">0.174</w:t>
            </w:r>
          </w:p>
        </w:tc>
        <w:tc>
          <w:tcPr/>
          <w:p>
            <w:pPr>
              <w:pStyle w:val="Compact"/>
            </w:pPr>
            <w:r>
              <w:t xml:space="preserve">1.894</w:t>
            </w:r>
          </w:p>
        </w:tc>
      </w:tr>
      <w:tr>
        <w:tc>
          <w:tcPr/>
          <w:p>
            <w:pPr>
              <w:pStyle w:val="Compact"/>
            </w:pPr>
            <w:r>
              <w:t xml:space="preserve">L1</w:t>
            </w:r>
          </w:p>
        </w:tc>
        <w:tc>
          <w:tcPr/>
          <w:p>
            <w:pPr>
              <w:pStyle w:val="Compact"/>
            </w:pPr>
            <w:r>
              <w:t xml:space="preserve">y</w:t>
            </w:r>
          </w:p>
        </w:tc>
        <w:tc>
          <w:tcPr/>
          <w:p>
            <w:pPr>
              <w:pStyle w:val="Compact"/>
            </w:pPr>
            <w:r>
              <w:t xml:space="preserve">Uncorrected continuation</w:t>
            </w:r>
          </w:p>
        </w:tc>
        <w:tc>
          <w:tcPr/>
          <w:p>
            <w:pPr>
              <w:pStyle w:val="Compact"/>
            </w:pPr>
            <w:r>
              <w:t xml:space="preserve">0.182</w:t>
            </w:r>
          </w:p>
        </w:tc>
        <w:tc>
          <w:tcPr/>
          <w:p>
            <w:pPr>
              <w:pStyle w:val="Compact"/>
            </w:pPr>
            <w:r>
              <w:t xml:space="preserve">1.646</w:t>
            </w:r>
          </w:p>
        </w:tc>
      </w:tr>
      <w:tr>
        <w:tc>
          <w:tcPr/>
          <w:p>
            <w:pPr>
              <w:pStyle w:val="Compact"/>
            </w:pPr>
            <w:r>
              <w:t xml:space="preserve">U1</w:t>
            </w:r>
          </w:p>
        </w:tc>
        <w:tc>
          <w:tcPr/>
          <w:p>
            <w:pPr>
              <w:pStyle w:val="Compact"/>
            </w:pPr>
            <w:r>
              <w:t xml:space="preserve">x</w:t>
            </w:r>
          </w:p>
        </w:tc>
        <w:tc>
          <w:tcPr/>
          <w:p>
            <w:pPr>
              <w:pStyle w:val="Compact"/>
            </w:pPr>
            <w:r>
              <w:t xml:space="preserve">Smoothing-trained</w:t>
            </w:r>
          </w:p>
        </w:tc>
        <w:tc>
          <w:tcPr/>
          <w:p>
            <w:pPr>
              <w:pStyle w:val="Compact"/>
            </w:pPr>
            <w:r>
              <w:t xml:space="preserve">0.112</w:t>
            </w:r>
          </w:p>
        </w:tc>
        <w:tc>
          <w:tcPr/>
          <w:p>
            <w:pPr>
              <w:pStyle w:val="Compact"/>
            </w:pPr>
            <w:r>
              <w:t xml:space="preserve">3.155</w:t>
            </w:r>
          </w:p>
        </w:tc>
      </w:tr>
      <w:tr>
        <w:tc>
          <w:tcPr/>
          <w:p>
            <w:pPr>
              <w:pStyle w:val="Compact"/>
            </w:pPr>
            <w:r>
              <w:t xml:space="preserve">U1</w:t>
            </w:r>
          </w:p>
        </w:tc>
        <w:tc>
          <w:tcPr/>
          <w:p>
            <w:pPr>
              <w:pStyle w:val="Compact"/>
            </w:pPr>
            <w:r>
              <w:t xml:space="preserve">y</w:t>
            </w:r>
          </w:p>
        </w:tc>
        <w:tc>
          <w:tcPr/>
          <w:p>
            <w:pPr>
              <w:pStyle w:val="Compact"/>
            </w:pPr>
            <w:r>
              <w:t xml:space="preserve">Smoothing-trained</w:t>
            </w:r>
          </w:p>
        </w:tc>
        <w:tc>
          <w:tcPr/>
          <w:p>
            <w:pPr>
              <w:pStyle w:val="Compact"/>
            </w:pPr>
            <w:r>
              <w:t xml:space="preserve">0.111</w:t>
            </w:r>
          </w:p>
        </w:tc>
        <w:tc>
          <w:tcPr/>
          <w:p>
            <w:pPr>
              <w:pStyle w:val="Compact"/>
            </w:pPr>
            <w:r>
              <w:t xml:space="preserve">3.166</w:t>
            </w:r>
          </w:p>
        </w:tc>
      </w:tr>
      <w:tr>
        <w:tc>
          <w:tcPr/>
          <w:p>
            <w:pPr>
              <w:pStyle w:val="Compact"/>
            </w:pPr>
            <w:r>
              <w:t xml:space="preserve">U2</w:t>
            </w:r>
          </w:p>
        </w:tc>
        <w:tc>
          <w:tcPr/>
          <w:p>
            <w:pPr>
              <w:pStyle w:val="Compact"/>
            </w:pPr>
            <w:r>
              <w:t xml:space="preserve">x</w:t>
            </w:r>
          </w:p>
        </w:tc>
        <w:tc>
          <w:tcPr/>
          <w:p>
            <w:pPr>
              <w:pStyle w:val="Compact"/>
            </w:pPr>
            <w:r>
              <w:t xml:space="preserve">Smoothing-trained</w:t>
            </w:r>
          </w:p>
        </w:tc>
        <w:tc>
          <w:tcPr/>
          <w:p>
            <w:pPr>
              <w:pStyle w:val="Compact"/>
            </w:pPr>
            <w:r>
              <w:t xml:space="preserve">0.031</w:t>
            </w:r>
          </w:p>
        </w:tc>
        <w:tc>
          <w:tcPr/>
          <w:p>
            <w:pPr>
              <w:pStyle w:val="Compact"/>
            </w:pPr>
            <w:r>
              <w:t xml:space="preserve">0.508</w:t>
            </w:r>
          </w:p>
        </w:tc>
      </w:tr>
      <w:tr>
        <w:tc>
          <w:tcPr/>
          <w:p>
            <w:pPr>
              <w:pStyle w:val="Compact"/>
            </w:pPr>
            <w:r>
              <w:t xml:space="preserve">U2</w:t>
            </w:r>
          </w:p>
        </w:tc>
        <w:tc>
          <w:tcPr/>
          <w:p>
            <w:pPr>
              <w:pStyle w:val="Compact"/>
            </w:pPr>
            <w:r>
              <w:t xml:space="preserve">y</w:t>
            </w:r>
          </w:p>
        </w:tc>
        <w:tc>
          <w:tcPr/>
          <w:p>
            <w:pPr>
              <w:pStyle w:val="Compact"/>
            </w:pPr>
            <w:r>
              <w:t xml:space="preserve">Smoothing-trained</w:t>
            </w:r>
          </w:p>
        </w:tc>
        <w:tc>
          <w:tcPr/>
          <w:p>
            <w:pPr>
              <w:pStyle w:val="Compact"/>
            </w:pPr>
            <w:r>
              <w:t xml:space="preserve">0.038</w:t>
            </w:r>
          </w:p>
        </w:tc>
        <w:tc>
          <w:tcPr/>
          <w:p>
            <w:pPr>
              <w:pStyle w:val="Compact"/>
            </w:pPr>
            <w:r>
              <w:t xml:space="preserve">0.782</w:t>
            </w:r>
          </w:p>
        </w:tc>
      </w:tr>
      <w:tr>
        <w:tc>
          <w:tcPr/>
          <w:p>
            <w:pPr>
              <w:pStyle w:val="Compact"/>
            </w:pPr>
            <w:r>
              <w:t xml:space="preserve">M1</w:t>
            </w:r>
          </w:p>
        </w:tc>
        <w:tc>
          <w:tcPr/>
          <w:p>
            <w:pPr>
              <w:pStyle w:val="Compact"/>
            </w:pPr>
            <w:r>
              <w:t xml:space="preserve">x</w:t>
            </w:r>
          </w:p>
        </w:tc>
        <w:tc>
          <w:tcPr/>
          <w:p>
            <w:pPr>
              <w:pStyle w:val="Compact"/>
            </w:pPr>
            <w:r>
              <w:t xml:space="preserve">Smoothing-trained</w:t>
            </w:r>
          </w:p>
        </w:tc>
        <w:tc>
          <w:tcPr/>
          <w:p>
            <w:pPr>
              <w:pStyle w:val="Compact"/>
            </w:pPr>
            <w:r>
              <w:t xml:space="preserve">1.363</w:t>
            </w:r>
          </w:p>
        </w:tc>
        <w:tc>
          <w:tcPr/>
          <w:p>
            <w:pPr>
              <w:pStyle w:val="Compact"/>
            </w:pPr>
            <w:r>
              <w:t xml:space="preserve">4.432</w:t>
            </w:r>
          </w:p>
        </w:tc>
      </w:tr>
      <w:tr>
        <w:tc>
          <w:tcPr/>
          <w:p>
            <w:pPr>
              <w:pStyle w:val="Compact"/>
            </w:pPr>
            <w:r>
              <w:t xml:space="preserve">M1</w:t>
            </w:r>
          </w:p>
        </w:tc>
        <w:tc>
          <w:tcPr/>
          <w:p>
            <w:pPr>
              <w:pStyle w:val="Compact"/>
            </w:pPr>
            <w:r>
              <w:t xml:space="preserve">y</w:t>
            </w:r>
          </w:p>
        </w:tc>
        <w:tc>
          <w:tcPr/>
          <w:p>
            <w:pPr>
              <w:pStyle w:val="Compact"/>
            </w:pPr>
            <w:r>
              <w:t xml:space="preserve">Smoothing-trained</w:t>
            </w:r>
          </w:p>
        </w:tc>
        <w:tc>
          <w:tcPr/>
          <w:p>
            <w:pPr>
              <w:pStyle w:val="Compact"/>
            </w:pPr>
            <w:r>
              <w:t xml:space="preserve">1.115</w:t>
            </w:r>
          </w:p>
        </w:tc>
        <w:tc>
          <w:tcPr/>
          <w:p>
            <w:pPr>
              <w:pStyle w:val="Compact"/>
            </w:pPr>
            <w:r>
              <w:t xml:space="preserve">3.974</w:t>
            </w:r>
          </w:p>
        </w:tc>
      </w:tr>
      <w:tr>
        <w:tc>
          <w:tcPr/>
          <w:p>
            <w:pPr>
              <w:pStyle w:val="Compact"/>
            </w:pPr>
            <w:r>
              <w:t xml:space="preserve">H1</w:t>
            </w:r>
          </w:p>
        </w:tc>
        <w:tc>
          <w:tcPr/>
          <w:p>
            <w:pPr>
              <w:pStyle w:val="Compact"/>
            </w:pPr>
            <w:r>
              <w:t xml:space="preserve">x</w:t>
            </w:r>
          </w:p>
        </w:tc>
        <w:tc>
          <w:tcPr/>
          <w:p>
            <w:pPr>
              <w:pStyle w:val="Compact"/>
            </w:pPr>
            <w:r>
              <w:t xml:space="preserve">Smoothing-trained</w:t>
            </w:r>
          </w:p>
        </w:tc>
        <w:tc>
          <w:tcPr/>
          <w:p>
            <w:pPr>
              <w:pStyle w:val="Compact"/>
            </w:pPr>
            <w:r>
              <w:t xml:space="preserve">0.144</w:t>
            </w:r>
          </w:p>
        </w:tc>
        <w:tc>
          <w:tcPr/>
          <w:p>
            <w:pPr>
              <w:pStyle w:val="Compact"/>
            </w:pPr>
            <w:r>
              <w:t xml:space="preserve">0.636</w:t>
            </w:r>
          </w:p>
        </w:tc>
      </w:tr>
      <w:tr>
        <w:tc>
          <w:tcPr/>
          <w:p>
            <w:pPr>
              <w:pStyle w:val="Compact"/>
            </w:pPr>
            <w:r>
              <w:t xml:space="preserve">H1</w:t>
            </w:r>
          </w:p>
        </w:tc>
        <w:tc>
          <w:tcPr/>
          <w:p>
            <w:pPr>
              <w:pStyle w:val="Compact"/>
            </w:pPr>
            <w:r>
              <w:t xml:space="preserve">y</w:t>
            </w:r>
          </w:p>
        </w:tc>
        <w:tc>
          <w:tcPr/>
          <w:p>
            <w:pPr>
              <w:pStyle w:val="Compact"/>
            </w:pPr>
            <w:r>
              <w:t xml:space="preserve">Smoothing-trained</w:t>
            </w:r>
          </w:p>
        </w:tc>
        <w:tc>
          <w:tcPr/>
          <w:p>
            <w:pPr>
              <w:pStyle w:val="Compact"/>
            </w:pPr>
            <w:r>
              <w:t xml:space="preserve">0.237</w:t>
            </w:r>
          </w:p>
        </w:tc>
        <w:tc>
          <w:tcPr/>
          <w:p>
            <w:pPr>
              <w:pStyle w:val="Compact"/>
            </w:pPr>
            <w:r>
              <w:t xml:space="preserve">0.561</w:t>
            </w:r>
          </w:p>
        </w:tc>
      </w:tr>
      <w:tr>
        <w:tc>
          <w:tcPr/>
          <w:p>
            <w:pPr>
              <w:pStyle w:val="Compact"/>
            </w:pPr>
            <w:r>
              <w:t xml:space="preserve">M2</w:t>
            </w:r>
          </w:p>
        </w:tc>
        <w:tc>
          <w:tcPr/>
          <w:p>
            <w:pPr>
              <w:pStyle w:val="Compact"/>
            </w:pPr>
            <w:r>
              <w:t xml:space="preserve">x</w:t>
            </w:r>
          </w:p>
        </w:tc>
        <w:tc>
          <w:tcPr/>
          <w:p>
            <w:pPr>
              <w:pStyle w:val="Compact"/>
            </w:pPr>
            <w:r>
              <w:t xml:space="preserve">Smoothing-trained</w:t>
            </w:r>
          </w:p>
        </w:tc>
        <w:tc>
          <w:tcPr/>
          <w:p>
            <w:pPr>
              <w:pStyle w:val="Compact"/>
            </w:pPr>
            <w:r>
              <w:t xml:space="preserve">0.189</w:t>
            </w:r>
          </w:p>
        </w:tc>
        <w:tc>
          <w:tcPr/>
          <w:p>
            <w:pPr>
              <w:pStyle w:val="Compact"/>
            </w:pPr>
            <w:r>
              <w:t xml:space="preserve">1.428</w:t>
            </w:r>
          </w:p>
        </w:tc>
      </w:tr>
      <w:tr>
        <w:tc>
          <w:tcPr/>
          <w:p>
            <w:pPr>
              <w:pStyle w:val="Compact"/>
            </w:pPr>
            <w:r>
              <w:t xml:space="preserve">M2</w:t>
            </w:r>
          </w:p>
        </w:tc>
        <w:tc>
          <w:tcPr/>
          <w:p>
            <w:pPr>
              <w:pStyle w:val="Compact"/>
            </w:pPr>
            <w:r>
              <w:t xml:space="preserve">y</w:t>
            </w:r>
          </w:p>
        </w:tc>
        <w:tc>
          <w:tcPr/>
          <w:p>
            <w:pPr>
              <w:pStyle w:val="Compact"/>
            </w:pPr>
            <w:r>
              <w:t xml:space="preserve">Smoothing-trained</w:t>
            </w:r>
          </w:p>
        </w:tc>
        <w:tc>
          <w:tcPr/>
          <w:p>
            <w:pPr>
              <w:pStyle w:val="Compact"/>
            </w:pPr>
            <w:r>
              <w:t xml:space="preserve">0.213</w:t>
            </w:r>
          </w:p>
        </w:tc>
        <w:tc>
          <w:tcPr/>
          <w:p>
            <w:pPr>
              <w:pStyle w:val="Compact"/>
            </w:pPr>
            <w:r>
              <w:t xml:space="preserve">2.545</w:t>
            </w:r>
          </w:p>
        </w:tc>
      </w:tr>
      <w:tr>
        <w:tc>
          <w:tcPr/>
          <w:p>
            <w:pPr>
              <w:pStyle w:val="Compact"/>
            </w:pPr>
            <w:r>
              <w:t xml:space="preserve">H3</w:t>
            </w:r>
          </w:p>
        </w:tc>
        <w:tc>
          <w:tcPr/>
          <w:p>
            <w:pPr>
              <w:pStyle w:val="Compact"/>
            </w:pPr>
            <w:r>
              <w:t xml:space="preserve">x</w:t>
            </w:r>
          </w:p>
        </w:tc>
        <w:tc>
          <w:tcPr/>
          <w:p>
            <w:pPr>
              <w:pStyle w:val="Compact"/>
            </w:pPr>
            <w:r>
              <w:t xml:space="preserve">Smoothing-trained</w:t>
            </w:r>
          </w:p>
        </w:tc>
        <w:tc>
          <w:tcPr/>
          <w:p>
            <w:pPr>
              <w:pStyle w:val="Compact"/>
            </w:pPr>
            <w:r>
              <w:t xml:space="preserve">0.106</w:t>
            </w:r>
          </w:p>
        </w:tc>
        <w:tc>
          <w:tcPr/>
          <w:p>
            <w:pPr>
              <w:pStyle w:val="Compact"/>
            </w:pPr>
            <w:r>
              <w:t xml:space="preserve">1.290</w:t>
            </w:r>
          </w:p>
        </w:tc>
      </w:tr>
      <w:tr>
        <w:tc>
          <w:tcPr/>
          <w:p>
            <w:pPr>
              <w:pStyle w:val="Compact"/>
            </w:pPr>
            <w:r>
              <w:t xml:space="preserve">H3</w:t>
            </w:r>
          </w:p>
        </w:tc>
        <w:tc>
          <w:tcPr/>
          <w:p>
            <w:pPr>
              <w:pStyle w:val="Compact"/>
            </w:pPr>
            <w:r>
              <w:t xml:space="preserve">y</w:t>
            </w:r>
          </w:p>
        </w:tc>
        <w:tc>
          <w:tcPr/>
          <w:p>
            <w:pPr>
              <w:pStyle w:val="Compact"/>
            </w:pPr>
            <w:r>
              <w:t xml:space="preserve">Smoothing-trained</w:t>
            </w:r>
          </w:p>
        </w:tc>
        <w:tc>
          <w:tcPr/>
          <w:p>
            <w:pPr>
              <w:pStyle w:val="Compact"/>
            </w:pPr>
            <w:r>
              <w:t xml:space="preserve">0.132</w:t>
            </w:r>
          </w:p>
        </w:tc>
        <w:tc>
          <w:tcPr/>
          <w:p>
            <w:pPr>
              <w:pStyle w:val="Compact"/>
            </w:pPr>
            <w:r>
              <w:t xml:space="preserve">0.678</w:t>
            </w:r>
          </w:p>
        </w:tc>
      </w:tr>
      <w:tr>
        <w:tc>
          <w:tcPr/>
          <w:p>
            <w:pPr>
              <w:pStyle w:val="Compact"/>
            </w:pPr>
            <w:r>
              <w:t xml:space="preserve">U1</w:t>
            </w:r>
          </w:p>
        </w:tc>
        <w:tc>
          <w:tcPr/>
          <w:p>
            <w:pPr>
              <w:pStyle w:val="Compact"/>
            </w:pPr>
            <w:r>
              <w:t xml:space="preserve">x</w:t>
            </w:r>
          </w:p>
        </w:tc>
        <w:tc>
          <w:tcPr/>
          <w:p>
            <w:pPr>
              <w:pStyle w:val="Compact"/>
            </w:pPr>
            <w:r>
              <w:t xml:space="preserve">Base network + correction</w:t>
            </w:r>
          </w:p>
        </w:tc>
        <w:tc>
          <w:tcPr/>
          <w:p>
            <w:pPr>
              <w:pStyle w:val="Compact"/>
            </w:pPr>
            <w:r>
              <w:t xml:space="preserve">0.011</w:t>
            </w:r>
          </w:p>
        </w:tc>
        <w:tc>
          <w:tcPr/>
          <w:p>
            <w:pPr>
              <w:pStyle w:val="Compact"/>
            </w:pPr>
            <w:r>
              <w:t xml:space="preserve">0.945</w:t>
            </w:r>
          </w:p>
        </w:tc>
      </w:tr>
      <w:tr>
        <w:tc>
          <w:tcPr/>
          <w:p>
            <w:pPr>
              <w:pStyle w:val="Compact"/>
            </w:pPr>
            <w:r>
              <w:t xml:space="preserve">U1</w:t>
            </w:r>
          </w:p>
        </w:tc>
        <w:tc>
          <w:tcPr/>
          <w:p>
            <w:pPr>
              <w:pStyle w:val="Compact"/>
            </w:pPr>
            <w:r>
              <w:t xml:space="preserve">y</w:t>
            </w:r>
          </w:p>
        </w:tc>
        <w:tc>
          <w:tcPr/>
          <w:p>
            <w:pPr>
              <w:pStyle w:val="Compact"/>
            </w:pPr>
            <w:r>
              <w:t xml:space="preserve">Base network + correction</w:t>
            </w:r>
          </w:p>
        </w:tc>
        <w:tc>
          <w:tcPr/>
          <w:p>
            <w:pPr>
              <w:pStyle w:val="Compact"/>
            </w:pPr>
            <w:r>
              <w:t xml:space="preserve">0.011</w:t>
            </w:r>
          </w:p>
        </w:tc>
        <w:tc>
          <w:tcPr/>
          <w:p>
            <w:pPr>
              <w:pStyle w:val="Compact"/>
            </w:pPr>
            <w:r>
              <w:t xml:space="preserve">0.904</w:t>
            </w:r>
          </w:p>
        </w:tc>
      </w:tr>
      <w:tr>
        <w:tc>
          <w:tcPr/>
          <w:p>
            <w:pPr>
              <w:pStyle w:val="Compact"/>
            </w:pPr>
            <w:r>
              <w:t xml:space="preserve">U2</w:t>
            </w:r>
          </w:p>
        </w:tc>
        <w:tc>
          <w:tcPr/>
          <w:p>
            <w:pPr>
              <w:pStyle w:val="Compact"/>
            </w:pPr>
            <w:r>
              <w:t xml:space="preserve">x</w:t>
            </w:r>
          </w:p>
        </w:tc>
        <w:tc>
          <w:tcPr/>
          <w:p>
            <w:pPr>
              <w:pStyle w:val="Compact"/>
            </w:pPr>
            <w:r>
              <w:t xml:space="preserve">Base network + correction</w:t>
            </w:r>
          </w:p>
        </w:tc>
        <w:tc>
          <w:tcPr/>
          <w:p>
            <w:pPr>
              <w:pStyle w:val="Compact"/>
            </w:pPr>
            <w:r>
              <w:t xml:space="preserve">0.00123</w:t>
            </w:r>
          </w:p>
        </w:tc>
        <w:tc>
          <w:tcPr/>
          <w:p>
            <w:pPr>
              <w:pStyle w:val="Compact"/>
            </w:pPr>
            <w:r>
              <w:t xml:space="preserve">0.142</w:t>
            </w:r>
          </w:p>
        </w:tc>
      </w:tr>
      <w:tr>
        <w:tc>
          <w:tcPr/>
          <w:p>
            <w:pPr>
              <w:pStyle w:val="Compact"/>
            </w:pPr>
            <w:r>
              <w:t xml:space="preserve">U2</w:t>
            </w:r>
          </w:p>
        </w:tc>
        <w:tc>
          <w:tcPr/>
          <w:p>
            <w:pPr>
              <w:pStyle w:val="Compact"/>
            </w:pPr>
            <w:r>
              <w:t xml:space="preserve">y</w:t>
            </w:r>
          </w:p>
        </w:tc>
        <w:tc>
          <w:tcPr/>
          <w:p>
            <w:pPr>
              <w:pStyle w:val="Compact"/>
            </w:pPr>
            <w:r>
              <w:t xml:space="preserve">Base network + correction</w:t>
            </w:r>
          </w:p>
        </w:tc>
        <w:tc>
          <w:tcPr/>
          <w:p>
            <w:pPr>
              <w:pStyle w:val="Compact"/>
            </w:pPr>
            <w:r>
              <w:t xml:space="preserve">0.0014</w:t>
            </w:r>
          </w:p>
        </w:tc>
        <w:tc>
          <w:tcPr/>
          <w:p>
            <w:pPr>
              <w:pStyle w:val="Compact"/>
            </w:pPr>
            <w:r>
              <w:t xml:space="preserve">0.158</w:t>
            </w:r>
          </w:p>
        </w:tc>
      </w:tr>
      <w:tr>
        <w:tc>
          <w:tcPr/>
          <w:p>
            <w:pPr>
              <w:pStyle w:val="Compact"/>
            </w:pPr>
            <w:r>
              <w:t xml:space="preserve">M1</w:t>
            </w:r>
          </w:p>
        </w:tc>
        <w:tc>
          <w:tcPr/>
          <w:p>
            <w:pPr>
              <w:pStyle w:val="Compact"/>
            </w:pPr>
            <w:r>
              <w:t xml:space="preserve">x</w:t>
            </w:r>
          </w:p>
        </w:tc>
        <w:tc>
          <w:tcPr/>
          <w:p>
            <w:pPr>
              <w:pStyle w:val="Compact"/>
            </w:pPr>
            <w:r>
              <w:t xml:space="preserve">Base network + correction</w:t>
            </w:r>
          </w:p>
        </w:tc>
        <w:tc>
          <w:tcPr/>
          <w:p>
            <w:pPr>
              <w:pStyle w:val="Compact"/>
            </w:pPr>
            <w:r>
              <w:t xml:space="preserve">0.079</w:t>
            </w:r>
          </w:p>
        </w:tc>
        <w:tc>
          <w:tcPr/>
          <w:p>
            <w:pPr>
              <w:pStyle w:val="Compact"/>
            </w:pPr>
            <w:r>
              <w:t xml:space="preserve">0.350</w:t>
            </w:r>
          </w:p>
        </w:tc>
      </w:tr>
      <w:tr>
        <w:tc>
          <w:tcPr/>
          <w:p>
            <w:pPr>
              <w:pStyle w:val="Compact"/>
            </w:pPr>
            <w:r>
              <w:t xml:space="preserve">M1</w:t>
            </w:r>
          </w:p>
        </w:tc>
        <w:tc>
          <w:tcPr/>
          <w:p>
            <w:pPr>
              <w:pStyle w:val="Compact"/>
            </w:pPr>
            <w:r>
              <w:t xml:space="preserve">y</w:t>
            </w:r>
          </w:p>
        </w:tc>
        <w:tc>
          <w:tcPr/>
          <w:p>
            <w:pPr>
              <w:pStyle w:val="Compact"/>
            </w:pPr>
            <w:r>
              <w:t xml:space="preserve">Base network + correction</w:t>
            </w:r>
          </w:p>
        </w:tc>
        <w:tc>
          <w:tcPr/>
          <w:p>
            <w:pPr>
              <w:pStyle w:val="Compact"/>
            </w:pPr>
            <w:r>
              <w:t xml:space="preserve">0.066</w:t>
            </w:r>
          </w:p>
        </w:tc>
        <w:tc>
          <w:tcPr/>
          <w:p>
            <w:pPr>
              <w:pStyle w:val="Compact"/>
            </w:pPr>
            <w:r>
              <w:t xml:space="preserve">0.339</w:t>
            </w:r>
          </w:p>
        </w:tc>
      </w:tr>
      <w:tr>
        <w:tc>
          <w:tcPr/>
          <w:p>
            <w:pPr>
              <w:pStyle w:val="Compact"/>
            </w:pPr>
            <w:r>
              <w:t xml:space="preserve">H1</w:t>
            </w:r>
          </w:p>
        </w:tc>
        <w:tc>
          <w:tcPr/>
          <w:p>
            <w:pPr>
              <w:pStyle w:val="Compact"/>
            </w:pPr>
            <w:r>
              <w:t xml:space="preserve">x</w:t>
            </w:r>
          </w:p>
        </w:tc>
        <w:tc>
          <w:tcPr/>
          <w:p>
            <w:pPr>
              <w:pStyle w:val="Compact"/>
            </w:pPr>
            <w:r>
              <w:t xml:space="preserve">Base network + correction</w:t>
            </w:r>
          </w:p>
        </w:tc>
        <w:tc>
          <w:tcPr/>
          <w:p>
            <w:pPr>
              <w:pStyle w:val="Compact"/>
            </w:pPr>
            <w:r>
              <w:t xml:space="preserve">0.010</w:t>
            </w:r>
          </w:p>
        </w:tc>
        <w:tc>
          <w:tcPr/>
          <w:p>
            <w:pPr>
              <w:pStyle w:val="Compact"/>
            </w:pPr>
            <w:r>
              <w:t xml:space="preserve">0.139</w:t>
            </w:r>
          </w:p>
        </w:tc>
      </w:tr>
      <w:tr>
        <w:tc>
          <w:tcPr/>
          <w:p>
            <w:pPr>
              <w:pStyle w:val="Compact"/>
            </w:pPr>
            <w:r>
              <w:t xml:space="preserve">H1</w:t>
            </w:r>
          </w:p>
        </w:tc>
        <w:tc>
          <w:tcPr/>
          <w:p>
            <w:pPr>
              <w:pStyle w:val="Compact"/>
            </w:pPr>
            <w:r>
              <w:t xml:space="preserve">y</w:t>
            </w:r>
          </w:p>
        </w:tc>
        <w:tc>
          <w:tcPr/>
          <w:p>
            <w:pPr>
              <w:pStyle w:val="Compact"/>
            </w:pPr>
            <w:r>
              <w:t xml:space="preserve">Base network + correction</w:t>
            </w:r>
          </w:p>
        </w:tc>
        <w:tc>
          <w:tcPr/>
          <w:p>
            <w:pPr>
              <w:pStyle w:val="Compact"/>
            </w:pPr>
            <w:r>
              <w:t xml:space="preserve">0.013</w:t>
            </w:r>
          </w:p>
        </w:tc>
        <w:tc>
          <w:tcPr/>
          <w:p>
            <w:pPr>
              <w:pStyle w:val="Compact"/>
            </w:pPr>
            <w:r>
              <w:t xml:space="preserve">0.105</w:t>
            </w:r>
          </w:p>
        </w:tc>
      </w:tr>
      <w:tr>
        <w:tc>
          <w:tcPr/>
          <w:p>
            <w:pPr>
              <w:pStyle w:val="Compact"/>
            </w:pPr>
            <w:r>
              <w:t xml:space="preserve">M2</w:t>
            </w:r>
          </w:p>
        </w:tc>
        <w:tc>
          <w:tcPr/>
          <w:p>
            <w:pPr>
              <w:pStyle w:val="Compact"/>
            </w:pPr>
            <w:r>
              <w:t xml:space="preserve">x</w:t>
            </w:r>
          </w:p>
        </w:tc>
        <w:tc>
          <w:tcPr/>
          <w:p>
            <w:pPr>
              <w:pStyle w:val="Compact"/>
            </w:pPr>
            <w:r>
              <w:t xml:space="preserve">Base network + correction</w:t>
            </w:r>
          </w:p>
        </w:tc>
        <w:tc>
          <w:tcPr/>
          <w:p>
            <w:pPr>
              <w:pStyle w:val="Compact"/>
            </w:pPr>
            <w:r>
              <w:t xml:space="preserve">0.00492</w:t>
            </w:r>
          </w:p>
        </w:tc>
        <w:tc>
          <w:tcPr/>
          <w:p>
            <w:pPr>
              <w:pStyle w:val="Compact"/>
            </w:pPr>
            <w:r>
              <w:t xml:space="preserve">0.083</w:t>
            </w:r>
          </w:p>
        </w:tc>
      </w:tr>
      <w:tr>
        <w:tc>
          <w:tcPr/>
          <w:p>
            <w:pPr>
              <w:pStyle w:val="Compact"/>
            </w:pPr>
            <w:r>
              <w:t xml:space="preserve">M2</w:t>
            </w:r>
          </w:p>
        </w:tc>
        <w:tc>
          <w:tcPr/>
          <w:p>
            <w:pPr>
              <w:pStyle w:val="Compact"/>
            </w:pPr>
            <w:r>
              <w:t xml:space="preserve">y</w:t>
            </w:r>
          </w:p>
        </w:tc>
        <w:tc>
          <w:tcPr/>
          <w:p>
            <w:pPr>
              <w:pStyle w:val="Compact"/>
            </w:pPr>
            <w:r>
              <w:t xml:space="preserve">Base network + correction</w:t>
            </w:r>
          </w:p>
        </w:tc>
        <w:tc>
          <w:tcPr/>
          <w:p>
            <w:pPr>
              <w:pStyle w:val="Compact"/>
            </w:pPr>
            <w:r>
              <w:t xml:space="preserve">0.0034</w:t>
            </w:r>
          </w:p>
        </w:tc>
        <w:tc>
          <w:tcPr/>
          <w:p>
            <w:pPr>
              <w:pStyle w:val="Compact"/>
            </w:pPr>
            <w:r>
              <w:t xml:space="preserve">0.075</w:t>
            </w:r>
          </w:p>
        </w:tc>
      </w:tr>
      <w:tr>
        <w:tc>
          <w:tcPr/>
          <w:p>
            <w:pPr>
              <w:pStyle w:val="Compact"/>
            </w:pPr>
            <w:r>
              <w:t xml:space="preserve">H3</w:t>
            </w:r>
          </w:p>
        </w:tc>
        <w:tc>
          <w:tcPr/>
          <w:p>
            <w:pPr>
              <w:pStyle w:val="Compact"/>
            </w:pPr>
            <w:r>
              <w:t xml:space="preserve">x</w:t>
            </w:r>
          </w:p>
        </w:tc>
        <w:tc>
          <w:tcPr/>
          <w:p>
            <w:pPr>
              <w:pStyle w:val="Compact"/>
            </w:pPr>
            <w:r>
              <w:t xml:space="preserve">Base network + correction</w:t>
            </w:r>
          </w:p>
        </w:tc>
        <w:tc>
          <w:tcPr/>
          <w:p>
            <w:pPr>
              <w:pStyle w:val="Compact"/>
            </w:pPr>
            <w:r>
              <w:t xml:space="preserve">0.00609</w:t>
            </w:r>
          </w:p>
        </w:tc>
        <w:tc>
          <w:tcPr/>
          <w:p>
            <w:pPr>
              <w:pStyle w:val="Compact"/>
            </w:pPr>
            <w:r>
              <w:t xml:space="preserve">0.132</w:t>
            </w:r>
          </w:p>
        </w:tc>
      </w:tr>
      <w:tr>
        <w:tc>
          <w:tcPr/>
          <w:p>
            <w:pPr>
              <w:pStyle w:val="Compact"/>
            </w:pPr>
            <w:r>
              <w:t xml:space="preserve">H3</w:t>
            </w:r>
          </w:p>
        </w:tc>
        <w:tc>
          <w:tcPr/>
          <w:p>
            <w:pPr>
              <w:pStyle w:val="Compact"/>
            </w:pPr>
            <w:r>
              <w:t xml:space="preserve">y</w:t>
            </w:r>
          </w:p>
        </w:tc>
        <w:tc>
          <w:tcPr/>
          <w:p>
            <w:pPr>
              <w:pStyle w:val="Compact"/>
            </w:pPr>
            <w:r>
              <w:t xml:space="preserve">Base network + correction</w:t>
            </w:r>
          </w:p>
        </w:tc>
        <w:tc>
          <w:tcPr/>
          <w:p>
            <w:pPr>
              <w:pStyle w:val="Compact"/>
            </w:pPr>
            <w:r>
              <w:t xml:space="preserve">0.00894</w:t>
            </w:r>
          </w:p>
        </w:tc>
        <w:tc>
          <w:tcPr/>
          <w:p>
            <w:pPr>
              <w:pStyle w:val="Compact"/>
            </w:pPr>
            <w:r>
              <w:t xml:space="preserve">0.202</w:t>
            </w:r>
          </w:p>
        </w:tc>
      </w:tr>
      <w:tr>
        <w:tc>
          <w:tcPr/>
          <w:p>
            <w:pPr>
              <w:pStyle w:val="Compact"/>
            </w:pPr>
            <w:r>
              <w:t xml:space="preserve">L1</w:t>
            </w:r>
          </w:p>
        </w:tc>
        <w:tc>
          <w:tcPr/>
          <w:p>
            <w:pPr>
              <w:pStyle w:val="Compact"/>
            </w:pPr>
            <w:r>
              <w:t xml:space="preserve">x</w:t>
            </w:r>
          </w:p>
        </w:tc>
        <w:tc>
          <w:tcPr/>
          <w:p>
            <w:pPr>
              <w:pStyle w:val="Compact"/>
            </w:pPr>
            <w:r>
              <w:t xml:space="preserve">Base network + correction</w:t>
            </w:r>
          </w:p>
        </w:tc>
        <w:tc>
          <w:tcPr/>
          <w:p>
            <w:pPr>
              <w:pStyle w:val="Compact"/>
            </w:pPr>
            <w:r>
              <w:t xml:space="preserve">0.00193</w:t>
            </w:r>
          </w:p>
        </w:tc>
        <w:tc>
          <w:tcPr/>
          <w:p>
            <w:pPr>
              <w:pStyle w:val="Compact"/>
            </w:pPr>
            <w:r>
              <w:t xml:space="preserve">0.065</w:t>
            </w:r>
          </w:p>
        </w:tc>
      </w:tr>
      <w:tr>
        <w:tc>
          <w:tcPr/>
          <w:p>
            <w:pPr>
              <w:pStyle w:val="Compact"/>
            </w:pPr>
            <w:r>
              <w:t xml:space="preserve">L1</w:t>
            </w:r>
          </w:p>
        </w:tc>
        <w:tc>
          <w:tcPr/>
          <w:p>
            <w:pPr>
              <w:pStyle w:val="Compact"/>
            </w:pPr>
            <w:r>
              <w:t xml:space="preserve">y</w:t>
            </w:r>
          </w:p>
        </w:tc>
        <w:tc>
          <w:tcPr/>
          <w:p>
            <w:pPr>
              <w:pStyle w:val="Compact"/>
            </w:pPr>
            <w:r>
              <w:t xml:space="preserve">Base network + correction</w:t>
            </w:r>
          </w:p>
        </w:tc>
        <w:tc>
          <w:tcPr/>
          <w:p>
            <w:pPr>
              <w:pStyle w:val="Compact"/>
            </w:pPr>
            <w:r>
              <w:t xml:space="preserve">0.00181</w:t>
            </w:r>
          </w:p>
        </w:tc>
        <w:tc>
          <w:tcPr/>
          <w:p>
            <w:pPr>
              <w:pStyle w:val="Compact"/>
            </w:pPr>
            <w:r>
              <w:t xml:space="preserve">0.087</w:t>
            </w:r>
          </w:p>
        </w:tc>
      </w:tr>
      <w:tr>
        <w:tc>
          <w:tcPr/>
          <w:p>
            <w:pPr>
              <w:pStyle w:val="Compact"/>
            </w:pPr>
            <w:r>
              <w:t xml:space="preserve">U1</w:t>
            </w:r>
          </w:p>
        </w:tc>
        <w:tc>
          <w:tcPr/>
          <w:p>
            <w:pPr>
              <w:pStyle w:val="Compact"/>
            </w:pPr>
            <w:r>
              <w:t xml:space="preserve">x</w:t>
            </w:r>
          </w:p>
        </w:tc>
        <w:tc>
          <w:tcPr/>
          <w:p>
            <w:pPr>
              <w:pStyle w:val="Compact"/>
            </w:pPr>
            <w:r>
              <w:t xml:space="preserve">NICE</w:t>
            </w:r>
          </w:p>
        </w:tc>
        <w:tc>
          <w:tcPr/>
          <w:p>
            <w:pPr>
              <w:pStyle w:val="Compact"/>
            </w:pPr>
            <w:r>
              <w:t xml:space="preserve">0.00614</w:t>
            </w:r>
          </w:p>
        </w:tc>
        <w:tc>
          <w:tcPr/>
          <w:p>
            <w:pPr>
              <w:pStyle w:val="Compact"/>
            </w:pPr>
            <w:r>
              <w:t xml:space="preserve">0.598</w:t>
            </w:r>
          </w:p>
        </w:tc>
      </w:tr>
      <w:tr>
        <w:tc>
          <w:tcPr/>
          <w:p>
            <w:pPr>
              <w:pStyle w:val="Compact"/>
            </w:pPr>
            <w:r>
              <w:t xml:space="preserve">U1</w:t>
            </w:r>
          </w:p>
        </w:tc>
        <w:tc>
          <w:tcPr/>
          <w:p>
            <w:pPr>
              <w:pStyle w:val="Compact"/>
            </w:pPr>
            <w:r>
              <w:t xml:space="preserve">y</w:t>
            </w:r>
          </w:p>
        </w:tc>
        <w:tc>
          <w:tcPr/>
          <w:p>
            <w:pPr>
              <w:pStyle w:val="Compact"/>
            </w:pPr>
            <w:r>
              <w:t xml:space="preserve">NICE</w:t>
            </w:r>
          </w:p>
        </w:tc>
        <w:tc>
          <w:tcPr/>
          <w:p>
            <w:pPr>
              <w:pStyle w:val="Compact"/>
            </w:pPr>
            <w:r>
              <w:t xml:space="preserve">0.00681</w:t>
            </w:r>
          </w:p>
        </w:tc>
        <w:tc>
          <w:tcPr/>
          <w:p>
            <w:pPr>
              <w:pStyle w:val="Compact"/>
            </w:pPr>
            <w:r>
              <w:t xml:space="preserve">0.669</w:t>
            </w:r>
          </w:p>
        </w:tc>
      </w:tr>
      <w:tr>
        <w:tc>
          <w:tcPr/>
          <w:p>
            <w:pPr>
              <w:pStyle w:val="Compact"/>
            </w:pPr>
            <w:r>
              <w:t xml:space="preserve">U2</w:t>
            </w:r>
          </w:p>
        </w:tc>
        <w:tc>
          <w:tcPr/>
          <w:p>
            <w:pPr>
              <w:pStyle w:val="Compact"/>
            </w:pPr>
            <w:r>
              <w:t xml:space="preserve">x</w:t>
            </w:r>
          </w:p>
        </w:tc>
        <w:tc>
          <w:tcPr/>
          <w:p>
            <w:pPr>
              <w:pStyle w:val="Compact"/>
            </w:pPr>
            <w:r>
              <w:t xml:space="preserve">NICE</w:t>
            </w:r>
          </w:p>
        </w:tc>
        <w:tc>
          <w:tcPr/>
          <w:p>
            <w:pPr>
              <w:pStyle w:val="Compact"/>
            </w:pPr>
            <w:r>
              <w:t xml:space="preserve">0.00121</w:t>
            </w:r>
          </w:p>
        </w:tc>
        <w:tc>
          <w:tcPr/>
          <w:p>
            <w:pPr>
              <w:pStyle w:val="Compact"/>
            </w:pPr>
            <w:r>
              <w:t xml:space="preserve">0.082</w:t>
            </w:r>
          </w:p>
        </w:tc>
      </w:tr>
      <w:tr>
        <w:tc>
          <w:tcPr/>
          <w:p>
            <w:pPr>
              <w:pStyle w:val="Compact"/>
            </w:pPr>
            <w:r>
              <w:t xml:space="preserve">U2</w:t>
            </w:r>
          </w:p>
        </w:tc>
        <w:tc>
          <w:tcPr/>
          <w:p>
            <w:pPr>
              <w:pStyle w:val="Compact"/>
            </w:pPr>
            <w:r>
              <w:t xml:space="preserve">y</w:t>
            </w:r>
          </w:p>
        </w:tc>
        <w:tc>
          <w:tcPr/>
          <w:p>
            <w:pPr>
              <w:pStyle w:val="Compact"/>
            </w:pPr>
            <w:r>
              <w:t xml:space="preserve">NICE</w:t>
            </w:r>
          </w:p>
        </w:tc>
        <w:tc>
          <w:tcPr/>
          <w:p>
            <w:pPr>
              <w:pStyle w:val="Compact"/>
            </w:pPr>
            <w:r>
              <w:t xml:space="preserve">0.00159</w:t>
            </w:r>
          </w:p>
        </w:tc>
        <w:tc>
          <w:tcPr/>
          <w:p>
            <w:pPr>
              <w:pStyle w:val="Compact"/>
            </w:pPr>
            <w:r>
              <w:t xml:space="preserve">0.073</w:t>
            </w:r>
          </w:p>
        </w:tc>
      </w:tr>
      <w:tr>
        <w:tc>
          <w:tcPr/>
          <w:p>
            <w:pPr>
              <w:pStyle w:val="Compact"/>
            </w:pPr>
            <w:r>
              <w:t xml:space="preserve">M1</w:t>
            </w:r>
          </w:p>
        </w:tc>
        <w:tc>
          <w:tcPr/>
          <w:p>
            <w:pPr>
              <w:pStyle w:val="Compact"/>
            </w:pPr>
            <w:r>
              <w:t xml:space="preserve">x</w:t>
            </w:r>
          </w:p>
        </w:tc>
        <w:tc>
          <w:tcPr/>
          <w:p>
            <w:pPr>
              <w:pStyle w:val="Compact"/>
            </w:pPr>
            <w:r>
              <w:t xml:space="preserve">NICE</w:t>
            </w:r>
          </w:p>
        </w:tc>
        <w:tc>
          <w:tcPr/>
          <w:p>
            <w:pPr>
              <w:pStyle w:val="Compact"/>
            </w:pPr>
            <w:r>
              <w:t xml:space="preserve">0.056</w:t>
            </w:r>
          </w:p>
        </w:tc>
        <w:tc>
          <w:tcPr/>
          <w:p>
            <w:pPr>
              <w:pStyle w:val="Compact"/>
            </w:pPr>
            <w:r>
              <w:t xml:space="preserve">0.161</w:t>
            </w:r>
          </w:p>
        </w:tc>
      </w:tr>
      <w:tr>
        <w:tc>
          <w:tcPr/>
          <w:p>
            <w:pPr>
              <w:pStyle w:val="Compact"/>
            </w:pPr>
            <w:r>
              <w:t xml:space="preserve">M1</w:t>
            </w:r>
          </w:p>
        </w:tc>
        <w:tc>
          <w:tcPr/>
          <w:p>
            <w:pPr>
              <w:pStyle w:val="Compact"/>
            </w:pPr>
            <w:r>
              <w:t xml:space="preserve">y</w:t>
            </w:r>
          </w:p>
        </w:tc>
        <w:tc>
          <w:tcPr/>
          <w:p>
            <w:pPr>
              <w:pStyle w:val="Compact"/>
            </w:pPr>
            <w:r>
              <w:t xml:space="preserve">NICE</w:t>
            </w:r>
          </w:p>
        </w:tc>
        <w:tc>
          <w:tcPr/>
          <w:p>
            <w:pPr>
              <w:pStyle w:val="Compact"/>
            </w:pPr>
            <w:r>
              <w:t xml:space="preserve">0.048</w:t>
            </w:r>
          </w:p>
        </w:tc>
        <w:tc>
          <w:tcPr/>
          <w:p>
            <w:pPr>
              <w:pStyle w:val="Compact"/>
            </w:pPr>
            <w:r>
              <w:t xml:space="preserve">0.206</w:t>
            </w:r>
          </w:p>
        </w:tc>
      </w:tr>
      <w:tr>
        <w:tc>
          <w:tcPr/>
          <w:p>
            <w:pPr>
              <w:pStyle w:val="Compact"/>
            </w:pPr>
            <w:r>
              <w:t xml:space="preserve">H1</w:t>
            </w:r>
          </w:p>
        </w:tc>
        <w:tc>
          <w:tcPr/>
          <w:p>
            <w:pPr>
              <w:pStyle w:val="Compact"/>
            </w:pPr>
            <w:r>
              <w:t xml:space="preserve">x</w:t>
            </w:r>
          </w:p>
        </w:tc>
        <w:tc>
          <w:tcPr/>
          <w:p>
            <w:pPr>
              <w:pStyle w:val="Compact"/>
            </w:pPr>
            <w:r>
              <w:t xml:space="preserve">NICE</w:t>
            </w:r>
          </w:p>
        </w:tc>
        <w:tc>
          <w:tcPr/>
          <w:p>
            <w:pPr>
              <w:pStyle w:val="Compact"/>
            </w:pPr>
            <w:r>
              <w:t xml:space="preserve">0.0076</w:t>
            </w:r>
          </w:p>
        </w:tc>
        <w:tc>
          <w:tcPr/>
          <w:p>
            <w:pPr>
              <w:pStyle w:val="Compact"/>
            </w:pPr>
            <w:r>
              <w:t xml:space="preserve">0.098</w:t>
            </w:r>
          </w:p>
        </w:tc>
      </w:tr>
      <w:tr>
        <w:tc>
          <w:tcPr/>
          <w:p>
            <w:pPr>
              <w:pStyle w:val="Compact"/>
            </w:pPr>
            <w:r>
              <w:t xml:space="preserve">H1</w:t>
            </w:r>
          </w:p>
        </w:tc>
        <w:tc>
          <w:tcPr/>
          <w:p>
            <w:pPr>
              <w:pStyle w:val="Compact"/>
            </w:pPr>
            <w:r>
              <w:t xml:space="preserve">y</w:t>
            </w:r>
          </w:p>
        </w:tc>
        <w:tc>
          <w:tcPr/>
          <w:p>
            <w:pPr>
              <w:pStyle w:val="Compact"/>
            </w:pPr>
            <w:r>
              <w:t xml:space="preserve">NICE</w:t>
            </w:r>
          </w:p>
        </w:tc>
        <w:tc>
          <w:tcPr/>
          <w:p>
            <w:pPr>
              <w:pStyle w:val="Compact"/>
            </w:pPr>
            <w:r>
              <w:t xml:space="preserve">0.011</w:t>
            </w:r>
          </w:p>
        </w:tc>
        <w:tc>
          <w:tcPr/>
          <w:p>
            <w:pPr>
              <w:pStyle w:val="Compact"/>
            </w:pPr>
            <w:r>
              <w:t xml:space="preserve">0.097</w:t>
            </w:r>
          </w:p>
        </w:tc>
      </w:tr>
      <w:tr>
        <w:tc>
          <w:tcPr/>
          <w:p>
            <w:pPr>
              <w:pStyle w:val="Compact"/>
            </w:pPr>
            <w:r>
              <w:t xml:space="preserve">M2</w:t>
            </w:r>
          </w:p>
        </w:tc>
        <w:tc>
          <w:tcPr/>
          <w:p>
            <w:pPr>
              <w:pStyle w:val="Compact"/>
            </w:pPr>
            <w:r>
              <w:t xml:space="preserve">x</w:t>
            </w:r>
          </w:p>
        </w:tc>
        <w:tc>
          <w:tcPr/>
          <w:p>
            <w:pPr>
              <w:pStyle w:val="Compact"/>
            </w:pPr>
            <w:r>
              <w:t xml:space="preserve">NICE</w:t>
            </w:r>
          </w:p>
        </w:tc>
        <w:tc>
          <w:tcPr/>
          <w:p>
            <w:pPr>
              <w:pStyle w:val="Compact"/>
            </w:pPr>
            <w:r>
              <w:t xml:space="preserve">0.00595</w:t>
            </w:r>
          </w:p>
        </w:tc>
        <w:tc>
          <w:tcPr/>
          <w:p>
            <w:pPr>
              <w:pStyle w:val="Compact"/>
            </w:pPr>
            <w:r>
              <w:t xml:space="preserve">0.136</w:t>
            </w:r>
          </w:p>
        </w:tc>
      </w:tr>
      <w:tr>
        <w:tc>
          <w:tcPr/>
          <w:p>
            <w:pPr>
              <w:pStyle w:val="Compact"/>
            </w:pPr>
            <w:r>
              <w:t xml:space="preserve">M2</w:t>
            </w:r>
          </w:p>
        </w:tc>
        <w:tc>
          <w:tcPr/>
          <w:p>
            <w:pPr>
              <w:pStyle w:val="Compact"/>
            </w:pPr>
            <w:r>
              <w:t xml:space="preserve">y</w:t>
            </w:r>
          </w:p>
        </w:tc>
        <w:tc>
          <w:tcPr/>
          <w:p>
            <w:pPr>
              <w:pStyle w:val="Compact"/>
            </w:pPr>
            <w:r>
              <w:t xml:space="preserve">NICE</w:t>
            </w:r>
          </w:p>
        </w:tc>
        <w:tc>
          <w:tcPr/>
          <w:p>
            <w:pPr>
              <w:pStyle w:val="Compact"/>
            </w:pPr>
            <w:r>
              <w:t xml:space="preserve">0.00472</w:t>
            </w:r>
          </w:p>
        </w:tc>
        <w:tc>
          <w:tcPr/>
          <w:p>
            <w:pPr>
              <w:pStyle w:val="Compact"/>
            </w:pPr>
            <w:r>
              <w:t xml:space="preserve">0.154</w:t>
            </w:r>
          </w:p>
        </w:tc>
      </w:tr>
      <w:tr>
        <w:tc>
          <w:tcPr/>
          <w:p>
            <w:pPr>
              <w:pStyle w:val="Compact"/>
            </w:pPr>
            <w:r>
              <w:t xml:space="preserve">H3</w:t>
            </w:r>
          </w:p>
        </w:tc>
        <w:tc>
          <w:tcPr/>
          <w:p>
            <w:pPr>
              <w:pStyle w:val="Compact"/>
            </w:pPr>
            <w:r>
              <w:t xml:space="preserve">x</w:t>
            </w:r>
          </w:p>
        </w:tc>
        <w:tc>
          <w:tcPr/>
          <w:p>
            <w:pPr>
              <w:pStyle w:val="Compact"/>
            </w:pPr>
            <w:r>
              <w:t xml:space="preserve">NICE</w:t>
            </w:r>
          </w:p>
        </w:tc>
        <w:tc>
          <w:tcPr/>
          <w:p>
            <w:pPr>
              <w:pStyle w:val="Compact"/>
            </w:pPr>
            <w:r>
              <w:t xml:space="preserve">0.0064</w:t>
            </w:r>
          </w:p>
        </w:tc>
        <w:tc>
          <w:tcPr/>
          <w:p>
            <w:pPr>
              <w:pStyle w:val="Compact"/>
            </w:pPr>
            <w:r>
              <w:t xml:space="preserve">0.124</w:t>
            </w:r>
          </w:p>
        </w:tc>
      </w:tr>
      <w:tr>
        <w:tc>
          <w:tcPr/>
          <w:p>
            <w:pPr>
              <w:pStyle w:val="Compact"/>
            </w:pPr>
            <w:r>
              <w:t xml:space="preserve">H3</w:t>
            </w:r>
          </w:p>
        </w:tc>
        <w:tc>
          <w:tcPr/>
          <w:p>
            <w:pPr>
              <w:pStyle w:val="Compact"/>
            </w:pPr>
            <w:r>
              <w:t xml:space="preserve">y</w:t>
            </w:r>
          </w:p>
        </w:tc>
        <w:tc>
          <w:tcPr/>
          <w:p>
            <w:pPr>
              <w:pStyle w:val="Compact"/>
            </w:pPr>
            <w:r>
              <w:t xml:space="preserve">NICE</w:t>
            </w:r>
          </w:p>
        </w:tc>
        <w:tc>
          <w:tcPr/>
          <w:p>
            <w:pPr>
              <w:pStyle w:val="Compact"/>
            </w:pPr>
            <w:r>
              <w:t xml:space="preserve">0.010</w:t>
            </w:r>
          </w:p>
        </w:tc>
        <w:tc>
          <w:tcPr/>
          <w:p>
            <w:pPr>
              <w:pStyle w:val="Compact"/>
            </w:pPr>
            <w:r>
              <w:t xml:space="preserve">0.196</w:t>
            </w:r>
          </w:p>
        </w:tc>
      </w:tr>
      <w:tr>
        <w:tc>
          <w:tcPr/>
          <w:p>
            <w:pPr>
              <w:pStyle w:val="Compact"/>
            </w:pPr>
            <w:r>
              <w:t xml:space="preserve">L1</w:t>
            </w:r>
          </w:p>
        </w:tc>
        <w:tc>
          <w:tcPr/>
          <w:p>
            <w:pPr>
              <w:pStyle w:val="Compact"/>
            </w:pPr>
            <w:r>
              <w:t xml:space="preserve">x</w:t>
            </w:r>
          </w:p>
        </w:tc>
        <w:tc>
          <w:tcPr/>
          <w:p>
            <w:pPr>
              <w:pStyle w:val="Compact"/>
            </w:pPr>
            <w:r>
              <w:t xml:space="preserve">NICE</w:t>
            </w:r>
          </w:p>
        </w:tc>
        <w:tc>
          <w:tcPr/>
          <w:p>
            <w:pPr>
              <w:pStyle w:val="Compact"/>
            </w:pPr>
            <w:r>
              <w:t xml:space="preserve">0.00202</w:t>
            </w:r>
          </w:p>
        </w:tc>
        <w:tc>
          <w:tcPr/>
          <w:p>
            <w:pPr>
              <w:pStyle w:val="Compact"/>
            </w:pPr>
            <w:r>
              <w:t xml:space="preserve">0.101</w:t>
            </w:r>
          </w:p>
        </w:tc>
      </w:tr>
      <w:tr>
        <w:tc>
          <w:tcPr/>
          <w:p>
            <w:pPr>
              <w:pStyle w:val="Compact"/>
            </w:pPr>
            <w:r>
              <w:t xml:space="preserve">L1</w:t>
            </w:r>
          </w:p>
        </w:tc>
        <w:tc>
          <w:tcPr/>
          <w:p>
            <w:pPr>
              <w:pStyle w:val="Compact"/>
            </w:pPr>
            <w:r>
              <w:t xml:space="preserve">y</w:t>
            </w:r>
          </w:p>
        </w:tc>
        <w:tc>
          <w:tcPr/>
          <w:p>
            <w:pPr>
              <w:pStyle w:val="Compact"/>
            </w:pPr>
            <w:r>
              <w:t xml:space="preserve">NICE</w:t>
            </w:r>
          </w:p>
        </w:tc>
        <w:tc>
          <w:tcPr/>
          <w:p>
            <w:pPr>
              <w:pStyle w:val="Compact"/>
            </w:pPr>
            <w:r>
              <w:t xml:space="preserve">0.00197</w:t>
            </w:r>
          </w:p>
        </w:tc>
        <w:tc>
          <w:tcPr/>
          <w:p>
            <w:pPr>
              <w:pStyle w:val="Compact"/>
            </w:pPr>
            <w:r>
              <w:t xml:space="preserve">0.078</w:t>
            </w:r>
          </w:p>
        </w:tc>
      </w:tr>
    </w:tbl>
    <w:p>
      <w:pPr>
        <w:pStyle w:val="BodyText"/>
      </w:pPr>
      <w:r>
        <w:t xml:space="preserve">Combinations without a row were not evaluated. All cells in this table belong to the 20 validation geometries used for checkpoint selection (Section 5.1). Table ST09 gives the responses of the same configurations under cut-surface tractions. For the base network on U1/x under the z traction on the neighbour face (circled in Figure S04(a–c)), the test cell carries 0.1274669% of the exact assembled energy and has a local energy error of 2.312168%. The product</w:t>
      </w:r>
      <w:r>
        <w:t xml:space="preserve"> </w:t>
      </w:r>
      <m:oMath>
        <m:r>
          <m:t>β</m:t>
        </m:r>
        <m:r>
          <m:rPr>
            <m:sty m:val="p"/>
          </m:rPr>
          <m:t>=</m:t>
        </m:r>
        <m:r>
          <m:t>w</m:t>
        </m:r>
        <m:r>
          <m:t>ε</m:t>
        </m:r>
      </m:oMath>
      <w:r>
        <w:t xml:space="preserve"> </w:t>
      </w:r>
      <w:r>
        <w:t xml:space="preserve">is 0.002947249%, the compliance error 0.002827394% and the test-cell sensitivity error 5.82992%.</w:t>
      </w:r>
    </w:p>
    <w:p>
      <w:pPr>
        <w:pStyle w:val="Heading4"/>
      </w:pPr>
      <w:r>
        <w:t xml:space="preserve">ST08b. Held-out two-cell configurations (NICE)</w:t>
      </w:r>
    </w:p>
    <w:p>
      <w:pPr>
        <w:pStyle w:val="FirstParagraph"/>
      </w:pPr>
      <w:r>
        <w:t xml:space="preserve">The cells lie outside checkpoint selection: the five validation geometries with NICE's largest single-cell errors and one randomly chosen evaluable cell per cut-severity group. Entries are maximum relative errors (%), over the six face loads for the compliance and over both cells for the thickness sensitivity. As in Table ST08, the neighbour is exact and the test cell learned. Cell labels are defined in Supplementary Section R1.</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Cell</w:t>
            </w:r>
          </w:p>
        </w:tc>
        <w:tc>
          <w:tcPr/>
          <w:p>
            <w:pPr>
              <w:pStyle w:val="Compact"/>
            </w:pPr>
            <w:r>
              <w:t xml:space="preserve">Selection</w:t>
            </w:r>
          </w:p>
        </w:tc>
        <w:tc>
          <w:tcPr/>
          <w:p>
            <w:pPr>
              <w:pStyle w:val="Compact"/>
            </w:pPr>
            <w:r>
              <w:t xml:space="preserve">Remaining volume</w:t>
            </w:r>
          </w:p>
        </w:tc>
        <w:tc>
          <w:tcPr/>
          <w:p>
            <w:pPr>
              <w:pStyle w:val="Compact"/>
            </w:pPr>
            <w:r>
              <w:t xml:space="preserve">x: compliance</w:t>
            </w:r>
          </w:p>
        </w:tc>
        <w:tc>
          <w:tcPr/>
          <w:p>
            <w:pPr>
              <w:pStyle w:val="Compact"/>
            </w:pPr>
            <w:r>
              <w:t xml:space="preserve">x: sensitivity</w:t>
            </w:r>
          </w:p>
        </w:tc>
        <w:tc>
          <w:tcPr/>
          <w:p>
            <w:pPr>
              <w:pStyle w:val="Compact"/>
            </w:pPr>
            <w:r>
              <w:t xml:space="preserve">y: compliance</w:t>
            </w:r>
          </w:p>
        </w:tc>
        <w:tc>
          <w:tcPr/>
          <w:p>
            <w:pPr>
              <w:pStyle w:val="Compact"/>
            </w:pPr>
            <w:r>
              <w:t xml:space="preserve">y: sensitivity</w:t>
            </w:r>
          </w:p>
        </w:tc>
      </w:tr>
      <w:tr>
        <w:tc>
          <w:tcPr/>
          <w:p>
            <w:pPr>
              <w:pStyle w:val="Compact"/>
            </w:pPr>
            <w:r>
              <w:t xml:space="preserve">W1</w:t>
            </w:r>
          </w:p>
        </w:tc>
        <w:tc>
          <w:tcPr/>
          <w:p>
            <w:pPr>
              <w:pStyle w:val="Compact"/>
            </w:pPr>
            <w:r>
              <w:t xml:space="preserve">largest error, rank 1</w:t>
            </w:r>
          </w:p>
        </w:tc>
        <w:tc>
          <w:tcPr/>
          <w:p>
            <w:pPr>
              <w:pStyle w:val="Compact"/>
            </w:pPr>
            <w:r>
              <w:t xml:space="preserve">0.571</w:t>
            </w:r>
          </w:p>
        </w:tc>
        <w:tc>
          <w:tcPr/>
          <w:p>
            <w:pPr>
              <w:pStyle w:val="Compact"/>
            </w:pPr>
            <w:r>
              <w:t xml:space="preserve">0.2706</w:t>
            </w:r>
          </w:p>
        </w:tc>
        <w:tc>
          <w:tcPr/>
          <w:p>
            <w:pPr>
              <w:pStyle w:val="Compact"/>
            </w:pPr>
            <w:r>
              <w:t xml:space="preserve">1.485</w:t>
            </w:r>
          </w:p>
        </w:tc>
        <w:tc>
          <w:tcPr/>
          <w:p>
            <w:pPr>
              <w:pStyle w:val="Compact"/>
            </w:pPr>
            <w:r>
              <w:t xml:space="preserve">0.2220</w:t>
            </w:r>
          </w:p>
        </w:tc>
        <w:tc>
          <w:tcPr/>
          <w:p>
            <w:pPr>
              <w:pStyle w:val="Compact"/>
            </w:pPr>
            <w:r>
              <w:t xml:space="preserve">1.312</w:t>
            </w:r>
          </w:p>
        </w:tc>
      </w:tr>
      <w:tr>
        <w:tc>
          <w:tcPr/>
          <w:p>
            <w:pPr>
              <w:pStyle w:val="Compact"/>
            </w:pPr>
            <w:r>
              <w:t xml:space="preserve">W2</w:t>
            </w:r>
          </w:p>
        </w:tc>
        <w:tc>
          <w:tcPr/>
          <w:p>
            <w:pPr>
              <w:pStyle w:val="Compact"/>
            </w:pPr>
            <w:r>
              <w:t xml:space="preserve">largest error, rank 2</w:t>
            </w:r>
          </w:p>
        </w:tc>
        <w:tc>
          <w:tcPr/>
          <w:p>
            <w:pPr>
              <w:pStyle w:val="Compact"/>
            </w:pPr>
            <w:r>
              <w:t xml:space="preserve">0.267</w:t>
            </w:r>
          </w:p>
        </w:tc>
        <w:tc>
          <w:tcPr/>
          <w:p>
            <w:pPr>
              <w:pStyle w:val="Compact"/>
            </w:pPr>
            <w:r>
              <w:t xml:space="preserve">0.1982</w:t>
            </w:r>
          </w:p>
        </w:tc>
        <w:tc>
          <w:tcPr/>
          <w:p>
            <w:pPr>
              <w:pStyle w:val="Compact"/>
            </w:pPr>
            <w:r>
              <w:t xml:space="preserve">0.815</w:t>
            </w:r>
          </w:p>
        </w:tc>
        <w:tc>
          <w:tcPr/>
          <w:p>
            <w:pPr>
              <w:pStyle w:val="Compact"/>
            </w:pPr>
            <w:r>
              <w:t xml:space="preserve">0.1703</w:t>
            </w:r>
          </w:p>
        </w:tc>
        <w:tc>
          <w:tcPr/>
          <w:p>
            <w:pPr>
              <w:pStyle w:val="Compact"/>
            </w:pPr>
            <w:r>
              <w:t xml:space="preserve">1.344</w:t>
            </w:r>
          </w:p>
        </w:tc>
      </w:tr>
      <w:tr>
        <w:tc>
          <w:tcPr/>
          <w:p>
            <w:pPr>
              <w:pStyle w:val="Compact"/>
            </w:pPr>
            <w:r>
              <w:t xml:space="preserve">W3</w:t>
            </w:r>
          </w:p>
        </w:tc>
        <w:tc>
          <w:tcPr/>
          <w:p>
            <w:pPr>
              <w:pStyle w:val="Compact"/>
            </w:pPr>
            <w:r>
              <w:t xml:space="preserve">largest error, rank 3</w:t>
            </w:r>
          </w:p>
        </w:tc>
        <w:tc>
          <w:tcPr/>
          <w:p>
            <w:pPr>
              <w:pStyle w:val="Compact"/>
            </w:pPr>
            <w:r>
              <w:t xml:space="preserve">0.287</w:t>
            </w:r>
          </w:p>
        </w:tc>
        <w:tc>
          <w:tcPr/>
          <w:p>
            <w:pPr>
              <w:pStyle w:val="Compact"/>
            </w:pPr>
            <w:r>
              <w:t xml:space="preserve">0.1587</w:t>
            </w:r>
          </w:p>
        </w:tc>
        <w:tc>
          <w:tcPr/>
          <w:p>
            <w:pPr>
              <w:pStyle w:val="Compact"/>
            </w:pPr>
            <w:r>
              <w:t xml:space="preserve">1.329</w:t>
            </w:r>
          </w:p>
        </w:tc>
        <w:tc>
          <w:tcPr/>
          <w:p>
            <w:pPr>
              <w:pStyle w:val="Compact"/>
            </w:pPr>
            <w:r>
              <w:t xml:space="preserve">0.2489</w:t>
            </w:r>
          </w:p>
        </w:tc>
        <w:tc>
          <w:tcPr/>
          <w:p>
            <w:pPr>
              <w:pStyle w:val="Compact"/>
            </w:pPr>
            <w:r>
              <w:t xml:space="preserve">1.419</w:t>
            </w:r>
          </w:p>
        </w:tc>
      </w:tr>
      <w:tr>
        <w:tc>
          <w:tcPr/>
          <w:p>
            <w:pPr>
              <w:pStyle w:val="Compact"/>
            </w:pPr>
            <w:r>
              <w:t xml:space="preserve">W4</w:t>
            </w:r>
          </w:p>
        </w:tc>
        <w:tc>
          <w:tcPr/>
          <w:p>
            <w:pPr>
              <w:pStyle w:val="Compact"/>
            </w:pPr>
            <w:r>
              <w:t xml:space="preserve">largest error, rank 4</w:t>
            </w:r>
          </w:p>
        </w:tc>
        <w:tc>
          <w:tcPr/>
          <w:p>
            <w:pPr>
              <w:pStyle w:val="Compact"/>
            </w:pPr>
            <w:r>
              <w:t xml:space="preserve">0.266</w:t>
            </w:r>
          </w:p>
        </w:tc>
        <w:tc>
          <w:tcPr/>
          <w:p>
            <w:pPr>
              <w:pStyle w:val="Compact"/>
            </w:pPr>
            <w:r>
              <w:t xml:space="preserve">0.0827</w:t>
            </w:r>
          </w:p>
        </w:tc>
        <w:tc>
          <w:tcPr/>
          <w:p>
            <w:pPr>
              <w:pStyle w:val="Compact"/>
            </w:pPr>
            <w:r>
              <w:t xml:space="preserve">0.526</w:t>
            </w:r>
          </w:p>
        </w:tc>
        <w:tc>
          <w:tcPr/>
          <w:p>
            <w:pPr>
              <w:pStyle w:val="Compact"/>
            </w:pPr>
            <w:r>
              <w:t xml:space="preserve">0.0753</w:t>
            </w:r>
          </w:p>
        </w:tc>
        <w:tc>
          <w:tcPr/>
          <w:p>
            <w:pPr>
              <w:pStyle w:val="Compact"/>
            </w:pPr>
            <w:r>
              <w:t xml:space="preserve">0.971</w:t>
            </w:r>
          </w:p>
        </w:tc>
      </w:tr>
      <w:tr>
        <w:tc>
          <w:tcPr/>
          <w:p>
            <w:pPr>
              <w:pStyle w:val="Compact"/>
            </w:pPr>
            <w:r>
              <w:t xml:space="preserve">W5</w:t>
            </w:r>
          </w:p>
        </w:tc>
        <w:tc>
          <w:tcPr/>
          <w:p>
            <w:pPr>
              <w:pStyle w:val="Compact"/>
            </w:pPr>
            <w:r>
              <w:t xml:space="preserve">largest error, rank 5</w:t>
            </w:r>
          </w:p>
        </w:tc>
        <w:tc>
          <w:tcPr/>
          <w:p>
            <w:pPr>
              <w:pStyle w:val="Compact"/>
            </w:pPr>
            <w:r>
              <w:t xml:space="preserve">0.681</w:t>
            </w:r>
          </w:p>
        </w:tc>
        <w:tc>
          <w:tcPr/>
          <w:p>
            <w:pPr>
              <w:pStyle w:val="Compact"/>
            </w:pPr>
            <w:r>
              <w:t xml:space="preserve">0.0967</w:t>
            </w:r>
          </w:p>
        </w:tc>
        <w:tc>
          <w:tcPr/>
          <w:p>
            <w:pPr>
              <w:pStyle w:val="Compact"/>
            </w:pPr>
            <w:r>
              <w:t xml:space="preserve">0.434</w:t>
            </w:r>
          </w:p>
        </w:tc>
        <w:tc>
          <w:tcPr/>
          <w:p>
            <w:pPr>
              <w:pStyle w:val="Compact"/>
            </w:pPr>
            <w:r>
              <w:t xml:space="preserve">0.0878</w:t>
            </w:r>
          </w:p>
        </w:tc>
        <w:tc>
          <w:tcPr/>
          <w:p>
            <w:pPr>
              <w:pStyle w:val="Compact"/>
            </w:pPr>
            <w:r>
              <w:t xml:space="preserve">0.563</w:t>
            </w:r>
          </w:p>
        </w:tc>
      </w:tr>
      <w:tr>
        <w:tc>
          <w:tcPr/>
          <w:p>
            <w:pPr>
              <w:pStyle w:val="Compact"/>
            </w:pPr>
            <w:r>
              <w:t xml:space="preserve">RU</w:t>
            </w:r>
          </w:p>
        </w:tc>
        <w:tc>
          <w:tcPr/>
          <w:p>
            <w:pPr>
              <w:pStyle w:val="Compact"/>
            </w:pPr>
            <w:r>
              <w:t xml:space="preserve">random, uncut</w:t>
            </w:r>
          </w:p>
        </w:tc>
        <w:tc>
          <w:tcPr/>
          <w:p>
            <w:pPr>
              <w:pStyle w:val="Compact"/>
            </w:pPr>
            <w:r>
              <w:t xml:space="preserve">1.000</w:t>
            </w:r>
          </w:p>
        </w:tc>
        <w:tc>
          <w:tcPr/>
          <w:p>
            <w:pPr>
              <w:pStyle w:val="Compact"/>
            </w:pPr>
            <w:r>
              <w:t xml:space="preserve">0.0010</w:t>
            </w:r>
          </w:p>
        </w:tc>
        <w:tc>
          <w:tcPr/>
          <w:p>
            <w:pPr>
              <w:pStyle w:val="Compact"/>
            </w:pPr>
            <w:r>
              <w:t xml:space="preserve">0.181</w:t>
            </w:r>
          </w:p>
        </w:tc>
        <w:tc>
          <w:tcPr/>
          <w:p>
            <w:pPr>
              <w:pStyle w:val="Compact"/>
            </w:pPr>
            <w:r>
              <w:t xml:space="preserve">0.0011</w:t>
            </w:r>
          </w:p>
        </w:tc>
        <w:tc>
          <w:tcPr/>
          <w:p>
            <w:pPr>
              <w:pStyle w:val="Compact"/>
            </w:pPr>
            <w:r>
              <w:t xml:space="preserve">0.133</w:t>
            </w:r>
          </w:p>
        </w:tc>
      </w:tr>
      <w:tr>
        <w:tc>
          <w:tcPr/>
          <w:p>
            <w:pPr>
              <w:pStyle w:val="Compact"/>
            </w:pPr>
            <w:r>
              <w:t xml:space="preserve">RL</w:t>
            </w:r>
          </w:p>
        </w:tc>
        <w:tc>
          <w:tcPr/>
          <w:p>
            <w:pPr>
              <w:pStyle w:val="Compact"/>
            </w:pPr>
            <w:r>
              <w:t xml:space="preserve">random, light</w:t>
            </w:r>
          </w:p>
        </w:tc>
        <w:tc>
          <w:tcPr/>
          <w:p>
            <w:pPr>
              <w:pStyle w:val="Compact"/>
            </w:pPr>
            <w:r>
              <w:t xml:space="preserve">0.779</w:t>
            </w:r>
          </w:p>
        </w:tc>
        <w:tc>
          <w:tcPr/>
          <w:p>
            <w:pPr>
              <w:pStyle w:val="Compact"/>
            </w:pPr>
            <w:r>
              <w:t xml:space="preserve">0.0038</w:t>
            </w:r>
          </w:p>
        </w:tc>
        <w:tc>
          <w:tcPr/>
          <w:p>
            <w:pPr>
              <w:pStyle w:val="Compact"/>
            </w:pPr>
            <w:r>
              <w:t xml:space="preserve">0.102</w:t>
            </w:r>
          </w:p>
        </w:tc>
        <w:tc>
          <w:tcPr/>
          <w:p>
            <w:pPr>
              <w:pStyle w:val="Compact"/>
            </w:pPr>
            <w:r>
              <w:t xml:space="preserve">0.0051</w:t>
            </w:r>
          </w:p>
        </w:tc>
        <w:tc>
          <w:tcPr/>
          <w:p>
            <w:pPr>
              <w:pStyle w:val="Compact"/>
            </w:pPr>
            <w:r>
              <w:t xml:space="preserve">0.102</w:t>
            </w:r>
          </w:p>
        </w:tc>
      </w:tr>
      <w:tr>
        <w:tc>
          <w:tcPr/>
          <w:p>
            <w:pPr>
              <w:pStyle w:val="Compact"/>
            </w:pPr>
            <w:r>
              <w:t xml:space="preserve">RM</w:t>
            </w:r>
          </w:p>
        </w:tc>
        <w:tc>
          <w:tcPr/>
          <w:p>
            <w:pPr>
              <w:pStyle w:val="Compact"/>
            </w:pPr>
            <w:r>
              <w:t xml:space="preserve">random, moderate</w:t>
            </w:r>
          </w:p>
        </w:tc>
        <w:tc>
          <w:tcPr/>
          <w:p>
            <w:pPr>
              <w:pStyle w:val="Compact"/>
            </w:pPr>
            <w:r>
              <w:t xml:space="preserve">0.661</w:t>
            </w:r>
          </w:p>
        </w:tc>
        <w:tc>
          <w:tcPr/>
          <w:p>
            <w:pPr>
              <w:pStyle w:val="Compact"/>
            </w:pPr>
            <w:r>
              <w:t xml:space="preserve">0.0101</w:t>
            </w:r>
          </w:p>
        </w:tc>
        <w:tc>
          <w:tcPr/>
          <w:p>
            <w:pPr>
              <w:pStyle w:val="Compact"/>
            </w:pPr>
            <w:r>
              <w:t xml:space="preserve">0.103</w:t>
            </w:r>
          </w:p>
        </w:tc>
        <w:tc>
          <w:tcPr/>
          <w:p>
            <w:pPr>
              <w:pStyle w:val="Compact"/>
            </w:pPr>
            <w:r>
              <w:t xml:space="preserve">0.0066</w:t>
            </w:r>
          </w:p>
        </w:tc>
        <w:tc>
          <w:tcPr/>
          <w:p>
            <w:pPr>
              <w:pStyle w:val="Compact"/>
            </w:pPr>
            <w:r>
              <w:t xml:space="preserve">0.100</w:t>
            </w:r>
          </w:p>
        </w:tc>
      </w:tr>
      <w:tr>
        <w:tc>
          <w:tcPr/>
          <w:p>
            <w:pPr>
              <w:pStyle w:val="Compact"/>
            </w:pPr>
            <w:r>
              <w:t xml:space="preserve">RH</w:t>
            </w:r>
          </w:p>
        </w:tc>
        <w:tc>
          <w:tcPr/>
          <w:p>
            <w:pPr>
              <w:pStyle w:val="Compact"/>
            </w:pPr>
            <w:r>
              <w:t xml:space="preserve">random, heavy</w:t>
            </w:r>
          </w:p>
        </w:tc>
        <w:tc>
          <w:tcPr/>
          <w:p>
            <w:pPr>
              <w:pStyle w:val="Compact"/>
            </w:pPr>
            <w:r>
              <w:t xml:space="preserve">0.078</w:t>
            </w:r>
          </w:p>
        </w:tc>
        <w:tc>
          <w:tcPr/>
          <w:p>
            <w:pPr>
              <w:pStyle w:val="Compact"/>
            </w:pPr>
            <w:r>
              <w:t xml:space="preserve">0.0050</w:t>
            </w:r>
          </w:p>
        </w:tc>
        <w:tc>
          <w:tcPr/>
          <w:p>
            <w:pPr>
              <w:pStyle w:val="Compact"/>
            </w:pPr>
            <w:r>
              <w:t xml:space="preserve">0.136</w:t>
            </w:r>
          </w:p>
        </w:tc>
        <w:tc>
          <w:tcPr/>
          <w:p>
            <w:pPr>
              <w:pStyle w:val="Compact"/>
            </w:pPr>
            <w:r>
              <w:t xml:space="preserve">0.0066</w:t>
            </w:r>
          </w:p>
        </w:tc>
        <w:tc>
          <w:tcPr/>
          <w:p>
            <w:pPr>
              <w:pStyle w:val="Compact"/>
            </w:pPr>
            <w:r>
              <w:t xml:space="preserve">0.218</w:t>
            </w:r>
          </w:p>
        </w:tc>
      </w:tr>
    </w:tbl>
    <w:p>
      <w:pPr>
        <w:pStyle w:val="Heading2"/>
      </w:pPr>
      <w:r>
        <w:t xml:space="preserve">Table ST09. Responses under cut-surface tractions</w:t>
      </w:r>
    </w:p>
    <w:p>
      <w:pPr>
        <w:pStyle w:val="FirstParagraph"/>
      </w:pPr>
      <w:r>
        <w:t xml:space="preserve">Maximum relative errors (%) over the three cut-surface traction directions, for every variant and configuration of Table ST08 with a cut test cell. Combinations without a row were not evaluated. Sensitivity maxima include both cells. The test cell is learned and the neighbour exact. As in the comparison of cut-surface tractions in Section 5.6, values above the common 3% line are in bold.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w:t>
            </w:r>
          </w:p>
        </w:tc>
        <w:tc>
          <w:tcPr/>
          <w:p>
            <w:pPr>
              <w:pStyle w:val="Compact"/>
            </w:pPr>
            <w:r>
              <w:t xml:space="preserve">Cell</w:t>
            </w:r>
          </w:p>
        </w:tc>
        <w:tc>
          <w:tcPr/>
          <w:p>
            <w:pPr>
              <w:pStyle w:val="Compact"/>
            </w:pPr>
            <w:r>
              <w:t xml:space="preserve">Configuration</w:t>
            </w:r>
          </w:p>
        </w:tc>
        <w:tc>
          <w:tcPr/>
          <w:p>
            <w:pPr>
              <w:pStyle w:val="Compact"/>
            </w:pPr>
            <w:r>
              <w:t xml:space="preserve">Compliance error (%)</w:t>
            </w:r>
          </w:p>
        </w:tc>
        <w:tc>
          <w:tcPr/>
          <w:p>
            <w:pPr>
              <w:pStyle w:val="Compact"/>
            </w:pPr>
            <w:r>
              <w:t xml:space="preserve">Sensitivity error (%)</w:t>
            </w:r>
          </w:p>
        </w:tc>
      </w:tr>
      <w:tr>
        <w:tc>
          <w:tcPr/>
          <w:p>
            <w:pPr>
              <w:pStyle w:val="Compact"/>
            </w:pPr>
            <w:r>
              <w:t xml:space="preserve">Base network</w:t>
            </w:r>
          </w:p>
        </w:tc>
        <w:tc>
          <w:tcPr/>
          <w:p>
            <w:pPr>
              <w:pStyle w:val="Compact"/>
            </w:pPr>
            <w:r>
              <w:t xml:space="preserve">M1</w:t>
            </w:r>
          </w:p>
        </w:tc>
        <w:tc>
          <w:tcPr/>
          <w:p>
            <w:pPr>
              <w:pStyle w:val="Compact"/>
            </w:pPr>
            <w:r>
              <w:t xml:space="preserve">x</w:t>
            </w:r>
          </w:p>
        </w:tc>
        <w:tc>
          <w:tcPr/>
          <w:p>
            <w:pPr>
              <w:pStyle w:val="Compact"/>
            </w:pPr>
            <w:r>
              <w:t xml:space="preserve">2.880</w:t>
            </w:r>
          </w:p>
        </w:tc>
        <w:tc>
          <w:tcPr/>
          <w:p>
            <w:pPr>
              <w:pStyle w:val="Compact"/>
            </w:pPr>
            <w:r>
              <w:rPr>
                <w:b/>
                <w:bCs/>
              </w:rPr>
              <w:t xml:space="preserve">9.924</w:t>
            </w:r>
          </w:p>
        </w:tc>
      </w:tr>
      <w:tr>
        <w:tc>
          <w:tcPr/>
          <w:p>
            <w:pPr>
              <w:pStyle w:val="Compact"/>
            </w:pPr>
            <w:r>
              <w:t xml:space="preserve">Base network</w:t>
            </w:r>
          </w:p>
        </w:tc>
        <w:tc>
          <w:tcPr/>
          <w:p>
            <w:pPr>
              <w:pStyle w:val="Compact"/>
            </w:pPr>
            <w:r>
              <w:t xml:space="preserve">H1</w:t>
            </w:r>
          </w:p>
        </w:tc>
        <w:tc>
          <w:tcPr/>
          <w:p>
            <w:pPr>
              <w:pStyle w:val="Compact"/>
            </w:pPr>
            <w:r>
              <w:t xml:space="preserve">x</w:t>
            </w:r>
          </w:p>
        </w:tc>
        <w:tc>
          <w:tcPr/>
          <w:p>
            <w:pPr>
              <w:pStyle w:val="Compact"/>
            </w:pPr>
            <w:r>
              <w:t xml:space="preserve">0.445</w:t>
            </w:r>
          </w:p>
        </w:tc>
        <w:tc>
          <w:tcPr/>
          <w:p>
            <w:pPr>
              <w:pStyle w:val="Compact"/>
            </w:pPr>
            <w:r>
              <w:t xml:space="preserve">2.066</w:t>
            </w:r>
          </w:p>
        </w:tc>
      </w:tr>
      <w:tr>
        <w:tc>
          <w:tcPr/>
          <w:p>
            <w:pPr>
              <w:pStyle w:val="Compact"/>
            </w:pPr>
            <w:r>
              <w:t xml:space="preserve">Base network</w:t>
            </w:r>
          </w:p>
        </w:tc>
        <w:tc>
          <w:tcPr/>
          <w:p>
            <w:pPr>
              <w:pStyle w:val="Compact"/>
            </w:pPr>
            <w:r>
              <w:t xml:space="preserve">H1</w:t>
            </w:r>
          </w:p>
        </w:tc>
        <w:tc>
          <w:tcPr/>
          <w:p>
            <w:pPr>
              <w:pStyle w:val="Compact"/>
            </w:pPr>
            <w:r>
              <w:t xml:space="preserve">y</w:t>
            </w:r>
          </w:p>
        </w:tc>
        <w:tc>
          <w:tcPr/>
          <w:p>
            <w:pPr>
              <w:pStyle w:val="Compact"/>
            </w:pPr>
            <w:r>
              <w:t xml:space="preserve">0.651</w:t>
            </w:r>
          </w:p>
        </w:tc>
        <w:tc>
          <w:tcPr/>
          <w:p>
            <w:pPr>
              <w:pStyle w:val="Compact"/>
            </w:pPr>
            <w:r>
              <w:t xml:space="preserve">1.275</w:t>
            </w:r>
          </w:p>
        </w:tc>
      </w:tr>
      <w:tr>
        <w:tc>
          <w:tcPr/>
          <w:p>
            <w:pPr>
              <w:pStyle w:val="Compact"/>
            </w:pPr>
            <w:r>
              <w:t xml:space="preserve">Base network</w:t>
            </w:r>
          </w:p>
        </w:tc>
        <w:tc>
          <w:tcPr/>
          <w:p>
            <w:pPr>
              <w:pStyle w:val="Compact"/>
            </w:pPr>
            <w:r>
              <w:t xml:space="preserve">M2</w:t>
            </w:r>
          </w:p>
        </w:tc>
        <w:tc>
          <w:tcPr/>
          <w:p>
            <w:pPr>
              <w:pStyle w:val="Compact"/>
            </w:pPr>
            <w:r>
              <w:t xml:space="preserve">x</w:t>
            </w:r>
          </w:p>
        </w:tc>
        <w:tc>
          <w:tcPr/>
          <w:p>
            <w:pPr>
              <w:pStyle w:val="Compact"/>
            </w:pPr>
            <w:r>
              <w:t xml:space="preserve">0.560</w:t>
            </w:r>
          </w:p>
        </w:tc>
        <w:tc>
          <w:tcPr/>
          <w:p>
            <w:pPr>
              <w:pStyle w:val="Compact"/>
            </w:pPr>
            <w:r>
              <w:rPr>
                <w:b/>
                <w:bCs/>
              </w:rPr>
              <w:t xml:space="preserve">3.155</w:t>
            </w:r>
          </w:p>
        </w:tc>
      </w:tr>
      <w:tr>
        <w:tc>
          <w:tcPr/>
          <w:p>
            <w:pPr>
              <w:pStyle w:val="Compact"/>
            </w:pPr>
            <w:r>
              <w:t xml:space="preserve">Uncorrected continuation</w:t>
            </w:r>
          </w:p>
        </w:tc>
        <w:tc>
          <w:tcPr/>
          <w:p>
            <w:pPr>
              <w:pStyle w:val="Compact"/>
            </w:pPr>
            <w:r>
              <w:t xml:space="preserve">M1</w:t>
            </w:r>
          </w:p>
        </w:tc>
        <w:tc>
          <w:tcPr/>
          <w:p>
            <w:pPr>
              <w:pStyle w:val="Compact"/>
            </w:pPr>
            <w:r>
              <w:t xml:space="preserve">x</w:t>
            </w:r>
          </w:p>
        </w:tc>
        <w:tc>
          <w:tcPr/>
          <w:p>
            <w:pPr>
              <w:pStyle w:val="Compact"/>
            </w:pPr>
            <w:r>
              <w:t xml:space="preserve">2.768</w:t>
            </w:r>
          </w:p>
        </w:tc>
        <w:tc>
          <w:tcPr/>
          <w:p>
            <w:pPr>
              <w:pStyle w:val="Compact"/>
            </w:pPr>
            <w:r>
              <w:rPr>
                <w:b/>
                <w:bCs/>
              </w:rPr>
              <w:t xml:space="preserve">9.827</w:t>
            </w:r>
          </w:p>
        </w:tc>
      </w:tr>
      <w:tr>
        <w:tc>
          <w:tcPr/>
          <w:p>
            <w:pPr>
              <w:pStyle w:val="Compact"/>
            </w:pPr>
            <w:r>
              <w:t xml:space="preserve">Uncorrected continuation</w:t>
            </w:r>
          </w:p>
        </w:tc>
        <w:tc>
          <w:tcPr/>
          <w:p>
            <w:pPr>
              <w:pStyle w:val="Compact"/>
            </w:pPr>
            <w:r>
              <w:t xml:space="preserve">M1</w:t>
            </w:r>
          </w:p>
        </w:tc>
        <w:tc>
          <w:tcPr/>
          <w:p>
            <w:pPr>
              <w:pStyle w:val="Compact"/>
            </w:pPr>
            <w:r>
              <w:t xml:space="preserve">y</w:t>
            </w:r>
          </w:p>
        </w:tc>
        <w:tc>
          <w:tcPr/>
          <w:p>
            <w:pPr>
              <w:pStyle w:val="Compact"/>
            </w:pPr>
            <w:r>
              <w:rPr>
                <w:b/>
                <w:bCs/>
              </w:rPr>
              <w:t xml:space="preserve">6.870</w:t>
            </w:r>
          </w:p>
        </w:tc>
        <w:tc>
          <w:tcPr/>
          <w:p>
            <w:pPr>
              <w:pStyle w:val="Compact"/>
            </w:pPr>
            <w:r>
              <w:rPr>
                <w:b/>
                <w:bCs/>
              </w:rPr>
              <w:t xml:space="preserve">14.053</w:t>
            </w:r>
          </w:p>
        </w:tc>
      </w:tr>
      <w:tr>
        <w:tc>
          <w:tcPr/>
          <w:p>
            <w:pPr>
              <w:pStyle w:val="Compact"/>
            </w:pPr>
            <w:r>
              <w:t xml:space="preserve">Uncorrected continuation</w:t>
            </w:r>
          </w:p>
        </w:tc>
        <w:tc>
          <w:tcPr/>
          <w:p>
            <w:pPr>
              <w:pStyle w:val="Compact"/>
            </w:pPr>
            <w:r>
              <w:t xml:space="preserve">H1</w:t>
            </w:r>
          </w:p>
        </w:tc>
        <w:tc>
          <w:tcPr/>
          <w:p>
            <w:pPr>
              <w:pStyle w:val="Compact"/>
            </w:pPr>
            <w:r>
              <w:t xml:space="preserve">x</w:t>
            </w:r>
          </w:p>
        </w:tc>
        <w:tc>
          <w:tcPr/>
          <w:p>
            <w:pPr>
              <w:pStyle w:val="Compact"/>
            </w:pPr>
            <w:r>
              <w:t xml:space="preserve">0.399</w:t>
            </w:r>
          </w:p>
        </w:tc>
        <w:tc>
          <w:tcPr/>
          <w:p>
            <w:pPr>
              <w:pStyle w:val="Compact"/>
            </w:pPr>
            <w:r>
              <w:t xml:space="preserve">1.825</w:t>
            </w:r>
          </w:p>
        </w:tc>
      </w:tr>
      <w:tr>
        <w:tc>
          <w:tcPr/>
          <w:p>
            <w:pPr>
              <w:pStyle w:val="Compact"/>
            </w:pPr>
            <w:r>
              <w:t xml:space="preserve">Uncorrected continuation</w:t>
            </w:r>
          </w:p>
        </w:tc>
        <w:tc>
          <w:tcPr/>
          <w:p>
            <w:pPr>
              <w:pStyle w:val="Compact"/>
            </w:pPr>
            <w:r>
              <w:t xml:space="preserve">H1</w:t>
            </w:r>
          </w:p>
        </w:tc>
        <w:tc>
          <w:tcPr/>
          <w:p>
            <w:pPr>
              <w:pStyle w:val="Compact"/>
            </w:pPr>
            <w:r>
              <w:t xml:space="preserve">y</w:t>
            </w:r>
          </w:p>
        </w:tc>
        <w:tc>
          <w:tcPr/>
          <w:p>
            <w:pPr>
              <w:pStyle w:val="Compact"/>
            </w:pPr>
            <w:r>
              <w:t xml:space="preserve">0.613</w:t>
            </w:r>
          </w:p>
        </w:tc>
        <w:tc>
          <w:tcPr/>
          <w:p>
            <w:pPr>
              <w:pStyle w:val="Compact"/>
            </w:pPr>
            <w:r>
              <w:t xml:space="preserve">1.200</w:t>
            </w:r>
          </w:p>
        </w:tc>
      </w:tr>
      <w:tr>
        <w:tc>
          <w:tcPr/>
          <w:p>
            <w:pPr>
              <w:pStyle w:val="Compact"/>
            </w:pPr>
            <w:r>
              <w:t xml:space="preserve">Uncorrected continuation</w:t>
            </w:r>
          </w:p>
        </w:tc>
        <w:tc>
          <w:tcPr/>
          <w:p>
            <w:pPr>
              <w:pStyle w:val="Compact"/>
            </w:pPr>
            <w:r>
              <w:t xml:space="preserve">M2</w:t>
            </w:r>
          </w:p>
        </w:tc>
        <w:tc>
          <w:tcPr/>
          <w:p>
            <w:pPr>
              <w:pStyle w:val="Compact"/>
            </w:pPr>
            <w:r>
              <w:t xml:space="preserve">x</w:t>
            </w:r>
          </w:p>
        </w:tc>
        <w:tc>
          <w:tcPr/>
          <w:p>
            <w:pPr>
              <w:pStyle w:val="Compact"/>
            </w:pPr>
            <w:r>
              <w:t xml:space="preserve">0.574</w:t>
            </w:r>
          </w:p>
        </w:tc>
        <w:tc>
          <w:tcPr/>
          <w:p>
            <w:pPr>
              <w:pStyle w:val="Compact"/>
            </w:pPr>
            <w:r>
              <w:rPr>
                <w:b/>
                <w:bCs/>
              </w:rPr>
              <w:t xml:space="preserve">3.252</w:t>
            </w:r>
          </w:p>
        </w:tc>
      </w:tr>
      <w:tr>
        <w:tc>
          <w:tcPr/>
          <w:p>
            <w:pPr>
              <w:pStyle w:val="Compact"/>
            </w:pPr>
            <w:r>
              <w:t xml:space="preserve">Uncorrected continuation</w:t>
            </w:r>
          </w:p>
        </w:tc>
        <w:tc>
          <w:tcPr/>
          <w:p>
            <w:pPr>
              <w:pStyle w:val="Compact"/>
            </w:pPr>
            <w:r>
              <w:t xml:space="preserve">L1</w:t>
            </w:r>
          </w:p>
        </w:tc>
        <w:tc>
          <w:tcPr/>
          <w:p>
            <w:pPr>
              <w:pStyle w:val="Compact"/>
            </w:pPr>
            <w:r>
              <w:t xml:space="preserve">x</w:t>
            </w:r>
          </w:p>
        </w:tc>
        <w:tc>
          <w:tcPr/>
          <w:p>
            <w:pPr>
              <w:pStyle w:val="Compact"/>
            </w:pPr>
            <w:r>
              <w:t xml:space="preserve">0.355</w:t>
            </w:r>
          </w:p>
        </w:tc>
        <w:tc>
          <w:tcPr/>
          <w:p>
            <w:pPr>
              <w:pStyle w:val="Compact"/>
            </w:pPr>
            <w:r>
              <w:t xml:space="preserve">1.660</w:t>
            </w:r>
          </w:p>
        </w:tc>
      </w:tr>
      <w:tr>
        <w:tc>
          <w:tcPr/>
          <w:p>
            <w:pPr>
              <w:pStyle w:val="Compact"/>
            </w:pPr>
            <w:r>
              <w:t xml:space="preserve">Uncorrected continuation</w:t>
            </w:r>
          </w:p>
        </w:tc>
        <w:tc>
          <w:tcPr/>
          <w:p>
            <w:pPr>
              <w:pStyle w:val="Compact"/>
            </w:pPr>
            <w:r>
              <w:t xml:space="preserve">L1</w:t>
            </w:r>
          </w:p>
        </w:tc>
        <w:tc>
          <w:tcPr/>
          <w:p>
            <w:pPr>
              <w:pStyle w:val="Compact"/>
            </w:pPr>
            <w:r>
              <w:t xml:space="preserve">y</w:t>
            </w:r>
          </w:p>
        </w:tc>
        <w:tc>
          <w:tcPr/>
          <w:p>
            <w:pPr>
              <w:pStyle w:val="Compact"/>
            </w:pPr>
            <w:r>
              <w:t xml:space="preserve">1.141</w:t>
            </w:r>
          </w:p>
        </w:tc>
        <w:tc>
          <w:tcPr/>
          <w:p>
            <w:pPr>
              <w:pStyle w:val="Compact"/>
            </w:pPr>
            <w:r>
              <w:rPr>
                <w:b/>
                <w:bCs/>
              </w:rPr>
              <w:t xml:space="preserve">3.702</w:t>
            </w:r>
          </w:p>
        </w:tc>
      </w:tr>
      <w:tr>
        <w:tc>
          <w:tcPr/>
          <w:p>
            <w:pPr>
              <w:pStyle w:val="Compact"/>
            </w:pPr>
            <w:r>
              <w:t xml:space="preserve">Smoothing-trained</w:t>
            </w:r>
          </w:p>
        </w:tc>
        <w:tc>
          <w:tcPr/>
          <w:p>
            <w:pPr>
              <w:pStyle w:val="Compact"/>
            </w:pPr>
            <w:r>
              <w:t xml:space="preserve">M1</w:t>
            </w:r>
          </w:p>
        </w:tc>
        <w:tc>
          <w:tcPr/>
          <w:p>
            <w:pPr>
              <w:pStyle w:val="Compact"/>
            </w:pPr>
            <w:r>
              <w:t xml:space="preserve">x</w:t>
            </w:r>
          </w:p>
        </w:tc>
        <w:tc>
          <w:tcPr/>
          <w:p>
            <w:pPr>
              <w:pStyle w:val="Compact"/>
            </w:pPr>
            <w:r>
              <w:t xml:space="preserve">0.713</w:t>
            </w:r>
          </w:p>
        </w:tc>
        <w:tc>
          <w:tcPr/>
          <w:p>
            <w:pPr>
              <w:pStyle w:val="Compact"/>
            </w:pPr>
            <w:r>
              <w:rPr>
                <w:b/>
                <w:bCs/>
              </w:rPr>
              <w:t xml:space="preserve">3.228</w:t>
            </w:r>
          </w:p>
        </w:tc>
      </w:tr>
      <w:tr>
        <w:tc>
          <w:tcPr/>
          <w:p>
            <w:pPr>
              <w:pStyle w:val="Compact"/>
            </w:pPr>
            <w:r>
              <w:t xml:space="preserve">Smoothing-trained</w:t>
            </w:r>
          </w:p>
        </w:tc>
        <w:tc>
          <w:tcPr/>
          <w:p>
            <w:pPr>
              <w:pStyle w:val="Compact"/>
            </w:pPr>
            <w:r>
              <w:t xml:space="preserve">M1</w:t>
            </w:r>
          </w:p>
        </w:tc>
        <w:tc>
          <w:tcPr/>
          <w:p>
            <w:pPr>
              <w:pStyle w:val="Compact"/>
            </w:pPr>
            <w:r>
              <w:t xml:space="preserve">y</w:t>
            </w:r>
          </w:p>
        </w:tc>
        <w:tc>
          <w:tcPr/>
          <w:p>
            <w:pPr>
              <w:pStyle w:val="Compact"/>
            </w:pPr>
            <w:r>
              <w:t xml:space="preserve">2.417</w:t>
            </w:r>
          </w:p>
        </w:tc>
        <w:tc>
          <w:tcPr/>
          <w:p>
            <w:pPr>
              <w:pStyle w:val="Compact"/>
            </w:pPr>
            <w:r>
              <w:rPr>
                <w:b/>
                <w:bCs/>
              </w:rPr>
              <w:t xml:space="preserve">5.191</w:t>
            </w:r>
          </w:p>
        </w:tc>
      </w:tr>
      <w:tr>
        <w:tc>
          <w:tcPr/>
          <w:p>
            <w:pPr>
              <w:pStyle w:val="Compact"/>
            </w:pPr>
            <w:r>
              <w:t xml:space="preserve">Smoothing-trained</w:t>
            </w:r>
          </w:p>
        </w:tc>
        <w:tc>
          <w:tcPr/>
          <w:p>
            <w:pPr>
              <w:pStyle w:val="Compact"/>
            </w:pPr>
            <w:r>
              <w:t xml:space="preserve">H1</w:t>
            </w:r>
          </w:p>
        </w:tc>
        <w:tc>
          <w:tcPr/>
          <w:p>
            <w:pPr>
              <w:pStyle w:val="Compact"/>
            </w:pPr>
            <w:r>
              <w:t xml:space="preserve">x</w:t>
            </w:r>
          </w:p>
        </w:tc>
        <w:tc>
          <w:tcPr/>
          <w:p>
            <w:pPr>
              <w:pStyle w:val="Compact"/>
            </w:pPr>
            <w:r>
              <w:t xml:space="preserve">0.062</w:t>
            </w:r>
          </w:p>
        </w:tc>
        <w:tc>
          <w:tcPr/>
          <w:p>
            <w:pPr>
              <w:pStyle w:val="Compact"/>
            </w:pPr>
            <w:r>
              <w:t xml:space="preserve">0.356</w:t>
            </w:r>
          </w:p>
        </w:tc>
      </w:tr>
      <w:tr>
        <w:tc>
          <w:tcPr/>
          <w:p>
            <w:pPr>
              <w:pStyle w:val="Compact"/>
            </w:pPr>
            <w:r>
              <w:t xml:space="preserve">Smoothing-trained</w:t>
            </w:r>
          </w:p>
        </w:tc>
        <w:tc>
          <w:tcPr/>
          <w:p>
            <w:pPr>
              <w:pStyle w:val="Compact"/>
            </w:pPr>
            <w:r>
              <w:t xml:space="preserve">H1</w:t>
            </w:r>
          </w:p>
        </w:tc>
        <w:tc>
          <w:tcPr/>
          <w:p>
            <w:pPr>
              <w:pStyle w:val="Compact"/>
            </w:pPr>
            <w:r>
              <w:t xml:space="preserve">y</w:t>
            </w:r>
          </w:p>
        </w:tc>
        <w:tc>
          <w:tcPr/>
          <w:p>
            <w:pPr>
              <w:pStyle w:val="Compact"/>
            </w:pPr>
            <w:r>
              <w:t xml:space="preserve">0.130</w:t>
            </w:r>
          </w:p>
        </w:tc>
        <w:tc>
          <w:tcPr/>
          <w:p>
            <w:pPr>
              <w:pStyle w:val="Compact"/>
            </w:pPr>
            <w:r>
              <w:t xml:space="preserve">0.587</w:t>
            </w:r>
          </w:p>
        </w:tc>
      </w:tr>
      <w:tr>
        <w:tc>
          <w:tcPr/>
          <w:p>
            <w:pPr>
              <w:pStyle w:val="Compact"/>
            </w:pPr>
            <w:r>
              <w:t xml:space="preserve">Smoothing-trained</w:t>
            </w:r>
          </w:p>
        </w:tc>
        <w:tc>
          <w:tcPr/>
          <w:p>
            <w:pPr>
              <w:pStyle w:val="Compact"/>
            </w:pPr>
            <w:r>
              <w:t xml:space="preserve">M2</w:t>
            </w:r>
          </w:p>
        </w:tc>
        <w:tc>
          <w:tcPr/>
          <w:p>
            <w:pPr>
              <w:pStyle w:val="Compact"/>
            </w:pPr>
            <w:r>
              <w:t xml:space="preserve">x</w:t>
            </w:r>
          </w:p>
        </w:tc>
        <w:tc>
          <w:tcPr/>
          <w:p>
            <w:pPr>
              <w:pStyle w:val="Compact"/>
            </w:pPr>
            <w:r>
              <w:t xml:space="preserve">0.200</w:t>
            </w:r>
          </w:p>
        </w:tc>
        <w:tc>
          <w:tcPr/>
          <w:p>
            <w:pPr>
              <w:pStyle w:val="Compact"/>
            </w:pPr>
            <w:r>
              <w:t xml:space="preserve">1.664</w:t>
            </w:r>
          </w:p>
        </w:tc>
      </w:tr>
      <w:tr>
        <w:tc>
          <w:tcPr/>
          <w:p>
            <w:pPr>
              <w:pStyle w:val="Compact"/>
            </w:pPr>
            <w:r>
              <w:t xml:space="preserve">Smoothing-trained</w:t>
            </w:r>
          </w:p>
        </w:tc>
        <w:tc>
          <w:tcPr/>
          <w:p>
            <w:pPr>
              <w:pStyle w:val="Compact"/>
            </w:pPr>
            <w:r>
              <w:t xml:space="preserve">M2</w:t>
            </w:r>
          </w:p>
        </w:tc>
        <w:tc>
          <w:tcPr/>
          <w:p>
            <w:pPr>
              <w:pStyle w:val="Compact"/>
            </w:pPr>
            <w:r>
              <w:t xml:space="preserve">y</w:t>
            </w:r>
          </w:p>
        </w:tc>
        <w:tc>
          <w:tcPr/>
          <w:p>
            <w:pPr>
              <w:pStyle w:val="Compact"/>
            </w:pPr>
            <w:r>
              <w:t xml:space="preserve">1.117</w:t>
            </w:r>
          </w:p>
        </w:tc>
        <w:tc>
          <w:tcPr/>
          <w:p>
            <w:pPr>
              <w:pStyle w:val="Compact"/>
            </w:pPr>
            <w:r>
              <w:rPr>
                <w:b/>
                <w:bCs/>
              </w:rPr>
              <w:t xml:space="preserve">3.924</w:t>
            </w:r>
          </w:p>
        </w:tc>
      </w:tr>
      <w:tr>
        <w:tc>
          <w:tcPr/>
          <w:p>
            <w:pPr>
              <w:pStyle w:val="Compact"/>
            </w:pPr>
            <w:r>
              <w:t xml:space="preserve">Smoothing-trained</w:t>
            </w:r>
          </w:p>
        </w:tc>
        <w:tc>
          <w:tcPr/>
          <w:p>
            <w:pPr>
              <w:pStyle w:val="Compact"/>
            </w:pPr>
            <w:r>
              <w:t xml:space="preserve">H3</w:t>
            </w:r>
          </w:p>
        </w:tc>
        <w:tc>
          <w:tcPr/>
          <w:p>
            <w:pPr>
              <w:pStyle w:val="Compact"/>
            </w:pPr>
            <w:r>
              <w:t xml:space="preserve">x</w:t>
            </w:r>
          </w:p>
        </w:tc>
        <w:tc>
          <w:tcPr/>
          <w:p>
            <w:pPr>
              <w:pStyle w:val="Compact"/>
            </w:pPr>
            <w:r>
              <w:t xml:space="preserve">0.052</w:t>
            </w:r>
          </w:p>
        </w:tc>
        <w:tc>
          <w:tcPr/>
          <w:p>
            <w:pPr>
              <w:pStyle w:val="Compact"/>
            </w:pPr>
            <w:r>
              <w:t xml:space="preserve">0.689</w:t>
            </w:r>
          </w:p>
        </w:tc>
      </w:tr>
      <w:tr>
        <w:tc>
          <w:tcPr/>
          <w:p>
            <w:pPr>
              <w:pStyle w:val="Compact"/>
            </w:pPr>
            <w:r>
              <w:t xml:space="preserve">Smoothing-trained</w:t>
            </w:r>
          </w:p>
        </w:tc>
        <w:tc>
          <w:tcPr/>
          <w:p>
            <w:pPr>
              <w:pStyle w:val="Compact"/>
            </w:pPr>
            <w:r>
              <w:t xml:space="preserve">H3</w:t>
            </w:r>
          </w:p>
        </w:tc>
        <w:tc>
          <w:tcPr/>
          <w:p>
            <w:pPr>
              <w:pStyle w:val="Compact"/>
            </w:pPr>
            <w:r>
              <w:t xml:space="preserve">y</w:t>
            </w:r>
          </w:p>
        </w:tc>
        <w:tc>
          <w:tcPr/>
          <w:p>
            <w:pPr>
              <w:pStyle w:val="Compact"/>
            </w:pPr>
            <w:r>
              <w:t xml:space="preserve">0.237</w:t>
            </w:r>
          </w:p>
        </w:tc>
        <w:tc>
          <w:tcPr/>
          <w:p>
            <w:pPr>
              <w:pStyle w:val="Compact"/>
            </w:pPr>
            <w:r>
              <w:t xml:space="preserve">1.354</w:t>
            </w:r>
          </w:p>
        </w:tc>
      </w:tr>
      <w:tr>
        <w:tc>
          <w:tcPr/>
          <w:p>
            <w:pPr>
              <w:pStyle w:val="Compact"/>
            </w:pPr>
            <w:r>
              <w:t xml:space="preserve">Base network + correction</w:t>
            </w:r>
          </w:p>
        </w:tc>
        <w:tc>
          <w:tcPr/>
          <w:p>
            <w:pPr>
              <w:pStyle w:val="Compact"/>
            </w:pPr>
            <w:r>
              <w:t xml:space="preserve">M1</w:t>
            </w:r>
          </w:p>
        </w:tc>
        <w:tc>
          <w:tcPr/>
          <w:p>
            <w:pPr>
              <w:pStyle w:val="Compact"/>
            </w:pPr>
            <w:r>
              <w:t xml:space="preserve">x</w:t>
            </w:r>
          </w:p>
        </w:tc>
        <w:tc>
          <w:tcPr/>
          <w:p>
            <w:pPr>
              <w:pStyle w:val="Compact"/>
            </w:pPr>
            <w:r>
              <w:t xml:space="preserve">0.049</w:t>
            </w:r>
          </w:p>
        </w:tc>
        <w:tc>
          <w:tcPr/>
          <w:p>
            <w:pPr>
              <w:pStyle w:val="Compact"/>
            </w:pPr>
            <w:r>
              <w:t xml:space="preserve">0.217</w:t>
            </w:r>
          </w:p>
        </w:tc>
      </w:tr>
      <w:tr>
        <w:tc>
          <w:tcPr/>
          <w:p>
            <w:pPr>
              <w:pStyle w:val="Compact"/>
            </w:pPr>
            <w:r>
              <w:t xml:space="preserve">Base network + correction</w:t>
            </w:r>
          </w:p>
        </w:tc>
        <w:tc>
          <w:tcPr/>
          <w:p>
            <w:pPr>
              <w:pStyle w:val="Compact"/>
            </w:pPr>
            <w:r>
              <w:t xml:space="preserve">M1</w:t>
            </w:r>
          </w:p>
        </w:tc>
        <w:tc>
          <w:tcPr/>
          <w:p>
            <w:pPr>
              <w:pStyle w:val="Compact"/>
            </w:pPr>
            <w:r>
              <w:t xml:space="preserve">y</w:t>
            </w:r>
          </w:p>
        </w:tc>
        <w:tc>
          <w:tcPr/>
          <w:p>
            <w:pPr>
              <w:pStyle w:val="Compact"/>
            </w:pPr>
            <w:r>
              <w:t xml:space="preserve">0.124</w:t>
            </w:r>
          </w:p>
        </w:tc>
        <w:tc>
          <w:tcPr/>
          <w:p>
            <w:pPr>
              <w:pStyle w:val="Compact"/>
            </w:pPr>
            <w:r>
              <w:t xml:space="preserve">0.305</w:t>
            </w:r>
          </w:p>
        </w:tc>
      </w:tr>
      <w:tr>
        <w:tc>
          <w:tcPr/>
          <w:p>
            <w:pPr>
              <w:pStyle w:val="Compact"/>
            </w:pPr>
            <w:r>
              <w:t xml:space="preserve">Base network + correction</w:t>
            </w:r>
          </w:p>
        </w:tc>
        <w:tc>
          <w:tcPr/>
          <w:p>
            <w:pPr>
              <w:pStyle w:val="Compact"/>
            </w:pPr>
            <w:r>
              <w:t xml:space="preserve">H1</w:t>
            </w:r>
          </w:p>
        </w:tc>
        <w:tc>
          <w:tcPr/>
          <w:p>
            <w:pPr>
              <w:pStyle w:val="Compact"/>
            </w:pPr>
            <w:r>
              <w:t xml:space="preserve">x</w:t>
            </w:r>
          </w:p>
        </w:tc>
        <w:tc>
          <w:tcPr/>
          <w:p>
            <w:pPr>
              <w:pStyle w:val="Compact"/>
            </w:pPr>
            <w:r>
              <w:t xml:space="preserve">0.0044</w:t>
            </w:r>
          </w:p>
        </w:tc>
        <w:tc>
          <w:tcPr/>
          <w:p>
            <w:pPr>
              <w:pStyle w:val="Compact"/>
            </w:pPr>
            <w:r>
              <w:t xml:space="preserve">0.096</w:t>
            </w:r>
          </w:p>
        </w:tc>
      </w:tr>
      <w:tr>
        <w:tc>
          <w:tcPr/>
          <w:p>
            <w:pPr>
              <w:pStyle w:val="Compact"/>
            </w:pPr>
            <w:r>
              <w:t xml:space="preserve">Base network + correction</w:t>
            </w:r>
          </w:p>
        </w:tc>
        <w:tc>
          <w:tcPr/>
          <w:p>
            <w:pPr>
              <w:pStyle w:val="Compact"/>
            </w:pPr>
            <w:r>
              <w:t xml:space="preserve">H1</w:t>
            </w:r>
          </w:p>
        </w:tc>
        <w:tc>
          <w:tcPr/>
          <w:p>
            <w:pPr>
              <w:pStyle w:val="Compact"/>
            </w:pPr>
            <w:r>
              <w:t xml:space="preserve">y</w:t>
            </w:r>
          </w:p>
        </w:tc>
        <w:tc>
          <w:tcPr/>
          <w:p>
            <w:pPr>
              <w:pStyle w:val="Compact"/>
            </w:pPr>
            <w:r>
              <w:t xml:space="preserve">0.00709</w:t>
            </w:r>
          </w:p>
        </w:tc>
        <w:tc>
          <w:tcPr/>
          <w:p>
            <w:pPr>
              <w:pStyle w:val="Compact"/>
            </w:pPr>
            <w:r>
              <w:t xml:space="preserve">0.022</w:t>
            </w:r>
          </w:p>
        </w:tc>
      </w:tr>
      <w:tr>
        <w:tc>
          <w:tcPr/>
          <w:p>
            <w:pPr>
              <w:pStyle w:val="Compact"/>
            </w:pPr>
            <w:r>
              <w:t xml:space="preserve">Base network + correction</w:t>
            </w:r>
          </w:p>
        </w:tc>
        <w:tc>
          <w:tcPr/>
          <w:p>
            <w:pPr>
              <w:pStyle w:val="Compact"/>
            </w:pPr>
            <w:r>
              <w:t xml:space="preserve">M2</w:t>
            </w:r>
          </w:p>
        </w:tc>
        <w:tc>
          <w:tcPr/>
          <w:p>
            <w:pPr>
              <w:pStyle w:val="Compact"/>
            </w:pPr>
            <w:r>
              <w:t xml:space="preserve">x</w:t>
            </w:r>
          </w:p>
        </w:tc>
        <w:tc>
          <w:tcPr/>
          <w:p>
            <w:pPr>
              <w:pStyle w:val="Compact"/>
            </w:pPr>
            <w:r>
              <w:t xml:space="preserve">0.00468</w:t>
            </w:r>
          </w:p>
        </w:tc>
        <w:tc>
          <w:tcPr/>
          <w:p>
            <w:pPr>
              <w:pStyle w:val="Compact"/>
            </w:pPr>
            <w:r>
              <w:t xml:space="preserve">0.053</w:t>
            </w:r>
          </w:p>
        </w:tc>
      </w:tr>
      <w:tr>
        <w:tc>
          <w:tcPr/>
          <w:p>
            <w:pPr>
              <w:pStyle w:val="Compact"/>
            </w:pPr>
            <w:r>
              <w:t xml:space="preserve">Base network + correction</w:t>
            </w:r>
          </w:p>
        </w:tc>
        <w:tc>
          <w:tcPr/>
          <w:p>
            <w:pPr>
              <w:pStyle w:val="Compact"/>
            </w:pPr>
            <w:r>
              <w:t xml:space="preserve">M2</w:t>
            </w:r>
          </w:p>
        </w:tc>
        <w:tc>
          <w:tcPr/>
          <w:p>
            <w:pPr>
              <w:pStyle w:val="Compact"/>
            </w:pPr>
            <w:r>
              <w:t xml:space="preserve">y</w:t>
            </w:r>
          </w:p>
        </w:tc>
        <w:tc>
          <w:tcPr/>
          <w:p>
            <w:pPr>
              <w:pStyle w:val="Compact"/>
            </w:pPr>
            <w:r>
              <w:t xml:space="preserve">0.020</w:t>
            </w:r>
          </w:p>
        </w:tc>
        <w:tc>
          <w:tcPr/>
          <w:p>
            <w:pPr>
              <w:pStyle w:val="Compact"/>
            </w:pPr>
            <w:r>
              <w:t xml:space="preserve">0.091</w:t>
            </w:r>
          </w:p>
        </w:tc>
      </w:tr>
      <w:tr>
        <w:tc>
          <w:tcPr/>
          <w:p>
            <w:pPr>
              <w:pStyle w:val="Compact"/>
            </w:pPr>
            <w:r>
              <w:t xml:space="preserve">Base network + correction</w:t>
            </w:r>
          </w:p>
        </w:tc>
        <w:tc>
          <w:tcPr/>
          <w:p>
            <w:pPr>
              <w:pStyle w:val="Compact"/>
            </w:pPr>
            <w:r>
              <w:t xml:space="preserve">H3</w:t>
            </w:r>
          </w:p>
        </w:tc>
        <w:tc>
          <w:tcPr/>
          <w:p>
            <w:pPr>
              <w:pStyle w:val="Compact"/>
            </w:pPr>
            <w:r>
              <w:t xml:space="preserve">x</w:t>
            </w:r>
          </w:p>
        </w:tc>
        <w:tc>
          <w:tcPr/>
          <w:p>
            <w:pPr>
              <w:pStyle w:val="Compact"/>
            </w:pPr>
            <w:r>
              <w:t xml:space="preserve">0.00391</w:t>
            </w:r>
          </w:p>
        </w:tc>
        <w:tc>
          <w:tcPr/>
          <w:p>
            <w:pPr>
              <w:pStyle w:val="Compact"/>
            </w:pPr>
            <w:r>
              <w:t xml:space="preserve">0.038</w:t>
            </w:r>
          </w:p>
        </w:tc>
      </w:tr>
      <w:tr>
        <w:tc>
          <w:tcPr/>
          <w:p>
            <w:pPr>
              <w:pStyle w:val="Compact"/>
            </w:pPr>
            <w:r>
              <w:t xml:space="preserve">Base network + correction</w:t>
            </w:r>
          </w:p>
        </w:tc>
        <w:tc>
          <w:tcPr/>
          <w:p>
            <w:pPr>
              <w:pStyle w:val="Compact"/>
            </w:pPr>
            <w:r>
              <w:t xml:space="preserve">H3</w:t>
            </w:r>
          </w:p>
        </w:tc>
        <w:tc>
          <w:tcPr/>
          <w:p>
            <w:pPr>
              <w:pStyle w:val="Compact"/>
            </w:pPr>
            <w:r>
              <w:t xml:space="preserve">y</w:t>
            </w:r>
          </w:p>
        </w:tc>
        <w:tc>
          <w:tcPr/>
          <w:p>
            <w:pPr>
              <w:pStyle w:val="Compact"/>
            </w:pPr>
            <w:r>
              <w:t xml:space="preserve">0.011</w:t>
            </w:r>
          </w:p>
        </w:tc>
        <w:tc>
          <w:tcPr/>
          <w:p>
            <w:pPr>
              <w:pStyle w:val="Compact"/>
            </w:pPr>
            <w:r>
              <w:t xml:space="preserve">0.042</w:t>
            </w:r>
          </w:p>
        </w:tc>
      </w:tr>
      <w:tr>
        <w:tc>
          <w:tcPr/>
          <w:p>
            <w:pPr>
              <w:pStyle w:val="Compact"/>
            </w:pPr>
            <w:r>
              <w:t xml:space="preserve">Base network + correction</w:t>
            </w:r>
          </w:p>
        </w:tc>
        <w:tc>
          <w:tcPr/>
          <w:p>
            <w:pPr>
              <w:pStyle w:val="Compact"/>
            </w:pPr>
            <w:r>
              <w:t xml:space="preserve">L1</w:t>
            </w:r>
          </w:p>
        </w:tc>
        <w:tc>
          <w:tcPr/>
          <w:p>
            <w:pPr>
              <w:pStyle w:val="Compact"/>
            </w:pPr>
            <w:r>
              <w:t xml:space="preserve">x</w:t>
            </w:r>
          </w:p>
        </w:tc>
        <w:tc>
          <w:tcPr/>
          <w:p>
            <w:pPr>
              <w:pStyle w:val="Compact"/>
            </w:pPr>
            <w:r>
              <w:t xml:space="preserve">0.00479</w:t>
            </w:r>
          </w:p>
        </w:tc>
        <w:tc>
          <w:tcPr/>
          <w:p>
            <w:pPr>
              <w:pStyle w:val="Compact"/>
            </w:pPr>
            <w:r>
              <w:t xml:space="preserve">0.039</w:t>
            </w:r>
          </w:p>
        </w:tc>
      </w:tr>
      <w:tr>
        <w:tc>
          <w:tcPr/>
          <w:p>
            <w:pPr>
              <w:pStyle w:val="Compact"/>
            </w:pPr>
            <w:r>
              <w:t xml:space="preserve">Base network + correction</w:t>
            </w:r>
          </w:p>
        </w:tc>
        <w:tc>
          <w:tcPr/>
          <w:p>
            <w:pPr>
              <w:pStyle w:val="Compact"/>
            </w:pPr>
            <w:r>
              <w:t xml:space="preserve">L1</w:t>
            </w:r>
          </w:p>
        </w:tc>
        <w:tc>
          <w:tcPr/>
          <w:p>
            <w:pPr>
              <w:pStyle w:val="Compact"/>
            </w:pPr>
            <w:r>
              <w:t xml:space="preserve">y</w:t>
            </w:r>
          </w:p>
        </w:tc>
        <w:tc>
          <w:tcPr/>
          <w:p>
            <w:pPr>
              <w:pStyle w:val="Compact"/>
            </w:pPr>
            <w:r>
              <w:t xml:space="preserve">0.011</w:t>
            </w:r>
          </w:p>
        </w:tc>
        <w:tc>
          <w:tcPr/>
          <w:p>
            <w:pPr>
              <w:pStyle w:val="Compact"/>
            </w:pPr>
            <w:r>
              <w:t xml:space="preserve">0.069</w:t>
            </w:r>
          </w:p>
        </w:tc>
      </w:tr>
      <w:tr>
        <w:tc>
          <w:tcPr/>
          <w:p>
            <w:pPr>
              <w:pStyle w:val="Compact"/>
            </w:pPr>
            <w:r>
              <w:t xml:space="preserve">NICE</w:t>
            </w:r>
          </w:p>
        </w:tc>
        <w:tc>
          <w:tcPr/>
          <w:p>
            <w:pPr>
              <w:pStyle w:val="Compact"/>
            </w:pPr>
            <w:r>
              <w:t xml:space="preserve">M1</w:t>
            </w:r>
          </w:p>
        </w:tc>
        <w:tc>
          <w:tcPr/>
          <w:p>
            <w:pPr>
              <w:pStyle w:val="Compact"/>
            </w:pPr>
            <w:r>
              <w:t xml:space="preserve">x</w:t>
            </w:r>
          </w:p>
        </w:tc>
        <w:tc>
          <w:tcPr/>
          <w:p>
            <w:pPr>
              <w:pStyle w:val="Compact"/>
            </w:pPr>
            <w:r>
              <w:t xml:space="preserve">0.035</w:t>
            </w:r>
          </w:p>
        </w:tc>
        <w:tc>
          <w:tcPr/>
          <w:p>
            <w:pPr>
              <w:pStyle w:val="Compact"/>
            </w:pPr>
            <w:r>
              <w:t xml:space="preserve">0.161</w:t>
            </w:r>
          </w:p>
        </w:tc>
      </w:tr>
      <w:tr>
        <w:tc>
          <w:tcPr/>
          <w:p>
            <w:pPr>
              <w:pStyle w:val="Compact"/>
            </w:pPr>
            <w:r>
              <w:t xml:space="preserve">NICE</w:t>
            </w:r>
          </w:p>
        </w:tc>
        <w:tc>
          <w:tcPr/>
          <w:p>
            <w:pPr>
              <w:pStyle w:val="Compact"/>
            </w:pPr>
            <w:r>
              <w:t xml:space="preserve">M1</w:t>
            </w:r>
          </w:p>
        </w:tc>
        <w:tc>
          <w:tcPr/>
          <w:p>
            <w:pPr>
              <w:pStyle w:val="Compact"/>
            </w:pPr>
            <w:r>
              <w:t xml:space="preserve">y</w:t>
            </w:r>
          </w:p>
        </w:tc>
        <w:tc>
          <w:tcPr/>
          <w:p>
            <w:pPr>
              <w:pStyle w:val="Compact"/>
            </w:pPr>
            <w:r>
              <w:t xml:space="preserve">0.101</w:t>
            </w:r>
          </w:p>
        </w:tc>
        <w:tc>
          <w:tcPr/>
          <w:p>
            <w:pPr>
              <w:pStyle w:val="Compact"/>
            </w:pPr>
            <w:r>
              <w:t xml:space="preserve">0.158</w:t>
            </w:r>
          </w:p>
        </w:tc>
      </w:tr>
      <w:tr>
        <w:tc>
          <w:tcPr/>
          <w:p>
            <w:pPr>
              <w:pStyle w:val="Compact"/>
            </w:pPr>
            <w:r>
              <w:t xml:space="preserve">NICE</w:t>
            </w:r>
          </w:p>
        </w:tc>
        <w:tc>
          <w:tcPr/>
          <w:p>
            <w:pPr>
              <w:pStyle w:val="Compact"/>
            </w:pPr>
            <w:r>
              <w:t xml:space="preserve">H1</w:t>
            </w:r>
          </w:p>
        </w:tc>
        <w:tc>
          <w:tcPr/>
          <w:p>
            <w:pPr>
              <w:pStyle w:val="Compact"/>
            </w:pPr>
            <w:r>
              <w:t xml:space="preserve">x</w:t>
            </w:r>
          </w:p>
        </w:tc>
        <w:tc>
          <w:tcPr/>
          <w:p>
            <w:pPr>
              <w:pStyle w:val="Compact"/>
            </w:pPr>
            <w:r>
              <w:t xml:space="preserve">0.00338</w:t>
            </w:r>
          </w:p>
        </w:tc>
        <w:tc>
          <w:tcPr/>
          <w:p>
            <w:pPr>
              <w:pStyle w:val="Compact"/>
            </w:pPr>
            <w:r>
              <w:t xml:space="preserve">0.061</w:t>
            </w:r>
          </w:p>
        </w:tc>
      </w:tr>
      <w:tr>
        <w:tc>
          <w:tcPr/>
          <w:p>
            <w:pPr>
              <w:pStyle w:val="Compact"/>
            </w:pPr>
            <w:r>
              <w:t xml:space="preserve">NICE</w:t>
            </w:r>
          </w:p>
        </w:tc>
        <w:tc>
          <w:tcPr/>
          <w:p>
            <w:pPr>
              <w:pStyle w:val="Compact"/>
            </w:pPr>
            <w:r>
              <w:t xml:space="preserve">H1</w:t>
            </w:r>
          </w:p>
        </w:tc>
        <w:tc>
          <w:tcPr/>
          <w:p>
            <w:pPr>
              <w:pStyle w:val="Compact"/>
            </w:pPr>
            <w:r>
              <w:t xml:space="preserve">y</w:t>
            </w:r>
          </w:p>
        </w:tc>
        <w:tc>
          <w:tcPr/>
          <w:p>
            <w:pPr>
              <w:pStyle w:val="Compact"/>
            </w:pPr>
            <w:r>
              <w:t xml:space="preserve">0.00587</w:t>
            </w:r>
          </w:p>
        </w:tc>
        <w:tc>
          <w:tcPr/>
          <w:p>
            <w:pPr>
              <w:pStyle w:val="Compact"/>
            </w:pPr>
            <w:r>
              <w:t xml:space="preserve">0.126</w:t>
            </w:r>
          </w:p>
        </w:tc>
      </w:tr>
      <w:tr>
        <w:tc>
          <w:tcPr/>
          <w:p>
            <w:pPr>
              <w:pStyle w:val="Compact"/>
            </w:pPr>
            <w:r>
              <w:t xml:space="preserve">NICE</w:t>
            </w:r>
          </w:p>
        </w:tc>
        <w:tc>
          <w:tcPr/>
          <w:p>
            <w:pPr>
              <w:pStyle w:val="Compact"/>
            </w:pPr>
            <w:r>
              <w:t xml:space="preserve">M2</w:t>
            </w:r>
          </w:p>
        </w:tc>
        <w:tc>
          <w:tcPr/>
          <w:p>
            <w:pPr>
              <w:pStyle w:val="Compact"/>
            </w:pPr>
            <w:r>
              <w:t xml:space="preserve">x</w:t>
            </w:r>
          </w:p>
        </w:tc>
        <w:tc>
          <w:tcPr/>
          <w:p>
            <w:pPr>
              <w:pStyle w:val="Compact"/>
            </w:pPr>
            <w:r>
              <w:t xml:space="preserve">0.00603</w:t>
            </w:r>
          </w:p>
        </w:tc>
        <w:tc>
          <w:tcPr/>
          <w:p>
            <w:pPr>
              <w:pStyle w:val="Compact"/>
            </w:pPr>
            <w:r>
              <w:t xml:space="preserve">0.072</w:t>
            </w:r>
          </w:p>
        </w:tc>
      </w:tr>
      <w:tr>
        <w:tc>
          <w:tcPr/>
          <w:p>
            <w:pPr>
              <w:pStyle w:val="Compact"/>
            </w:pPr>
            <w:r>
              <w:t xml:space="preserve">NICE</w:t>
            </w:r>
          </w:p>
        </w:tc>
        <w:tc>
          <w:tcPr/>
          <w:p>
            <w:pPr>
              <w:pStyle w:val="Compact"/>
            </w:pPr>
            <w:r>
              <w:t xml:space="preserve">M2</w:t>
            </w:r>
          </w:p>
        </w:tc>
        <w:tc>
          <w:tcPr/>
          <w:p>
            <w:pPr>
              <w:pStyle w:val="Compact"/>
            </w:pPr>
            <w:r>
              <w:t xml:space="preserve">y</w:t>
            </w:r>
          </w:p>
        </w:tc>
        <w:tc>
          <w:tcPr/>
          <w:p>
            <w:pPr>
              <w:pStyle w:val="Compact"/>
            </w:pPr>
            <w:r>
              <w:t xml:space="preserve">0.027</w:t>
            </w:r>
          </w:p>
        </w:tc>
        <w:tc>
          <w:tcPr/>
          <w:p>
            <w:pPr>
              <w:pStyle w:val="Compact"/>
            </w:pPr>
            <w:r>
              <w:t xml:space="preserve">0.154</w:t>
            </w:r>
          </w:p>
        </w:tc>
      </w:tr>
      <w:tr>
        <w:tc>
          <w:tcPr/>
          <w:p>
            <w:pPr>
              <w:pStyle w:val="Compact"/>
            </w:pPr>
            <w:r>
              <w:t xml:space="preserve">NICE</w:t>
            </w:r>
          </w:p>
        </w:tc>
        <w:tc>
          <w:tcPr/>
          <w:p>
            <w:pPr>
              <w:pStyle w:val="Compact"/>
            </w:pPr>
            <w:r>
              <w:t xml:space="preserve">H3</w:t>
            </w:r>
          </w:p>
        </w:tc>
        <w:tc>
          <w:tcPr/>
          <w:p>
            <w:pPr>
              <w:pStyle w:val="Compact"/>
            </w:pPr>
            <w:r>
              <w:t xml:space="preserve">x</w:t>
            </w:r>
          </w:p>
        </w:tc>
        <w:tc>
          <w:tcPr/>
          <w:p>
            <w:pPr>
              <w:pStyle w:val="Compact"/>
            </w:pPr>
            <w:r>
              <w:t xml:space="preserve">0.00313</w:t>
            </w:r>
          </w:p>
        </w:tc>
        <w:tc>
          <w:tcPr/>
          <w:p>
            <w:pPr>
              <w:pStyle w:val="Compact"/>
            </w:pPr>
            <w:r>
              <w:t xml:space="preserve">0.125</w:t>
            </w:r>
          </w:p>
        </w:tc>
      </w:tr>
      <w:tr>
        <w:tc>
          <w:tcPr/>
          <w:p>
            <w:pPr>
              <w:pStyle w:val="Compact"/>
            </w:pPr>
            <w:r>
              <w:t xml:space="preserve">NICE</w:t>
            </w:r>
          </w:p>
        </w:tc>
        <w:tc>
          <w:tcPr/>
          <w:p>
            <w:pPr>
              <w:pStyle w:val="Compact"/>
            </w:pPr>
            <w:r>
              <w:t xml:space="preserve">H3</w:t>
            </w:r>
          </w:p>
        </w:tc>
        <w:tc>
          <w:tcPr/>
          <w:p>
            <w:pPr>
              <w:pStyle w:val="Compact"/>
            </w:pPr>
            <w:r>
              <w:t xml:space="preserve">y</w:t>
            </w:r>
          </w:p>
        </w:tc>
        <w:tc>
          <w:tcPr/>
          <w:p>
            <w:pPr>
              <w:pStyle w:val="Compact"/>
            </w:pPr>
            <w:r>
              <w:t xml:space="preserve">0.00982</w:t>
            </w:r>
          </w:p>
        </w:tc>
        <w:tc>
          <w:tcPr/>
          <w:p>
            <w:pPr>
              <w:pStyle w:val="Compact"/>
            </w:pPr>
            <w:r>
              <w:t xml:space="preserve">0.129</w:t>
            </w:r>
          </w:p>
        </w:tc>
      </w:tr>
      <w:tr>
        <w:tc>
          <w:tcPr/>
          <w:p>
            <w:pPr>
              <w:pStyle w:val="Compact"/>
            </w:pPr>
            <w:r>
              <w:t xml:space="preserve">NICE</w:t>
            </w:r>
          </w:p>
        </w:tc>
        <w:tc>
          <w:tcPr/>
          <w:p>
            <w:pPr>
              <w:pStyle w:val="Compact"/>
            </w:pPr>
            <w:r>
              <w:t xml:space="preserve">L1</w:t>
            </w:r>
          </w:p>
        </w:tc>
        <w:tc>
          <w:tcPr/>
          <w:p>
            <w:pPr>
              <w:pStyle w:val="Compact"/>
            </w:pPr>
            <w:r>
              <w:t xml:space="preserve">x</w:t>
            </w:r>
          </w:p>
        </w:tc>
        <w:tc>
          <w:tcPr/>
          <w:p>
            <w:pPr>
              <w:pStyle w:val="Compact"/>
            </w:pPr>
            <w:r>
              <w:t xml:space="preserve">0.00435</w:t>
            </w:r>
          </w:p>
        </w:tc>
        <w:tc>
          <w:tcPr/>
          <w:p>
            <w:pPr>
              <w:pStyle w:val="Compact"/>
            </w:pPr>
            <w:r>
              <w:t xml:space="preserve">0.087</w:t>
            </w:r>
          </w:p>
        </w:tc>
      </w:tr>
      <w:tr>
        <w:tc>
          <w:tcPr/>
          <w:p>
            <w:pPr>
              <w:pStyle w:val="Compact"/>
            </w:pPr>
            <w:r>
              <w:t xml:space="preserve">NICE</w:t>
            </w:r>
          </w:p>
        </w:tc>
        <w:tc>
          <w:tcPr/>
          <w:p>
            <w:pPr>
              <w:pStyle w:val="Compact"/>
            </w:pPr>
            <w:r>
              <w:t xml:space="preserve">L1</w:t>
            </w:r>
          </w:p>
        </w:tc>
        <w:tc>
          <w:tcPr/>
          <w:p>
            <w:pPr>
              <w:pStyle w:val="Compact"/>
            </w:pPr>
            <w:r>
              <w:t xml:space="preserve">y</w:t>
            </w:r>
          </w:p>
        </w:tc>
        <w:tc>
          <w:tcPr/>
          <w:p>
            <w:pPr>
              <w:pStyle w:val="Compact"/>
            </w:pPr>
            <w:r>
              <w:t xml:space="preserve">0.011</w:t>
            </w:r>
          </w:p>
        </w:tc>
        <w:tc>
          <w:tcPr/>
          <w:p>
            <w:pPr>
              <w:pStyle w:val="Compact"/>
            </w:pPr>
            <w:r>
              <w:t xml:space="preserve">0.071</w:t>
            </w:r>
          </w:p>
        </w:tc>
      </w:tr>
    </w:tbl>
    <w:p>
      <w:pPr>
        <w:pStyle w:val="Heading2"/>
      </w:pPr>
      <w:r>
        <w:t xml:space="preserve">Supplementary Note S1. Verification of the reference and of the thickness derivative</w:t>
      </w:r>
    </w:p>
    <w:p>
      <w:pPr>
        <w:pStyle w:val="FirstParagraph"/>
      </w:pPr>
      <w:r>
        <w:t xml:space="preserve">Figure S01 and Table ST10 verify the CutFEM reference under refinement of the background grid and under changes of the ghost-penalty coefficient. Table ST10b compares the reference with a body-fitted discretisation on uncut cells. The last paragraph of this note verifies the numerical thickness derivative.</w:t>
      </w:r>
    </w:p>
    <w:p>
      <w:pPr>
        <w:pStyle w:val="BodyText"/>
      </w:pPr>
      <w:r>
        <w:t xml:space="preserve">For U1, M1 and M2, the compliance at</w:t>
      </w:r>
      <w:r>
        <w:t xml:space="preserve"> </w:t>
      </w:r>
      <m:oMath>
        <m:r>
          <m:t>n</m:t>
        </m:r>
        <m:r>
          <m:rPr>
            <m:sty m:val="p"/>
          </m:rPr>
          <m:t>=</m:t>
        </m:r>
        <m:r>
          <m:t>32</m:t>
        </m:r>
      </m:oMath>
      <w:r>
        <w:t xml:space="preserve"> </w:t>
      </w:r>
      <w:r>
        <w:t xml:space="preserve">differs from the finest level of Figure S01(a) by at most 0.057% and the thickness sensitivity by at most 0.11%. H1 is clamped on</w:t>
      </w:r>
      <w:r>
        <w:t xml:space="preserve"> </w:t>
      </w:r>
      <m:oMath>
        <m:r>
          <m:t>x</m:t>
        </m:r>
        <m:r>
          <m:rPr>
            <m:sty m:val="p"/>
          </m:rPr>
          <m:t>=</m:t>
        </m:r>
        <m:r>
          <m:t>0</m:t>
        </m:r>
      </m:oMath>
      <w:r>
        <w:t xml:space="preserve"> </w:t>
      </w:r>
      <w:r>
        <w:t xml:space="preserve">and loaded on</w:t>
      </w:r>
      <w:r>
        <w:t xml:space="preserve"> </w:t>
      </w:r>
      <m:oMath>
        <m:r>
          <m:t>y</m:t>
        </m:r>
        <m:r>
          <m:rPr>
            <m:sty m:val="p"/>
          </m:rPr>
          <m:t>=</m:t>
        </m:r>
        <m:r>
          <m:t>0</m:t>
        </m:r>
      </m:oMath>
      <w:r>
        <w:t xml:space="preserve">, because its remaining part has no material on its</w:t>
      </w:r>
      <w:r>
        <w:t xml:space="preserve"> </w:t>
      </w:r>
      <m:oMath>
        <m:r>
          <m:t>z</m:t>
        </m:r>
      </m:oMath>
      <w:r>
        <w:t xml:space="preserve">-faces. At</w:t>
      </w:r>
      <w:r>
        <w:t xml:space="preserve"> </w:t>
      </w:r>
      <m:oMath>
        <m:r>
          <m:t>n</m:t>
        </m:r>
        <m:r>
          <m:rPr>
            <m:sty m:val="p"/>
          </m:rPr>
          <m:t>=</m:t>
        </m:r>
        <m:r>
          <m:t>32</m:t>
        </m:r>
      </m:oMath>
      <w:r>
        <w:t xml:space="preserve"> </w:t>
      </w:r>
      <w:r>
        <w:t xml:space="preserve">it differs from</w:t>
      </w:r>
      <w:r>
        <w:t xml:space="preserve"> </w:t>
      </w:r>
      <m:oMath>
        <m:r>
          <m:t>n</m:t>
        </m:r>
        <m:r>
          <m:rPr>
            <m:sty m:val="p"/>
          </m:rPr>
          <m:t>=</m:t>
        </m:r>
        <m:r>
          <m:t>48</m:t>
        </m:r>
      </m:oMath>
      <w:r>
        <w:t xml:space="preserve"> </w:t>
      </w:r>
      <w:r>
        <w:t xml:space="preserve">by up to 0.99% in compliance, for the load normal to the loaded face, and by 0.97% in sensitivity, but from</w:t>
      </w:r>
      <w:r>
        <w:t xml:space="preserve"> </w:t>
      </w:r>
      <m:oMath>
        <m:r>
          <m:t>n</m:t>
        </m:r>
        <m:r>
          <m:rPr>
            <m:sty m:val="p"/>
          </m:rPr>
          <m:t>=</m:t>
        </m:r>
        <m:r>
          <m:t>64</m:t>
        </m:r>
      </m:oMath>
      <w:r>
        <w:t xml:space="preserve"> </w:t>
      </w:r>
      <w:r>
        <w:t xml:space="preserve">by only 0.07% and 0.08%. Between</w:t>
      </w:r>
      <w:r>
        <w:t xml:space="preserve"> </w:t>
      </w:r>
      <m:oMath>
        <m:r>
          <m:t>n</m:t>
        </m:r>
        <m:r>
          <m:rPr>
            <m:sty m:val="p"/>
          </m:rPr>
          <m:t>=</m:t>
        </m:r>
        <m:r>
          <m:t>48</m:t>
        </m:r>
      </m:oMath>
      <w:r>
        <w:t xml:space="preserve"> </w:t>
      </w:r>
      <w:r>
        <w:t xml:space="preserve">and</w:t>
      </w:r>
      <w:r>
        <w:t xml:space="preserve"> </w:t>
      </w:r>
      <m:oMath>
        <m:r>
          <m:t>n</m:t>
        </m:r>
        <m:r>
          <m:rPr>
            <m:sty m:val="p"/>
          </m:rPr>
          <m:t>=</m:t>
        </m:r>
        <m:r>
          <m:t>64</m:t>
        </m:r>
      </m:oMath>
      <w:r>
        <w:t xml:space="preserve"> </w:t>
      </w:r>
      <w:r>
        <w:t xml:space="preserve">the difference is 1.08%, so H1 does not converge monotonically (Figure S01(d), Table ST10). On U1, M1, M2 and H1, varying the ghost-penalty coefficient between</w:t>
      </w:r>
      <w:r>
        <w:t xml:space="preserve"> </w:t>
      </w:r>
      <m:oMath>
        <m:sSup>
          <m:e>
            <m:r>
              <m:t>10</m:t>
            </m:r>
          </m:e>
          <m:sup>
            <m:r>
              <m:rPr>
                <m:sty m:val="p"/>
              </m:rPr>
              <m:t>−</m:t>
            </m:r>
            <m:r>
              <m:t>5</m:t>
            </m:r>
          </m:sup>
        </m:sSup>
      </m:oMath>
      <w:r>
        <w:t xml:space="preserve"> </w:t>
      </w:r>
      <w:r>
        <w:t xml:space="preserve">and</w:t>
      </w:r>
      <w:r>
        <w:t xml:space="preserve"> </w:t>
      </w:r>
      <m:oMath>
        <m:sSup>
          <m:e>
            <m:r>
              <m:t>10</m:t>
            </m:r>
          </m:e>
          <m:sup>
            <m:r>
              <m:rPr>
                <m:sty m:val="p"/>
              </m:rPr>
              <m:t>−</m:t>
            </m:r>
            <m:r>
              <m:t>3</m:t>
            </m:r>
          </m:sup>
        </m:sSup>
      </m:oMath>
      <w:r>
        <w:t xml:space="preserve"> </w:t>
      </w:r>
      <w:r>
        <w:t xml:space="preserve">changes the compliance by at most 0.053% and the sensitivities by at most 0.12%. At</w:t>
      </w:r>
      <w:r>
        <w:t xml:space="preserve"> </w:t>
      </w:r>
      <m:oMath>
        <m:r>
          <m:t>γ</m:t>
        </m:r>
        <m:r>
          <m:rPr>
            <m:sty m:val="p"/>
          </m:rPr>
          <m:t>=</m:t>
        </m:r>
        <m:sSup>
          <m:e>
            <m:r>
              <m:t>10</m:t>
            </m:r>
          </m:e>
          <m:sup>
            <m:r>
              <m:rPr>
                <m:sty m:val="p"/>
              </m:rPr>
              <m:t>−</m:t>
            </m:r>
            <m:r>
              <m:t>3</m:t>
            </m:r>
          </m:sup>
        </m:sSup>
      </m:oMath>
      <w:r>
        <w:t xml:space="preserve">, the penalty energy is</w:t>
      </w:r>
      <w:r>
        <w:t xml:space="preserve"> </w:t>
      </w:r>
      <m:oMath>
        <m:r>
          <m:t>1.2</m:t>
        </m:r>
        <m:r>
          <m:rPr>
            <m:sty m:val="p"/>
          </m:rPr>
          <m:t>×</m:t>
        </m:r>
        <m:sSup>
          <m:e>
            <m:r>
              <m:t>10</m:t>
            </m:r>
          </m:e>
          <m:sup>
            <m:r>
              <m:rPr>
                <m:sty m:val="p"/>
              </m:rPr>
              <m:t>−</m:t>
            </m:r>
            <m:r>
              <m:t>4</m:t>
            </m:r>
          </m:sup>
        </m:sSup>
      </m:oMath>
      <w:r>
        <w:t xml:space="preserve"> </w:t>
      </w:r>
      <w:r>
        <w:t xml:space="preserve">to</w:t>
      </w:r>
      <w:r>
        <w:t xml:space="preserve"> </w:t>
      </w:r>
      <m:oMath>
        <m:r>
          <m:t>5.6</m:t>
        </m:r>
        <m:r>
          <m:rPr>
            <m:sty m:val="p"/>
          </m:rPr>
          <m:t>×</m:t>
        </m:r>
        <m:sSup>
          <m:e>
            <m:r>
              <m:t>10</m:t>
            </m:r>
          </m:e>
          <m:sup>
            <m:r>
              <m:rPr>
                <m:sty m:val="p"/>
              </m:rPr>
              <m:t>−</m:t>
            </m:r>
            <m:r>
              <m:t>4</m:t>
            </m:r>
          </m:sup>
        </m:sSup>
      </m:oMath>
      <w:r>
        <w:t xml:space="preserve"> </w:t>
      </w:r>
      <w:r>
        <w:t xml:space="preserve">of the total. Refining the volume integration changes both quantities by at most 0.010%.</w:t>
      </w:r>
    </w:p>
    <w:p>
      <w:pPr>
        <w:pStyle w:val="Heading3"/>
      </w:pPr>
      <w:r>
        <w:t xml:space="preserve">Table ST10. Refinement of the reference to</w:t>
      </w:r>
      <w:r>
        <w:t xml:space="preserve"> </w:t>
      </w:r>
      <m:oMath>
        <m:r>
          <m:t>n</m:t>
        </m:r>
        <m:r>
          <m:rPr>
            <m:sty m:val="p"/>
          </m:rPr>
          <m:t>=</m:t>
        </m:r>
        <m:r>
          <m:t>64</m:t>
        </m:r>
      </m:oMath>
    </w:p>
    <w:p>
      <w:pPr>
        <w:pStyle w:val="FirstParagraph"/>
      </w:pPr>
      <w:r>
        <w:t xml:space="preserve">Single cells are clamped on one cell face and loaded on another face by unit traction loads in the three coordinate directions, and they are solved at</w:t>
      </w:r>
      <w:r>
        <w:t xml:space="preserve"> </w:t>
      </w:r>
      <m:oMath>
        <m:r>
          <m:t>n</m:t>
        </m:r>
        <m:r>
          <m:rPr>
            <m:sty m:val="p"/>
          </m:rPr>
          <m:t>=</m:t>
        </m:r>
        <m:r>
          <m:t>24</m:t>
        </m:r>
      </m:oMath>
      <w:r>
        <w:t xml:space="preserve"> </w:t>
      </w:r>
      <w:r>
        <w:t xml:space="preserve">to 64 by a sparse direct solver. H2 is loaded instead by a body force with unit resultant, because its only cell face that carries material is the clamped one. Each entry gives the signed compliance deviation from</w:t>
      </w:r>
      <w:r>
        <w:t xml:space="preserve"> </w:t>
      </w:r>
      <m:oMath>
        <m:r>
          <m:t>n</m:t>
        </m:r>
        <m:r>
          <m:rPr>
            <m:sty m:val="p"/>
          </m:rPr>
          <m:t>=</m:t>
        </m:r>
        <m:r>
          <m:t>64</m:t>
        </m:r>
      </m:oMath>
      <w:r>
        <w:t xml:space="preserve"> </w:t>
      </w:r>
      <w:r>
        <w:t xml:space="preserve">with the largest magnitude over the three loads, followed after the slash by the largest relative deviation of the thickness sensitivity vector, both in percent. H2 could not be meshed at</w:t>
      </w:r>
      <w:r>
        <w:t xml:space="preserve"> </w:t>
      </w:r>
      <m:oMath>
        <m:r>
          <m:t>n</m:t>
        </m:r>
        <m:r>
          <m:rPr>
            <m:sty m:val="p"/>
          </m:rPr>
          <m:t>=</m:t>
        </m:r>
        <m:r>
          <m:t>56</m:t>
        </m:r>
      </m:oMath>
      <w:r>
        <w:t xml:space="preserve">. Elsewhere in this work, the reference solutions are computed at</w:t>
      </w:r>
      <w:r>
        <w:t xml:space="preserve"> </w:t>
      </w:r>
      <m:oMath>
        <m:r>
          <m:t>n</m:t>
        </m:r>
        <m:r>
          <m:rPr>
            <m:sty m:val="p"/>
          </m:rPr>
          <m:t>=</m:t>
        </m:r>
        <m:r>
          <m:t>32</m:t>
        </m:r>
      </m:oMath>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m:oMath>
              <m:r>
                <m:t>n</m:t>
              </m:r>
              <m:r>
                <m:rPr>
                  <m:sty m:val="p"/>
                </m:rPr>
                <m:t>=</m:t>
              </m:r>
              <m:r>
                <m:t>24</m:t>
              </m:r>
            </m:oMath>
          </w:p>
        </w:tc>
        <w:tc>
          <w:tcPr/>
          <w:p>
            <w:pPr>
              <w:pStyle w:val="Compact"/>
            </w:pPr>
            <m:oMath>
              <m:r>
                <m:t>n</m:t>
              </m:r>
              <m:r>
                <m:rPr>
                  <m:sty m:val="p"/>
                </m:rPr>
                <m:t>=</m:t>
              </m:r>
              <m:r>
                <m:t>32</m:t>
              </m:r>
            </m:oMath>
          </w:p>
        </w:tc>
        <w:tc>
          <w:tcPr/>
          <w:p>
            <w:pPr>
              <w:pStyle w:val="Compact"/>
            </w:pPr>
            <m:oMath>
              <m:r>
                <m:t>n</m:t>
              </m:r>
              <m:r>
                <m:rPr>
                  <m:sty m:val="p"/>
                </m:rPr>
                <m:t>=</m:t>
              </m:r>
              <m:r>
                <m:t>40</m:t>
              </m:r>
            </m:oMath>
          </w:p>
        </w:tc>
        <w:tc>
          <w:tcPr/>
          <w:p>
            <w:pPr>
              <w:pStyle w:val="Compact"/>
            </w:pPr>
            <m:oMath>
              <m:r>
                <m:t>n</m:t>
              </m:r>
              <m:r>
                <m:rPr>
                  <m:sty m:val="p"/>
                </m:rPr>
                <m:t>=</m:t>
              </m:r>
              <m:r>
                <m:t>48</m:t>
              </m:r>
            </m:oMath>
          </w:p>
        </w:tc>
        <w:tc>
          <w:tcPr/>
          <w:p>
            <w:pPr>
              <w:pStyle w:val="Compact"/>
            </w:pPr>
            <m:oMath>
              <m:r>
                <m:t>n</m:t>
              </m:r>
              <m:r>
                <m:rPr>
                  <m:sty m:val="p"/>
                </m:rPr>
                <m:t>=</m:t>
              </m:r>
              <m:r>
                <m:t>56</m:t>
              </m:r>
            </m:oMath>
          </w:p>
        </w:tc>
      </w:tr>
      <w:tr>
        <w:tc>
          <w:tcPr/>
          <w:p>
            <w:pPr>
              <w:pStyle w:val="Compact"/>
            </w:pPr>
            <w:r>
              <w:t xml:space="preserve">H1</w:t>
            </w:r>
          </w:p>
        </w:tc>
        <w:tc>
          <w:tcPr/>
          <w:p>
            <w:pPr>
              <w:pStyle w:val="Compact"/>
            </w:pPr>
            <w:r>
              <w:t xml:space="preserve">-1.05 / 1.06</w:t>
            </w:r>
          </w:p>
        </w:tc>
        <w:tc>
          <w:tcPr/>
          <w:p>
            <w:pPr>
              <w:pStyle w:val="Compact"/>
            </w:pPr>
            <w:r>
              <w:t xml:space="preserve">+0.07 / 0.08</w:t>
            </w:r>
          </w:p>
        </w:tc>
        <w:tc>
          <w:tcPr/>
          <w:p>
            <w:pPr>
              <w:pStyle w:val="Compact"/>
            </w:pPr>
            <w:r>
              <w:t xml:space="preserve">+0.46 / 0.44</w:t>
            </w:r>
          </w:p>
        </w:tc>
        <w:tc>
          <w:tcPr/>
          <w:p>
            <w:pPr>
              <w:pStyle w:val="Compact"/>
            </w:pPr>
            <w:r>
              <w:t xml:space="preserve">+1.08 / 1.06</w:t>
            </w:r>
          </w:p>
        </w:tc>
        <w:tc>
          <w:tcPr/>
          <w:p>
            <w:pPr>
              <w:pStyle w:val="Compact"/>
            </w:pPr>
            <w:r>
              <w:t xml:space="preserve">+1.40 / 1.37</w:t>
            </w:r>
          </w:p>
        </w:tc>
      </w:tr>
      <w:tr>
        <w:tc>
          <w:tcPr/>
          <w:p>
            <w:pPr>
              <w:pStyle w:val="Compact"/>
            </w:pPr>
            <w:r>
              <w:t xml:space="preserve">H2</w:t>
            </w:r>
          </w:p>
        </w:tc>
        <w:tc>
          <w:tcPr/>
          <w:p>
            <w:pPr>
              <w:pStyle w:val="Compact"/>
            </w:pPr>
            <w:r>
              <w:t xml:space="preserve">-1.58 / 5.60</w:t>
            </w:r>
          </w:p>
        </w:tc>
        <w:tc>
          <w:tcPr/>
          <w:p>
            <w:pPr>
              <w:pStyle w:val="Compact"/>
            </w:pPr>
            <w:r>
              <w:t xml:space="preserve">-0.93 / 3.59</w:t>
            </w:r>
          </w:p>
        </w:tc>
        <w:tc>
          <w:tcPr/>
          <w:p>
            <w:pPr>
              <w:pStyle w:val="Compact"/>
            </w:pPr>
            <w:r>
              <w:t xml:space="preserve">-0.52 / 2.16</w:t>
            </w:r>
          </w:p>
        </w:tc>
        <w:tc>
          <w:tcPr/>
          <w:p>
            <w:pPr>
              <w:pStyle w:val="Compact"/>
            </w:pPr>
            <w:r>
              <w:t xml:space="preserve">-0.27 / 1.24</w:t>
            </w:r>
          </w:p>
        </w:tc>
        <w:tc>
          <w:tcPr/>
          <w:p>
            <w:pPr>
              <w:pStyle w:val="Compact"/>
            </w:pPr>
            <w:r>
              <w:t xml:space="preserve">—</w:t>
            </w:r>
          </w:p>
        </w:tc>
      </w:tr>
      <w:tr>
        <w:tc>
          <w:tcPr/>
          <w:p>
            <w:pPr>
              <w:pStyle w:val="Compact"/>
            </w:pPr>
            <w:r>
              <w:t xml:space="preserve">Validation cell with the largest NICE error</w:t>
            </w:r>
          </w:p>
        </w:tc>
        <w:tc>
          <w:tcPr/>
          <w:p>
            <w:pPr>
              <w:pStyle w:val="Compact"/>
            </w:pPr>
            <w:r>
              <w:t xml:space="preserve">-0.32 / 0.57</w:t>
            </w:r>
          </w:p>
        </w:tc>
        <w:tc>
          <w:tcPr/>
          <w:p>
            <w:pPr>
              <w:pStyle w:val="Compact"/>
            </w:pPr>
            <w:r>
              <w:t xml:space="preserve">-0.14 / 0.23</w:t>
            </w:r>
          </w:p>
        </w:tc>
        <w:tc>
          <w:tcPr/>
          <w:p>
            <w:pPr>
              <w:pStyle w:val="Compact"/>
            </w:pPr>
            <w:r>
              <w:t xml:space="preserve">+0.08 / 0.09</w:t>
            </w:r>
          </w:p>
        </w:tc>
        <w:tc>
          <w:tcPr/>
          <w:p>
            <w:pPr>
              <w:pStyle w:val="Compact"/>
            </w:pPr>
            <w:r>
              <w:t xml:space="preserve">-0.14 / 0.15</w:t>
            </w:r>
          </w:p>
        </w:tc>
        <w:tc>
          <w:tcPr/>
          <w:p>
            <w:pPr>
              <w:pStyle w:val="Compact"/>
            </w:pPr>
            <w:r>
              <w:t xml:space="preserve">-0.02 / 0.03</w:t>
            </w:r>
          </w:p>
        </w:tc>
      </w:tr>
      <w:tr>
        <w:tc>
          <w:tcPr/>
          <w:p>
            <w:pPr>
              <w:pStyle w:val="Compact"/>
            </w:pPr>
            <w:r>
              <w:t xml:space="preserve">Validation cell with the thinnest walls</w:t>
            </w:r>
          </w:p>
        </w:tc>
        <w:tc>
          <w:tcPr/>
          <w:p>
            <w:pPr>
              <w:pStyle w:val="Compact"/>
            </w:pPr>
            <w:r>
              <w:t xml:space="preserve">-0.66 / 1.02</w:t>
            </w:r>
          </w:p>
        </w:tc>
        <w:tc>
          <w:tcPr/>
          <w:p>
            <w:pPr>
              <w:pStyle w:val="Compact"/>
            </w:pPr>
            <w:r>
              <w:t xml:space="preserve">-0.28 / 0.44</w:t>
            </w:r>
          </w:p>
        </w:tc>
        <w:tc>
          <w:tcPr/>
          <w:p>
            <w:pPr>
              <w:pStyle w:val="Compact"/>
            </w:pPr>
            <w:r>
              <w:t xml:space="preserve">-0.16 / 0.24</w:t>
            </w:r>
          </w:p>
        </w:tc>
        <w:tc>
          <w:tcPr/>
          <w:p>
            <w:pPr>
              <w:pStyle w:val="Compact"/>
            </w:pPr>
            <w:r>
              <w:t xml:space="preserve">-0.09 / 0.20</w:t>
            </w:r>
          </w:p>
        </w:tc>
        <w:tc>
          <w:tcPr/>
          <w:p>
            <w:pPr>
              <w:pStyle w:val="Compact"/>
            </w:pPr>
            <w:r>
              <w:t xml:space="preserve">+0.17 / 0.16</w:t>
            </w:r>
          </w:p>
        </w:tc>
      </w:tr>
    </w:tbl>
    <w:p>
      <w:pPr>
        <w:pStyle w:val="BodyText"/>
      </w:pPr>
      <w:r>
        <w:t xml:space="preserve">On uncut cells, the discrete model was also compared with an independent body-fitted discretisation (Table ST10b). This discretisation meshes the same implicit geometry with quadratic tetrahedra and shares no geometry, quadrature or stabilisation code with the discrete model.</w:t>
      </w:r>
    </w:p>
    <w:p>
      <w:pPr>
        <w:pStyle w:val="Heading3"/>
      </w:pPr>
      <w:r>
        <w:t xml:space="preserve">Table ST10b. Comparison with a body-fitted quadratic-tetrahedral discretisation on uncut cells</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Configuration</w:t>
            </w:r>
          </w:p>
        </w:tc>
        <w:tc>
          <w:tcPr/>
          <w:p>
            <w:pPr>
              <w:pStyle w:val="Compact"/>
            </w:pPr>
            <w:r>
              <w:t xml:space="preserve">Loads</w:t>
            </w:r>
          </w:p>
        </w:tc>
        <w:tc>
          <w:tcPr/>
          <w:p>
            <w:pPr>
              <w:pStyle w:val="Compact"/>
              <w:jc w:val="right"/>
            </w:pPr>
            <w:r>
              <w:t xml:space="preserve">CutFEM vs finer body-fitted mesh: max. compliance difference (%)</w:t>
            </w:r>
          </w:p>
        </w:tc>
        <w:tc>
          <w:tcPr/>
          <w:p>
            <w:pPr>
              <w:pStyle w:val="Compact"/>
              <w:jc w:val="right"/>
            </w:pPr>
            <w:r>
              <w:t xml:space="preserve">Body-fitted discretisation: change between its two mesh levels (%)</w:t>
            </w:r>
          </w:p>
        </w:tc>
      </w:tr>
      <w:tr>
        <w:tc>
          <w:tcPr/>
          <w:p>
            <w:pPr>
              <w:pStyle w:val="Compact"/>
            </w:pPr>
            <w:r>
              <w:t xml:space="preserve">Four single uncut cells</w:t>
            </w:r>
          </w:p>
        </w:tc>
        <w:tc>
          <w:tcPr/>
          <w:p>
            <w:pPr>
              <w:pStyle w:val="Compact"/>
            </w:pPr>
            <w:r>
              <w:t xml:space="preserve">Six fixture load cases</w:t>
            </w:r>
          </w:p>
        </w:tc>
        <w:tc>
          <w:tcPr/>
          <w:p>
            <w:pPr>
              <w:pStyle w:val="Compact"/>
              <w:jc w:val="right"/>
            </w:pPr>
            <w:r>
              <w:t xml:space="preserve">0.084–0.101</w:t>
            </w:r>
          </w:p>
        </w:tc>
        <w:tc>
          <w:tcPr/>
          <w:p>
            <w:pPr>
              <w:pStyle w:val="Compact"/>
              <w:jc w:val="right"/>
            </w:pPr>
            <w:r>
              <w:t xml:space="preserve">0.130–0.273</w:t>
            </w:r>
          </w:p>
        </w:tc>
      </w:tr>
      <w:tr>
        <w:tc>
          <w:tcPr/>
          <w:p>
            <w:pPr>
              <w:pStyle w:val="Compact"/>
            </w:pPr>
            <w:r>
              <w:t xml:space="preserve">One uncut cell</w:t>
            </w:r>
          </w:p>
        </w:tc>
        <w:tc>
          <w:tcPr/>
          <w:p>
            <w:pPr>
              <w:pStyle w:val="Compact"/>
            </w:pPr>
            <w:r>
              <w:t xml:space="preserve">Twelve local tractions on finite areas</w:t>
            </w:r>
          </w:p>
        </w:tc>
        <w:tc>
          <w:tcPr/>
          <w:p>
            <w:pPr>
              <w:pStyle w:val="Compact"/>
              <w:jc w:val="right"/>
            </w:pPr>
            <w:r>
              <w:t xml:space="preserve">0.253</w:t>
            </w:r>
          </w:p>
        </w:tc>
        <w:tc>
          <w:tcPr/>
          <w:p>
            <w:pPr>
              <w:pStyle w:val="Compact"/>
              <w:jc w:val="right"/>
            </w:pPr>
            <w:r>
              <w:t xml:space="preserve">0.502</w:t>
            </w:r>
          </w:p>
        </w:tc>
      </w:tr>
      <w:tr>
        <w:tc>
          <w:tcPr/>
          <w:p>
            <w:pPr>
              <w:pStyle w:val="Compact"/>
            </w:pPr>
            <w:r>
              <w:t xml:space="preserve">Assemblies of uncut cells: two cells, 2×2×2, 1×1×4</w:t>
            </w:r>
          </w:p>
        </w:tc>
        <w:tc>
          <w:tcPr/>
          <w:p>
            <w:pPr>
              <w:pStyle w:val="Compact"/>
            </w:pPr>
            <w:r>
              <w:t xml:space="preserve">Fixture load cases</w:t>
            </w:r>
          </w:p>
        </w:tc>
        <w:tc>
          <w:tcPr/>
          <w:p>
            <w:pPr>
              <w:pStyle w:val="Compact"/>
              <w:jc w:val="right"/>
            </w:pPr>
            <w:r>
              <w:t xml:space="preserve">0.052–0.090</w:t>
            </w:r>
          </w:p>
        </w:tc>
        <w:tc>
          <w:tcPr/>
          <w:p>
            <w:pPr>
              <w:pStyle w:val="Compact"/>
              <w:jc w:val="right"/>
            </w:pPr>
            <w:r>
              <w:t xml:space="preserve">0.108–0.190</w:t>
            </w:r>
          </w:p>
        </w:tc>
      </w:tr>
    </w:tbl>
    <w:p>
      <w:pPr>
        <w:pStyle w:val="BodyText"/>
      </w:pPr>
      <w:r>
        <w:t xml:space="preserve">Figure S01(c) reports a step-refinement study of the numerical thickness derivative on four cells. Relative to the step used in the computations,</w:t>
      </w:r>
      <w:r>
        <w:t xml:space="preserve"> </w:t>
      </w:r>
      <m:oMath>
        <m:sSup>
          <m:e>
            <m:r>
              <m:t>10</m:t>
            </m:r>
          </m:e>
          <m:sup>
            <m:r>
              <m:rPr>
                <m:sty m:val="p"/>
              </m:rPr>
              <m:t>−</m:t>
            </m:r>
            <m:r>
              <m:t>5</m:t>
            </m:r>
          </m:sup>
        </m:sSup>
        <m:sSub>
          <m:e>
            <m:r>
              <m:t>τ</m:t>
            </m:r>
          </m:e>
          <m:sub>
            <m:r>
              <m:t>c</m:t>
            </m:r>
          </m:sub>
        </m:sSub>
      </m:oMath>
      <w:r>
        <w:t xml:space="preserve">, the sensitivity changes by at most</w:t>
      </w:r>
      <w:r>
        <w:t xml:space="preserve"> </w:t>
      </w:r>
      <m:oMath>
        <m:r>
          <m:t>2.6</m:t>
        </m:r>
        <m:r>
          <m:rPr>
            <m:sty m:val="p"/>
          </m:rPr>
          <m:t>×</m:t>
        </m:r>
        <m:sSup>
          <m:e>
            <m:r>
              <m:t>10</m:t>
            </m:r>
          </m:e>
          <m:sup>
            <m:r>
              <m:rPr>
                <m:sty m:val="p"/>
              </m:rPr>
              <m:t>−</m:t>
            </m:r>
            <m:r>
              <m:t>7</m:t>
            </m:r>
          </m:sup>
        </m:sSup>
      </m:oMath>
      <w:r>
        <w:t xml:space="preserve"> </w:t>
      </w:r>
      <w:r>
        <w:t xml:space="preserve">at</w:t>
      </w:r>
      <w:r>
        <w:t xml:space="preserve"> </w:t>
      </w:r>
      <m:oMath>
        <m:sSup>
          <m:e>
            <m:r>
              <m:t>10</m:t>
            </m:r>
          </m:e>
          <m:sup>
            <m:r>
              <m:rPr>
                <m:sty m:val="p"/>
              </m:rPr>
              <m:t>−</m:t>
            </m:r>
            <m:r>
              <m:t>3</m:t>
            </m:r>
          </m:sup>
        </m:sSup>
        <m:sSub>
          <m:e>
            <m:r>
              <m:t>τ</m:t>
            </m:r>
          </m:e>
          <m:sub>
            <m:r>
              <m:t>c</m:t>
            </m:r>
          </m:sub>
        </m:sSub>
      </m:oMath>
      <w:r>
        <w:t xml:space="preserve">,</w:t>
      </w:r>
      <w:r>
        <w:t xml:space="preserve"> </w:t>
      </w:r>
      <m:oMath>
        <m:r>
          <m:t>2.5</m:t>
        </m:r>
        <m:r>
          <m:rPr>
            <m:sty m:val="p"/>
          </m:rPr>
          <m:t>×</m:t>
        </m:r>
        <m:sSup>
          <m:e>
            <m:r>
              <m:t>10</m:t>
            </m:r>
          </m:e>
          <m:sup>
            <m:r>
              <m:rPr>
                <m:sty m:val="p"/>
              </m:rPr>
              <m:t>−</m:t>
            </m:r>
            <m:r>
              <m:t>9</m:t>
            </m:r>
          </m:sup>
        </m:sSup>
      </m:oMath>
      <w:r>
        <w:t xml:space="preserve"> </w:t>
      </w:r>
      <w:r>
        <w:t xml:space="preserve">at</w:t>
      </w:r>
      <w:r>
        <w:t xml:space="preserve"> </w:t>
      </w:r>
      <m:oMath>
        <m:sSup>
          <m:e>
            <m:r>
              <m:t>10</m:t>
            </m:r>
          </m:e>
          <m:sup>
            <m:r>
              <m:rPr>
                <m:sty m:val="p"/>
              </m:rPr>
              <m:t>−</m:t>
            </m:r>
            <m:r>
              <m:t>4</m:t>
            </m:r>
          </m:sup>
        </m:sSup>
        <m:sSub>
          <m:e>
            <m:r>
              <m:t>τ</m:t>
            </m:r>
          </m:e>
          <m:sub>
            <m:r>
              <m:t>c</m:t>
            </m:r>
          </m:sub>
        </m:sSub>
      </m:oMath>
      <w:r>
        <w:t xml:space="preserve"> </w:t>
      </w:r>
      <w:r>
        <w:t xml:space="preserve">and</w:t>
      </w:r>
      <w:r>
        <w:t xml:space="preserve"> </w:t>
      </w:r>
      <m:oMath>
        <m:r>
          <m:t>1.6</m:t>
        </m:r>
        <m:r>
          <m:rPr>
            <m:sty m:val="p"/>
          </m:rPr>
          <m:t>×</m:t>
        </m:r>
        <m:sSup>
          <m:e>
            <m:r>
              <m:t>10</m:t>
            </m:r>
          </m:e>
          <m:sup>
            <m:r>
              <m:rPr>
                <m:sty m:val="p"/>
              </m:rPr>
              <m:t>−</m:t>
            </m:r>
            <m:r>
              <m:t>10</m:t>
            </m:r>
          </m:sup>
        </m:sSup>
      </m:oMath>
      <w:r>
        <w:t xml:space="preserve"> </w:t>
      </w:r>
      <w:r>
        <w:t xml:space="preserve">at</w:t>
      </w:r>
      <w:r>
        <w:t xml:space="preserve"> </w:t>
      </w:r>
      <m:oMath>
        <m:sSup>
          <m:e>
            <m:r>
              <m:t>10</m:t>
            </m:r>
          </m:e>
          <m:sup>
            <m:r>
              <m:rPr>
                <m:sty m:val="p"/>
              </m:rPr>
              <m:t>−</m:t>
            </m:r>
            <m:r>
              <m:t>6</m:t>
            </m:r>
          </m:sup>
        </m:sSup>
        <m:sSub>
          <m:e>
            <m:r>
              <m:t>τ</m:t>
            </m:r>
          </m:e>
          <m:sub>
            <m:r>
              <m:t>c</m:t>
            </m:r>
          </m:sub>
        </m:sSub>
      </m:oMath>
      <w:r>
        <w:t xml:space="preserve">. The hundredfold reduction per decade is the second-order truncation error of the central difference. It is consistent with a derivative that is smooth within</w:t>
      </w:r>
      <w:r>
        <w:t xml:space="preserve"> </w:t>
      </w:r>
      <m:oMath>
        <m:r>
          <m:rPr>
            <m:sty m:val="p"/>
          </m:rPr>
          <m:t>±</m:t>
        </m:r>
        <m:sSup>
          <m:e>
            <m:r>
              <m:t>10</m:t>
            </m:r>
          </m:e>
          <m:sup>
            <m:r>
              <m:rPr>
                <m:sty m:val="p"/>
              </m:rPr>
              <m:t>−</m:t>
            </m:r>
            <m:r>
              <m:t>3</m:t>
            </m:r>
          </m:sup>
        </m:sSup>
        <m:sSub>
          <m:e>
            <m:r>
              <m:t>τ</m:t>
            </m:r>
          </m:e>
          <m:sub>
            <m:r>
              <m:t>c</m:t>
            </m:r>
          </m:sub>
        </m:sSub>
      </m:oMath>
      <w:r>
        <w:t xml:space="preserve"> </w:t>
      </w:r>
      <w:r>
        <w:t xml:space="preserve">at the fixed active set on these cells. On the same cells, the central-difference stiffness derivative agrees to</w:t>
      </w:r>
      <w:r>
        <w:t xml:space="preserve"> </w:t>
      </w:r>
      <m:oMath>
        <m:r>
          <m:t>4</m:t>
        </m:r>
        <m:r>
          <m:rPr>
            <m:sty m:val="p"/>
          </m:rPr>
          <m:t>×</m:t>
        </m:r>
        <m:sSup>
          <m:e>
            <m:r>
              <m:t>10</m:t>
            </m:r>
          </m:e>
          <m:sup>
            <m:r>
              <m:rPr>
                <m:sty m:val="p"/>
              </m:rPr>
              <m:t>−</m:t>
            </m:r>
            <m:r>
              <m:t>8</m:t>
            </m:r>
          </m:sup>
        </m:sSup>
      </m:oMath>
      <w:r>
        <w:t xml:space="preserve"> </w:t>
      </w:r>
      <w:r>
        <w:t xml:space="preserve">with differences of the compliance recomputed at the perturbed designs. An element-level check over the partially filled elements of the eight detailed cells shows that the discrete moments do not everywhere preserve the nesting on which Eq. (H.7) relies. The element stiffness matrices are positive semidefinite to rounding. However, the exact derivative of the discrete moments at fixed clipping topology gives element derivative matrices with negative eigenvalues. In the uncut cells, the smallest ratio</w:t>
      </w:r>
      <w:r>
        <w:t xml:space="preserve"> </w:t>
      </w:r>
      <m:oMath>
        <m:sSub>
          <m:e>
            <m:r>
              <m:t>λ</m:t>
            </m:r>
          </m:e>
          <m:sub>
            <m:r>
              <m:rPr>
                <m:sty m:val="p"/>
              </m:rPr>
              <m:t>min</m:t>
            </m:r>
          </m:sub>
        </m:sSub>
        <m:r>
          <m:rPr>
            <m:sty m:val="p"/>
          </m:rPr>
          <m:t>/</m:t>
        </m:r>
        <m:r>
          <m:rPr>
            <m:sty m:val="p"/>
          </m:rPr>
          <m:t>max</m:t>
        </m:r>
        <m:r>
          <m:rPr>
            <m:sty m:val="p"/>
          </m:rPr>
          <m:t>|</m:t>
        </m:r>
        <m:r>
          <m:t>λ</m:t>
        </m:r>
        <m:r>
          <m:rPr>
            <m:sty m:val="p"/>
          </m:rPr>
          <m:t>|</m:t>
        </m:r>
      </m:oMath>
      <w:r>
        <w:t xml:space="preserve"> </w:t>
      </w:r>
      <w:r>
        <w:t xml:space="preserve">is</w:t>
      </w:r>
      <w:r>
        <w:t xml:space="preserve"> </w:t>
      </w:r>
      <m:oMath>
        <m:r>
          <m:rPr>
            <m:sty m:val="p"/>
          </m:rPr>
          <m:t>−</m:t>
        </m:r>
        <m:r>
          <m:t>2.3</m:t>
        </m:r>
        <m:r>
          <m:rPr>
            <m:sty m:val="p"/>
          </m:rPr>
          <m:t>×</m:t>
        </m:r>
        <m:sSup>
          <m:e>
            <m:r>
              <m:t>10</m:t>
            </m:r>
          </m:e>
          <m:sup>
            <m:r>
              <m:rPr>
                <m:sty m:val="p"/>
              </m:rPr>
              <m:t>−</m:t>
            </m:r>
            <m:r>
              <m:t>3</m:t>
            </m:r>
          </m:sup>
        </m:sSup>
      </m:oMath>
      <w:r>
        <w:t xml:space="preserve">. In four of the six cut cells, between 2 and 11 partially filled elements (of 762 to 6,033) have a uniform-thickening derivative whose most negative eigenvalue exceeds</w:t>
      </w:r>
      <w:r>
        <w:t xml:space="preserve"> </w:t>
      </w:r>
      <m:oMath>
        <m:sSup>
          <m:e>
            <m:r>
              <m:t>10</m:t>
            </m:r>
          </m:e>
          <m:sup>
            <m:r>
              <m:rPr>
                <m:sty m:val="p"/>
              </m:rPr>
              <m:t>−</m:t>
            </m:r>
            <m:r>
              <m:t>6</m:t>
            </m:r>
          </m:sup>
        </m:sSup>
      </m:oMath>
      <w:r>
        <w:t xml:space="preserve"> </w:t>
      </w:r>
      <w:r>
        <w:t xml:space="preserve">of its largest eigenvalue in magnitude. These derivatives are indefinite, with a largest eigenvalue of at least</w:t>
      </w:r>
      <w:r>
        <w:t xml:space="preserve"> </w:t>
      </w:r>
      <m:oMath>
        <m:sSup>
          <m:e>
            <m:r>
              <m:t>10</m:t>
            </m:r>
          </m:e>
          <m:sup>
            <m:r>
              <m:rPr>
                <m:sty m:val="p"/>
              </m:rPr>
              <m:t>−</m:t>
            </m:r>
            <m:r>
              <m:t>3</m:t>
            </m:r>
          </m:sup>
        </m:sSup>
      </m:oMath>
      <w:r>
        <w:t xml:space="preserve"> </w:t>
      </w:r>
      <w:r>
        <w:t xml:space="preserve">of the largest magnitude. The central difference used in the computations agrees with this exact discrete derivative to</w:t>
      </w:r>
      <w:r>
        <w:t xml:space="preserve"> </w:t>
      </w:r>
      <m:oMath>
        <m:r>
          <m:t>2</m:t>
        </m:r>
        <m:r>
          <m:rPr>
            <m:sty m:val="p"/>
          </m:rPr>
          <m:t>×</m:t>
        </m:r>
        <m:sSup>
          <m:e>
            <m:r>
              <m:t>10</m:t>
            </m:r>
          </m:e>
          <m:sup>
            <m:r>
              <m:rPr>
                <m:sty m:val="p"/>
              </m:rPr>
              <m:t>−</m:t>
            </m:r>
            <m:r>
              <m:t>8</m:t>
            </m:r>
          </m:sup>
        </m:sSup>
      </m:oMath>
      <w:r>
        <w:t xml:space="preserve">.</w:t>
      </w:r>
    </w:p>
    <w:p>
      <w:pPr>
        <w:pStyle w:val="Heading2"/>
      </w:pPr>
      <w:r>
        <w:t xml:space="preserve">Supplementary Note S2. Ablation: Bernstein-restricted cell faces</w:t>
      </w:r>
    </w:p>
    <w:p>
      <w:pPr>
        <w:pStyle w:val="FirstParagraph"/>
      </w:pPr>
      <w:r>
        <w:t xml:space="preserve">This note gives the complete results of the ablation summarised in Section 5.7. Every cell uses its exact condensed stiffness matrix (the Schur complement), and only the representation of the retained cell-face displacements is reduced.</w:t>
      </w:r>
    </w:p>
    <w:p>
      <w:pPr>
        <w:pStyle w:val="Heading3"/>
      </w:pPr>
      <w:r>
        <w:t xml:space="preserve">S2.1. Restricted Galerkin system</w:t>
      </w:r>
    </w:p>
    <w:p>
      <w:pPr>
        <w:pStyle w:val="FirstParagraph"/>
      </w:pPr>
      <w:r>
        <w:t xml:space="preserve">The restricted space uses tensor-product Bernstein polynomials of degree</w:t>
      </w:r>
      <w:r>
        <w:t xml:space="preserve"> </w:t>
      </w:r>
      <m:oMath>
        <m:r>
          <m:t>r</m:t>
        </m:r>
      </m:oMath>
      <w:r>
        <w:t xml:space="preserve"> </w:t>
      </w:r>
      <w:r>
        <w:t xml:space="preserve">on the selected cell faces of each cell. Its global map</w:t>
      </w:r>
      <w:r>
        <w:t xml:space="preserve"> </w:t>
      </w:r>
      <m:oMath>
        <m:sSub>
          <m:e>
            <m:r>
              <m:t>G</m:t>
            </m:r>
          </m:e>
          <m:sub>
            <m:r>
              <m:t>r</m:t>
            </m:r>
          </m:sub>
        </m:sSub>
      </m:oMath>
      <w:r>
        <w:t xml:space="preserve"> </w:t>
      </w:r>
      <w:r>
        <w:t xml:space="preserve">respects the DOFs shared between cells. DOFs of the cut-plane elements that do not lie on the cell faces keep identity columns. With the supports applied, the Galerkin system is</w:t>
      </w:r>
    </w:p>
    <w:p>
      <w:pPr>
        <w:pStyle w:val="BodyText"/>
      </w:pPr>
      <m:oMathPara>
        <m:oMathParaPr>
          <m:jc m:val="center"/>
        </m:oMathParaPr>
        <m:oMath>
          <m:sSub>
            <m:e>
              <m:r>
                <m:rPr>
                  <m:scr m:val="double-struck"/>
                  <m:sty m:val="p"/>
                </m:rPr>
                <m:t>K</m:t>
              </m:r>
            </m:e>
            <m:sub>
              <m:r>
                <m:t>r</m:t>
              </m:r>
            </m:sub>
          </m:sSub>
          <m:r>
            <m:rPr>
              <m:sty m:val="p"/>
            </m:rPr>
            <m:t>=</m:t>
          </m:r>
          <m:sSubSup>
            <m:e>
              <m:r>
                <m:t>G</m:t>
              </m:r>
            </m:e>
            <m:sub>
              <m:r>
                <m:t>r</m:t>
              </m:r>
            </m:sub>
            <m:sup>
              <m:r>
                <m:t>T</m:t>
              </m:r>
            </m:sup>
          </m:sSubSup>
          <m:r>
            <m:rPr>
              <m:scr m:val="double-struck"/>
              <m:sty m:val="p"/>
            </m:rPr>
            <m:t>K</m:t>
          </m:r>
          <m:sSub>
            <m:e>
              <m:r>
                <m:t>G</m:t>
              </m:r>
            </m:e>
            <m:sub>
              <m:r>
                <m:t>r</m:t>
              </m:r>
            </m:sub>
          </m:sSub>
          <m:r>
            <m:rPr>
              <m:sty m:val="p"/>
            </m:rPr>
            <m:t>,</m:t>
          </m:r>
          <m:r>
            <m:t>  </m:t>
          </m:r>
          <m:sSub>
            <m:e>
              <m:r>
                <m:t>f</m:t>
              </m:r>
            </m:e>
            <m:sub>
              <m:r>
                <m:t>r</m:t>
              </m:r>
            </m:sub>
          </m:sSub>
          <m:r>
            <m:rPr>
              <m:sty m:val="p"/>
            </m:rPr>
            <m:t>=</m:t>
          </m:r>
          <m:sSubSup>
            <m:e>
              <m:r>
                <m:t>G</m:t>
              </m:r>
            </m:e>
            <m:sub>
              <m:r>
                <m:t>r</m:t>
              </m:r>
            </m:sub>
            <m:sup>
              <m:r>
                <m:t>T</m:t>
              </m:r>
            </m:sup>
          </m:sSubSup>
          <m:sSub>
            <m:e>
              <m:r>
                <m:t>f</m:t>
              </m:r>
            </m:e>
            <m:sub>
              <m:r>
                <m:t>g</m:t>
              </m:r>
            </m:sub>
          </m:sSub>
          <m:r>
            <m:rPr>
              <m:sty m:val="p"/>
            </m:rPr>
            <m:t>,</m:t>
          </m:r>
          <m:r>
            <m:t>  </m:t>
          </m:r>
          <m:sSub>
            <m:e>
              <m:r>
                <m:t>U</m:t>
              </m:r>
            </m:e>
            <m:sub>
              <m:r>
                <m:t>r</m:t>
              </m:r>
            </m:sub>
          </m:sSub>
          <m:r>
            <m:rPr>
              <m:sty m:val="p"/>
            </m:rPr>
            <m:t>=</m:t>
          </m:r>
          <m:sSub>
            <m:e>
              <m:r>
                <m:t>G</m:t>
              </m:r>
            </m:e>
            <m:sub>
              <m:r>
                <m:t>r</m:t>
              </m:r>
            </m:sub>
          </m:sSub>
          <m:sSubSup>
            <m:e>
              <m:r>
                <m:rPr>
                  <m:scr m:val="double-struck"/>
                  <m:sty m:val="p"/>
                </m:rPr>
                <m:t>K</m:t>
              </m:r>
            </m:e>
            <m:sub>
              <m:r>
                <m:t>r</m:t>
              </m:r>
            </m:sub>
            <m:sup>
              <m:r>
                <m:rPr>
                  <m:sty m:val="p"/>
                </m:rPr>
                <m:t>−</m:t>
              </m:r>
              <m:r>
                <m:t>1</m:t>
              </m:r>
            </m:sup>
          </m:sSubSup>
          <m:sSub>
            <m:e>
              <m:r>
                <m:t>f</m:t>
              </m:r>
            </m:e>
            <m:sub>
              <m:r>
                <m:t>r</m:t>
              </m:r>
            </m:sub>
          </m:sSub>
          <m:r>
            <m:rPr>
              <m:sty m:val="p"/>
            </m:rPr>
            <m:t>.</m:t>
          </m:r>
          <m:r>
            <m:t>  </m:t>
          </m:r>
          <m:r>
            <m:rPr>
              <m:sty m:val="p"/>
            </m:rPr>
            <m:t>(</m:t>
          </m:r>
          <m:r>
            <m:t>S</m:t>
          </m:r>
          <m:r>
            <m:t>2.1</m:t>
          </m:r>
          <m:r>
            <m:rPr>
              <m:sty m:val="p"/>
            </m:rPr>
            <m:t>)</m:t>
          </m:r>
        </m:oMath>
      </m:oMathPara>
    </w:p>
    <w:p>
      <w:pPr>
        <w:pStyle w:val="FirstParagraph"/>
      </w:pPr>
      <w:r>
        <w:t xml:space="preserve">The comparison evaluates the exact condensed stiffness matrices of the cells within this restricted space of cell-face displacements. The interior is therefore exact, and every error comes from the restricted boundary. Two cases are examined: every cell face restricted, as in a lattice built entirely from such substructures, and only the shared interface restricted.</w:t>
      </w:r>
    </w:p>
    <w:p>
      <w:pPr>
        <w:pStyle w:val="BodyText"/>
      </w:pPr>
      <w:r>
        <w:t xml:space="preserve">Boundary restriction and the interior correction</w:t>
      </w:r>
      <w:r>
        <w:t xml:space="preserve"> </w:t>
      </w:r>
      <m:oMath>
        <m:r>
          <m:rPr>
            <m:scr m:val="script"/>
            <m:sty m:val="p"/>
          </m:rPr>
          <m:t>W</m:t>
        </m:r>
      </m:oMath>
      <w:r>
        <w:t xml:space="preserve"> </w:t>
      </w:r>
      <w:r>
        <w:t xml:space="preserve">act on different displacement spaces. Exact condensation followed by the restriction</w:t>
      </w:r>
      <w:r>
        <w:t xml:space="preserve"> </w:t>
      </w:r>
      <m:oMath>
        <m:r>
          <m:t>U</m:t>
        </m:r>
        <m:r>
          <m:rPr>
            <m:sty m:val="p"/>
          </m:rPr>
          <m:t>=</m:t>
        </m:r>
        <m:sSub>
          <m:e>
            <m:r>
              <m:t>G</m:t>
            </m:r>
          </m:e>
          <m:sub>
            <m:r>
              <m:t>r</m:t>
            </m:r>
          </m:sub>
        </m:sSub>
        <m:r>
          <m:t>y</m:t>
        </m:r>
      </m:oMath>
      <w:r>
        <w:t xml:space="preserve"> </w:t>
      </w:r>
      <w:r>
        <w:t xml:space="preserve">solves over a subspace of the space of retained displacements. By the principle of minimum potential energy, the compliance of this restricted solution does not decrease when the boundary space is enlarged to a space that contains it. The correction keeps every retained DOF fixed and changes the interior displacements of</w:t>
      </w:r>
      <w:r>
        <w:t xml:space="preserve"> </w:t>
      </w:r>
      <m:oMath>
        <m:r>
          <m:t>u</m:t>
        </m:r>
        <m:r>
          <m:rPr>
            <m:sty m:val="p"/>
          </m:rPr>
          <m:t>=</m:t>
        </m:r>
        <m:r>
          <m:t>F</m:t>
        </m:r>
        <m:r>
          <m:t>B</m:t>
        </m:r>
        <m:r>
          <m:t>U</m:t>
        </m:r>
      </m:oMath>
      <w:r>
        <w:t xml:space="preserve">. Its ordering holds because the two-grid cycle that defines</w:t>
      </w:r>
      <w:r>
        <w:t xml:space="preserve"> </w:t>
      </w:r>
      <m:oMath>
        <m:r>
          <m:t>H</m:t>
        </m:r>
      </m:oMath>
      <w:r>
        <w:t xml:space="preserve"> </w:t>
      </w:r>
      <w:r>
        <w:t xml:space="preserve">does not increase the energy error (Section 3.4), although two such interior spaces need not be nested. In neither case is a norm of the local sensitivity ordered.</w:t>
      </w:r>
    </w:p>
    <w:p>
      <w:pPr>
        <w:pStyle w:val="Heading3"/>
      </w:pPr>
      <w:r>
        <w:t xml:space="preserve">S2.2. Conditions</w:t>
      </w:r>
    </w:p>
    <w:p>
      <w:pPr>
        <w:pStyle w:val="Compact"/>
        <w:numPr>
          <w:ilvl w:val="0"/>
          <w:numId w:val="1003"/>
        </w:numPr>
      </w:pPr>
      <w:r>
        <w:t xml:space="preserve">Pairs in configuration x (Figure 9; Supplementary Note S4), each test cell with its exact neighbour of continuous thickness, for U1, M1, M2 and H1; the interface-only case was run for U1, M1 and M2.</w:t>
      </w:r>
    </w:p>
    <w:p>
      <w:pPr>
        <w:pStyle w:val="Compact"/>
        <w:numPr>
          <w:ilvl w:val="0"/>
          <w:numId w:val="1003"/>
        </w:numPr>
      </w:pPr>
      <w:r>
        <w:t xml:space="preserve">One cell per substructure, the fine-scale face traction loads used throughout, and no oversampling.</w:t>
      </w:r>
    </w:p>
    <w:p>
      <w:pPr>
        <w:pStyle w:val="Compact"/>
        <w:numPr>
          <w:ilvl w:val="0"/>
          <w:numId w:val="1003"/>
        </w:numPr>
      </w:pPr>
      <w:r>
        <w:t xml:space="preserve">Loads: the three tractions on the test-cell face and the three tractions on the neighbour face.</w:t>
      </w:r>
    </w:p>
    <w:p>
      <w:pPr>
        <w:pStyle w:val="Compact"/>
        <w:numPr>
          <w:ilvl w:val="0"/>
          <w:numId w:val="1003"/>
        </w:numPr>
      </w:pPr>
      <w:r>
        <w:t xml:space="preserve">The DOFs of the cut-plane elements that are not on the cell faces remain unrestricted, which favours the restricted model (controlled DOFs in Table ST11).</w:t>
      </w:r>
    </w:p>
    <w:p>
      <w:pPr>
        <w:pStyle w:val="Compact"/>
        <w:numPr>
          <w:ilvl w:val="0"/>
          <w:numId w:val="1003"/>
        </w:numPr>
      </w:pPr>
      <w:r>
        <w:t xml:space="preserve">The comparison concerns accuracy only and does not compare accuracy at equal cost.</w:t>
      </w:r>
    </w:p>
    <w:p>
      <w:pPr>
        <w:pStyle w:val="Heading3"/>
      </w:pPr>
      <w:r>
        <w:t xml:space="preserve">Table ST11. Bernstein restriction of the cell-face displacements</w:t>
      </w:r>
    </w:p>
    <w:p>
      <w:pPr>
        <w:pStyle w:val="FirstParagraph"/>
      </w:pPr>
      <w:r>
        <w:t xml:space="preserve">Each test cell and its neighbour of continuous thickness are assembled in configuration x with exact condensed stiffness matrices. Degree r applies to the restricted cell faces; the DOFs of the cut-plane elements keep their identity representation. Controlled DOFs include these unrestricted DOFs of the cut-plane elements. All errors are maxima over the stated load set (%), relative to the solution with all retained DOFs; the sensitivity columns refer to the test-cell vector. Test-face loads are the three unit traction loads on the loaded face of the test cell, and the six-load set adds the three tractions on the neighbour face. The maxima of the two load sets need not occur under the same load.</w:t>
      </w:r>
    </w:p>
    <w:p>
      <w:pPr>
        <w:pStyle w:val="Heading4"/>
      </w:pPr>
      <w:r>
        <w:t xml:space="preserve">ST11a. Every cell face restricted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Cell</w:t>
            </w:r>
          </w:p>
        </w:tc>
        <w:tc>
          <w:tcPr/>
          <w:p>
            <w:pPr>
              <w:pStyle w:val="Compact"/>
            </w:pPr>
            <w:r>
              <w:t xml:space="preserve">r</w:t>
            </w:r>
          </w:p>
        </w:tc>
        <w:tc>
          <w:tcPr/>
          <w:p>
            <w:pPr>
              <w:pStyle w:val="Compact"/>
            </w:pPr>
            <w:r>
              <w:t xml:space="preserve">Controlled DOFs</w:t>
            </w:r>
          </w:p>
        </w:tc>
        <w:tc>
          <w:tcPr/>
          <w:p>
            <w:pPr>
              <w:pStyle w:val="Compact"/>
            </w:pPr>
            <w:r>
              <w:t xml:space="preserve">Test-face compliance (3 loads)</w:t>
            </w:r>
          </w:p>
        </w:tc>
        <w:tc>
          <w:tcPr/>
          <w:p>
            <w:pPr>
              <w:pStyle w:val="Compact"/>
            </w:pPr>
            <w:r>
              <w:t xml:space="preserve">Test-face sensitivity (3 loads)</w:t>
            </w:r>
          </w:p>
        </w:tc>
        <w:tc>
          <w:tcPr/>
          <w:p>
            <w:pPr>
              <w:pStyle w:val="Compact"/>
            </w:pPr>
            <w:r>
              <w:t xml:space="preserve">Six-load compliance (6 loads)</w:t>
            </w:r>
          </w:p>
        </w:tc>
        <w:tc>
          <w:tcPr/>
          <w:p>
            <w:pPr>
              <w:pStyle w:val="Compact"/>
            </w:pPr>
            <w:r>
              <w:t xml:space="preserve">Six-load sensitivity (6 loads)</w:t>
            </w:r>
          </w:p>
        </w:tc>
      </w:tr>
      <w:tr>
        <w:tc>
          <w:tcPr/>
          <w:p>
            <w:pPr>
              <w:pStyle w:val="Compact"/>
            </w:pPr>
            <w:r>
              <w:t xml:space="preserve">U1</w:t>
            </w:r>
          </w:p>
        </w:tc>
        <w:tc>
          <w:tcPr/>
          <w:p>
            <w:pPr>
              <w:pStyle w:val="Compact"/>
            </w:pPr>
            <w:r>
              <w:t xml:space="preserve">1</w:t>
            </w:r>
          </w:p>
        </w:tc>
        <w:tc>
          <w:tcPr/>
          <w:p>
            <w:pPr>
              <w:pStyle w:val="Compact"/>
            </w:pPr>
            <w:r>
              <w:t xml:space="preserve">24</w:t>
            </w:r>
          </w:p>
        </w:tc>
        <w:tc>
          <w:tcPr/>
          <w:p>
            <w:pPr>
              <w:pStyle w:val="Compact"/>
            </w:pPr>
            <w:r>
              <w:t xml:space="preserve">76.998</w:t>
            </w:r>
          </w:p>
        </w:tc>
        <w:tc>
          <w:tcPr/>
          <w:p>
            <w:pPr>
              <w:pStyle w:val="Compact"/>
            </w:pPr>
            <w:r>
              <w:t xml:space="preserve">89.056</w:t>
            </w:r>
          </w:p>
        </w:tc>
        <w:tc>
          <w:tcPr/>
          <w:p>
            <w:pPr>
              <w:pStyle w:val="Compact"/>
            </w:pPr>
            <w:r>
              <w:t xml:space="preserve">82.609</w:t>
            </w:r>
          </w:p>
        </w:tc>
        <w:tc>
          <w:tcPr/>
          <w:p>
            <w:pPr>
              <w:pStyle w:val="Compact"/>
            </w:pPr>
            <w:r>
              <w:t xml:space="preserve">203.566</w:t>
            </w:r>
          </w:p>
        </w:tc>
      </w:tr>
      <w:tr>
        <w:tc>
          <w:tcPr/>
          <w:p>
            <w:pPr>
              <w:pStyle w:val="Compact"/>
            </w:pPr>
            <w:r>
              <w:t xml:space="preserve">U1</w:t>
            </w:r>
          </w:p>
        </w:tc>
        <w:tc>
          <w:tcPr/>
          <w:p>
            <w:pPr>
              <w:pStyle w:val="Compact"/>
            </w:pPr>
            <w:r>
              <w:t xml:space="preserve">2</w:t>
            </w:r>
          </w:p>
        </w:tc>
        <w:tc>
          <w:tcPr/>
          <w:p>
            <w:pPr>
              <w:pStyle w:val="Compact"/>
            </w:pPr>
            <w:r>
              <w:t xml:space="preserve">102</w:t>
            </w:r>
          </w:p>
        </w:tc>
        <w:tc>
          <w:tcPr/>
          <w:p>
            <w:pPr>
              <w:pStyle w:val="Compact"/>
            </w:pPr>
            <w:r>
              <w:t xml:space="preserve">56.944</w:t>
            </w:r>
          </w:p>
        </w:tc>
        <w:tc>
          <w:tcPr/>
          <w:p>
            <w:pPr>
              <w:pStyle w:val="Compact"/>
            </w:pPr>
            <w:r>
              <w:t xml:space="preserve">62.055</w:t>
            </w:r>
          </w:p>
        </w:tc>
        <w:tc>
          <w:tcPr/>
          <w:p>
            <w:pPr>
              <w:pStyle w:val="Compact"/>
            </w:pPr>
            <w:r>
              <w:t xml:space="preserve">56.944</w:t>
            </w:r>
          </w:p>
        </w:tc>
        <w:tc>
          <w:tcPr/>
          <w:p>
            <w:pPr>
              <w:pStyle w:val="Compact"/>
            </w:pPr>
            <w:r>
              <w:t xml:space="preserve">317.415</w:t>
            </w:r>
          </w:p>
        </w:tc>
      </w:tr>
      <w:tr>
        <w:tc>
          <w:tcPr/>
          <w:p>
            <w:pPr>
              <w:pStyle w:val="Compact"/>
            </w:pPr>
            <w:r>
              <w:t xml:space="preserve">U1</w:t>
            </w:r>
          </w:p>
        </w:tc>
        <w:tc>
          <w:tcPr/>
          <w:p>
            <w:pPr>
              <w:pStyle w:val="Compact"/>
            </w:pPr>
            <w:r>
              <w:t xml:space="preserve">3</w:t>
            </w:r>
          </w:p>
        </w:tc>
        <w:tc>
          <w:tcPr/>
          <w:p>
            <w:pPr>
              <w:pStyle w:val="Compact"/>
            </w:pPr>
            <w:r>
              <w:t xml:space="preserve">240</w:t>
            </w:r>
          </w:p>
        </w:tc>
        <w:tc>
          <w:tcPr/>
          <w:p>
            <w:pPr>
              <w:pStyle w:val="Compact"/>
            </w:pPr>
            <w:r>
              <w:t xml:space="preserve">38.907</w:t>
            </w:r>
          </w:p>
        </w:tc>
        <w:tc>
          <w:tcPr/>
          <w:p>
            <w:pPr>
              <w:pStyle w:val="Compact"/>
            </w:pPr>
            <w:r>
              <w:t xml:space="preserve">47.849</w:t>
            </w:r>
          </w:p>
        </w:tc>
        <w:tc>
          <w:tcPr/>
          <w:p>
            <w:pPr>
              <w:pStyle w:val="Compact"/>
            </w:pPr>
            <w:r>
              <w:t xml:space="preserve">38.907</w:t>
            </w:r>
          </w:p>
        </w:tc>
        <w:tc>
          <w:tcPr/>
          <w:p>
            <w:pPr>
              <w:pStyle w:val="Compact"/>
            </w:pPr>
            <w:r>
              <w:t xml:space="preserve">398.644</w:t>
            </w:r>
          </w:p>
        </w:tc>
      </w:tr>
      <w:tr>
        <w:tc>
          <w:tcPr/>
          <w:p>
            <w:pPr>
              <w:pStyle w:val="Compact"/>
            </w:pPr>
            <w:r>
              <w:t xml:space="preserve">U1</w:t>
            </w:r>
          </w:p>
        </w:tc>
        <w:tc>
          <w:tcPr/>
          <w:p>
            <w:pPr>
              <w:pStyle w:val="Compact"/>
            </w:pPr>
            <w:r>
              <w:t xml:space="preserve">5</w:t>
            </w:r>
          </w:p>
        </w:tc>
        <w:tc>
          <w:tcPr/>
          <w:p>
            <w:pPr>
              <w:pStyle w:val="Compact"/>
            </w:pPr>
            <w:r>
              <w:t xml:space="preserve">696</w:t>
            </w:r>
          </w:p>
        </w:tc>
        <w:tc>
          <w:tcPr/>
          <w:p>
            <w:pPr>
              <w:pStyle w:val="Compact"/>
            </w:pPr>
            <w:r>
              <w:t xml:space="preserve">3.926</w:t>
            </w:r>
          </w:p>
        </w:tc>
        <w:tc>
          <w:tcPr/>
          <w:p>
            <w:pPr>
              <w:pStyle w:val="Compact"/>
            </w:pPr>
            <w:r>
              <w:t xml:space="preserve">3.603</w:t>
            </w:r>
          </w:p>
        </w:tc>
        <w:tc>
          <w:tcPr/>
          <w:p>
            <w:pPr>
              <w:pStyle w:val="Compact"/>
            </w:pPr>
            <w:r>
              <w:t xml:space="preserve">3.961</w:t>
            </w:r>
          </w:p>
        </w:tc>
        <w:tc>
          <w:tcPr/>
          <w:p>
            <w:pPr>
              <w:pStyle w:val="Compact"/>
            </w:pPr>
            <w:r>
              <w:t xml:space="preserve">114.545</w:t>
            </w:r>
          </w:p>
        </w:tc>
      </w:tr>
      <w:tr>
        <w:tc>
          <w:tcPr/>
          <w:p>
            <w:pPr>
              <w:pStyle w:val="Compact"/>
            </w:pPr>
            <w:r>
              <w:t xml:space="preserve">U1</w:t>
            </w:r>
          </w:p>
        </w:tc>
        <w:tc>
          <w:tcPr/>
          <w:p>
            <w:pPr>
              <w:pStyle w:val="Compact"/>
            </w:pPr>
            <w:r>
              <w:t xml:space="preserve">8</w:t>
            </w:r>
          </w:p>
        </w:tc>
        <w:tc>
          <w:tcPr/>
          <w:p>
            <w:pPr>
              <w:pStyle w:val="Compact"/>
            </w:pPr>
            <w:r>
              <w:t xml:space="preserve">1,830</w:t>
            </w:r>
          </w:p>
        </w:tc>
        <w:tc>
          <w:tcPr/>
          <w:p>
            <w:pPr>
              <w:pStyle w:val="Compact"/>
            </w:pPr>
            <w:r>
              <w:t xml:space="preserve">0.485</w:t>
            </w:r>
          </w:p>
        </w:tc>
        <w:tc>
          <w:tcPr/>
          <w:p>
            <w:pPr>
              <w:pStyle w:val="Compact"/>
            </w:pPr>
            <w:r>
              <w:t xml:space="preserve">1.467</w:t>
            </w:r>
          </w:p>
        </w:tc>
        <w:tc>
          <w:tcPr/>
          <w:p>
            <w:pPr>
              <w:pStyle w:val="Compact"/>
            </w:pPr>
            <w:r>
              <w:t xml:space="preserve">0.485</w:t>
            </w:r>
          </w:p>
        </w:tc>
        <w:tc>
          <w:tcPr/>
          <w:p>
            <w:pPr>
              <w:pStyle w:val="Compact"/>
            </w:pPr>
            <w:r>
              <w:t xml:space="preserve">24.435</w:t>
            </w:r>
          </w:p>
        </w:tc>
      </w:tr>
      <w:tr>
        <w:tc>
          <w:tcPr/>
          <w:p>
            <w:pPr>
              <w:pStyle w:val="Compact"/>
            </w:pPr>
            <w:r>
              <w:t xml:space="preserve">M1</w:t>
            </w:r>
          </w:p>
        </w:tc>
        <w:tc>
          <w:tcPr/>
          <w:p>
            <w:pPr>
              <w:pStyle w:val="Compact"/>
            </w:pPr>
            <w:r>
              <w:t xml:space="preserve">1</w:t>
            </w:r>
          </w:p>
        </w:tc>
        <w:tc>
          <w:tcPr/>
          <w:p>
            <w:pPr>
              <w:pStyle w:val="Compact"/>
            </w:pPr>
            <w:r>
              <w:t xml:space="preserve">15,423</w:t>
            </w:r>
          </w:p>
        </w:tc>
        <w:tc>
          <w:tcPr/>
          <w:p>
            <w:pPr>
              <w:pStyle w:val="Compact"/>
            </w:pPr>
            <w:r>
              <w:t xml:space="preserve">77.749</w:t>
            </w:r>
          </w:p>
        </w:tc>
        <w:tc>
          <w:tcPr/>
          <w:p>
            <w:pPr>
              <w:pStyle w:val="Compact"/>
            </w:pPr>
            <w:r>
              <w:t xml:space="preserve">88.966</w:t>
            </w:r>
          </w:p>
        </w:tc>
        <w:tc>
          <w:tcPr/>
          <w:p>
            <w:pPr>
              <w:pStyle w:val="Compact"/>
            </w:pPr>
            <w:r>
              <w:t xml:space="preserve">78.485</w:t>
            </w:r>
          </w:p>
        </w:tc>
        <w:tc>
          <w:tcPr/>
          <w:p>
            <w:pPr>
              <w:pStyle w:val="Compact"/>
            </w:pPr>
            <w:r>
              <w:t xml:space="preserve">294.272</w:t>
            </w:r>
          </w:p>
        </w:tc>
      </w:tr>
      <w:tr>
        <w:tc>
          <w:tcPr/>
          <w:p>
            <w:pPr>
              <w:pStyle w:val="Compact"/>
            </w:pPr>
            <w:r>
              <w:t xml:space="preserve">M1</w:t>
            </w:r>
          </w:p>
        </w:tc>
        <w:tc>
          <w:tcPr/>
          <w:p>
            <w:pPr>
              <w:pStyle w:val="Compact"/>
            </w:pPr>
            <w:r>
              <w:t xml:space="preserve">2</w:t>
            </w:r>
          </w:p>
        </w:tc>
        <w:tc>
          <w:tcPr/>
          <w:p>
            <w:pPr>
              <w:pStyle w:val="Compact"/>
            </w:pPr>
            <w:r>
              <w:t xml:space="preserve">15,498</w:t>
            </w:r>
          </w:p>
        </w:tc>
        <w:tc>
          <w:tcPr/>
          <w:p>
            <w:pPr>
              <w:pStyle w:val="Compact"/>
            </w:pPr>
            <w:r>
              <w:t xml:space="preserve">53.133</w:t>
            </w:r>
          </w:p>
        </w:tc>
        <w:tc>
          <w:tcPr/>
          <w:p>
            <w:pPr>
              <w:pStyle w:val="Compact"/>
            </w:pPr>
            <w:r>
              <w:t xml:space="preserve">62.622</w:t>
            </w:r>
          </w:p>
        </w:tc>
        <w:tc>
          <w:tcPr/>
          <w:p>
            <w:pPr>
              <w:pStyle w:val="Compact"/>
            </w:pPr>
            <w:r>
              <w:t xml:space="preserve">53.133</w:t>
            </w:r>
          </w:p>
        </w:tc>
        <w:tc>
          <w:tcPr/>
          <w:p>
            <w:pPr>
              <w:pStyle w:val="Compact"/>
            </w:pPr>
            <w:r>
              <w:t xml:space="preserve">402.365</w:t>
            </w:r>
          </w:p>
        </w:tc>
      </w:tr>
      <w:tr>
        <w:tc>
          <w:tcPr/>
          <w:p>
            <w:pPr>
              <w:pStyle w:val="Compact"/>
            </w:pPr>
            <w:r>
              <w:t xml:space="preserve">M1</w:t>
            </w:r>
          </w:p>
        </w:tc>
        <w:tc>
          <w:tcPr/>
          <w:p>
            <w:pPr>
              <w:pStyle w:val="Compact"/>
            </w:pPr>
            <w:r>
              <w:t xml:space="preserve">3</w:t>
            </w:r>
          </w:p>
        </w:tc>
        <w:tc>
          <w:tcPr/>
          <w:p>
            <w:pPr>
              <w:pStyle w:val="Compact"/>
            </w:pPr>
            <w:r>
              <w:t xml:space="preserve">15,627</w:t>
            </w:r>
          </w:p>
        </w:tc>
        <w:tc>
          <w:tcPr/>
          <w:p>
            <w:pPr>
              <w:pStyle w:val="Compact"/>
            </w:pPr>
            <w:r>
              <w:t xml:space="preserve">33.998</w:t>
            </w:r>
          </w:p>
        </w:tc>
        <w:tc>
          <w:tcPr/>
          <w:p>
            <w:pPr>
              <w:pStyle w:val="Compact"/>
            </w:pPr>
            <w:r>
              <w:t xml:space="preserve">45.584</w:t>
            </w:r>
          </w:p>
        </w:tc>
        <w:tc>
          <w:tcPr/>
          <w:p>
            <w:pPr>
              <w:pStyle w:val="Compact"/>
            </w:pPr>
            <w:r>
              <w:t xml:space="preserve">33.998</w:t>
            </w:r>
          </w:p>
        </w:tc>
        <w:tc>
          <w:tcPr/>
          <w:p>
            <w:pPr>
              <w:pStyle w:val="Compact"/>
            </w:pPr>
            <w:r>
              <w:t xml:space="preserve">421.766</w:t>
            </w:r>
          </w:p>
        </w:tc>
      </w:tr>
      <w:tr>
        <w:tc>
          <w:tcPr/>
          <w:p>
            <w:pPr>
              <w:pStyle w:val="Compact"/>
            </w:pPr>
            <w:r>
              <w:t xml:space="preserve">M1</w:t>
            </w:r>
          </w:p>
        </w:tc>
        <w:tc>
          <w:tcPr/>
          <w:p>
            <w:pPr>
              <w:pStyle w:val="Compact"/>
            </w:pPr>
            <w:r>
              <w:t xml:space="preserve">5</w:t>
            </w:r>
          </w:p>
        </w:tc>
        <w:tc>
          <w:tcPr/>
          <w:p>
            <w:pPr>
              <w:pStyle w:val="Compact"/>
            </w:pPr>
            <w:r>
              <w:t xml:space="preserve">16,047</w:t>
            </w:r>
          </w:p>
        </w:tc>
        <w:tc>
          <w:tcPr/>
          <w:p>
            <w:pPr>
              <w:pStyle w:val="Compact"/>
            </w:pPr>
            <w:r>
              <w:t xml:space="preserve">3.930</w:t>
            </w:r>
          </w:p>
        </w:tc>
        <w:tc>
          <w:tcPr/>
          <w:p>
            <w:pPr>
              <w:pStyle w:val="Compact"/>
            </w:pPr>
            <w:r>
              <w:t xml:space="preserve">4.748</w:t>
            </w:r>
          </w:p>
        </w:tc>
        <w:tc>
          <w:tcPr/>
          <w:p>
            <w:pPr>
              <w:pStyle w:val="Compact"/>
            </w:pPr>
            <w:r>
              <w:t xml:space="preserve">3.930</w:t>
            </w:r>
          </w:p>
        </w:tc>
        <w:tc>
          <w:tcPr/>
          <w:p>
            <w:pPr>
              <w:pStyle w:val="Compact"/>
            </w:pPr>
            <w:r>
              <w:t xml:space="preserve">138.963</w:t>
            </w:r>
          </w:p>
        </w:tc>
      </w:tr>
      <w:tr>
        <w:tc>
          <w:tcPr/>
          <w:p>
            <w:pPr>
              <w:pStyle w:val="Compact"/>
            </w:pPr>
            <w:r>
              <w:t xml:space="preserve">M1</w:t>
            </w:r>
          </w:p>
        </w:tc>
        <w:tc>
          <w:tcPr/>
          <w:p>
            <w:pPr>
              <w:pStyle w:val="Compact"/>
            </w:pPr>
            <w:r>
              <w:t xml:space="preserve">8</w:t>
            </w:r>
          </w:p>
        </w:tc>
        <w:tc>
          <w:tcPr/>
          <w:p>
            <w:pPr>
              <w:pStyle w:val="Compact"/>
            </w:pPr>
            <w:r>
              <w:t xml:space="preserve">17,082</w:t>
            </w:r>
          </w:p>
        </w:tc>
        <w:tc>
          <w:tcPr/>
          <w:p>
            <w:pPr>
              <w:pStyle w:val="Compact"/>
            </w:pPr>
            <w:r>
              <w:t xml:space="preserve">0.521</w:t>
            </w:r>
          </w:p>
        </w:tc>
        <w:tc>
          <w:tcPr/>
          <w:p>
            <w:pPr>
              <w:pStyle w:val="Compact"/>
            </w:pPr>
            <w:r>
              <w:t xml:space="preserve">1.295</w:t>
            </w:r>
          </w:p>
        </w:tc>
        <w:tc>
          <w:tcPr/>
          <w:p>
            <w:pPr>
              <w:pStyle w:val="Compact"/>
            </w:pPr>
            <w:r>
              <w:t xml:space="preserve">0.611</w:t>
            </w:r>
          </w:p>
        </w:tc>
        <w:tc>
          <w:tcPr/>
          <w:p>
            <w:pPr>
              <w:pStyle w:val="Compact"/>
            </w:pPr>
            <w:r>
              <w:t xml:space="preserve">39.320</w:t>
            </w:r>
          </w:p>
        </w:tc>
      </w:tr>
      <w:tr>
        <w:tc>
          <w:tcPr/>
          <w:p>
            <w:pPr>
              <w:pStyle w:val="Compact"/>
            </w:pPr>
            <w:r>
              <w:t xml:space="preserve">M2</w:t>
            </w:r>
          </w:p>
        </w:tc>
        <w:tc>
          <w:tcPr/>
          <w:p>
            <w:pPr>
              <w:pStyle w:val="Compact"/>
            </w:pPr>
            <w:r>
              <w:t xml:space="preserve">1</w:t>
            </w:r>
          </w:p>
        </w:tc>
        <w:tc>
          <w:tcPr/>
          <w:p>
            <w:pPr>
              <w:pStyle w:val="Compact"/>
            </w:pPr>
            <w:r>
              <w:t xml:space="preserve">15,648</w:t>
            </w:r>
          </w:p>
        </w:tc>
        <w:tc>
          <w:tcPr/>
          <w:p>
            <w:pPr>
              <w:pStyle w:val="Compact"/>
            </w:pPr>
            <w:r>
              <w:t xml:space="preserve">76.234</w:t>
            </w:r>
          </w:p>
        </w:tc>
        <w:tc>
          <w:tcPr/>
          <w:p>
            <w:pPr>
              <w:pStyle w:val="Compact"/>
            </w:pPr>
            <w:r>
              <w:t xml:space="preserve">84.796</w:t>
            </w:r>
          </w:p>
        </w:tc>
        <w:tc>
          <w:tcPr/>
          <w:p>
            <w:pPr>
              <w:pStyle w:val="Compact"/>
            </w:pPr>
            <w:r>
              <w:t xml:space="preserve">85.269</w:t>
            </w:r>
          </w:p>
        </w:tc>
        <w:tc>
          <w:tcPr/>
          <w:p>
            <w:pPr>
              <w:pStyle w:val="Compact"/>
            </w:pPr>
            <w:r>
              <w:t xml:space="preserve">244.968</w:t>
            </w:r>
          </w:p>
        </w:tc>
      </w:tr>
      <w:tr>
        <w:tc>
          <w:tcPr/>
          <w:p>
            <w:pPr>
              <w:pStyle w:val="Compact"/>
            </w:pPr>
            <w:r>
              <w:t xml:space="preserve">M2</w:t>
            </w:r>
          </w:p>
        </w:tc>
        <w:tc>
          <w:tcPr/>
          <w:p>
            <w:pPr>
              <w:pStyle w:val="Compact"/>
            </w:pPr>
            <w:r>
              <w:t xml:space="preserve">2</w:t>
            </w:r>
          </w:p>
        </w:tc>
        <w:tc>
          <w:tcPr/>
          <w:p>
            <w:pPr>
              <w:pStyle w:val="Compact"/>
            </w:pPr>
            <w:r>
              <w:t xml:space="preserve">15,723</w:t>
            </w:r>
          </w:p>
        </w:tc>
        <w:tc>
          <w:tcPr/>
          <w:p>
            <w:pPr>
              <w:pStyle w:val="Compact"/>
            </w:pPr>
            <w:r>
              <w:t xml:space="preserve">49.547</w:t>
            </w:r>
          </w:p>
        </w:tc>
        <w:tc>
          <w:tcPr/>
          <w:p>
            <w:pPr>
              <w:pStyle w:val="Compact"/>
            </w:pPr>
            <w:r>
              <w:t xml:space="preserve">41.050</w:t>
            </w:r>
          </w:p>
        </w:tc>
        <w:tc>
          <w:tcPr/>
          <w:p>
            <w:pPr>
              <w:pStyle w:val="Compact"/>
            </w:pPr>
            <w:r>
              <w:t xml:space="preserve">50.436</w:t>
            </w:r>
          </w:p>
        </w:tc>
        <w:tc>
          <w:tcPr/>
          <w:p>
            <w:pPr>
              <w:pStyle w:val="Compact"/>
            </w:pPr>
            <w:r>
              <w:t xml:space="preserve">606.013</w:t>
            </w:r>
          </w:p>
        </w:tc>
      </w:tr>
      <w:tr>
        <w:tc>
          <w:tcPr/>
          <w:p>
            <w:pPr>
              <w:pStyle w:val="Compact"/>
            </w:pPr>
            <w:r>
              <w:t xml:space="preserve">M2</w:t>
            </w:r>
          </w:p>
        </w:tc>
        <w:tc>
          <w:tcPr/>
          <w:p>
            <w:pPr>
              <w:pStyle w:val="Compact"/>
            </w:pPr>
            <w:r>
              <w:t xml:space="preserve">3</w:t>
            </w:r>
          </w:p>
        </w:tc>
        <w:tc>
          <w:tcPr/>
          <w:p>
            <w:pPr>
              <w:pStyle w:val="Compact"/>
            </w:pPr>
            <w:r>
              <w:t xml:space="preserve">15,852</w:t>
            </w:r>
          </w:p>
        </w:tc>
        <w:tc>
          <w:tcPr/>
          <w:p>
            <w:pPr>
              <w:pStyle w:val="Compact"/>
            </w:pPr>
            <w:r>
              <w:t xml:space="preserve">29.124</w:t>
            </w:r>
          </w:p>
        </w:tc>
        <w:tc>
          <w:tcPr/>
          <w:p>
            <w:pPr>
              <w:pStyle w:val="Compact"/>
            </w:pPr>
            <w:r>
              <w:t xml:space="preserve">19.138</w:t>
            </w:r>
          </w:p>
        </w:tc>
        <w:tc>
          <w:tcPr/>
          <w:p>
            <w:pPr>
              <w:pStyle w:val="Compact"/>
            </w:pPr>
            <w:r>
              <w:t xml:space="preserve">33.554</w:t>
            </w:r>
          </w:p>
        </w:tc>
        <w:tc>
          <w:tcPr/>
          <w:p>
            <w:pPr>
              <w:pStyle w:val="Compact"/>
            </w:pPr>
            <w:r>
              <w:t xml:space="preserve">747.730</w:t>
            </w:r>
          </w:p>
        </w:tc>
      </w:tr>
      <w:tr>
        <w:tc>
          <w:tcPr/>
          <w:p>
            <w:pPr>
              <w:pStyle w:val="Compact"/>
            </w:pPr>
            <w:r>
              <w:t xml:space="preserve">M2</w:t>
            </w:r>
          </w:p>
        </w:tc>
        <w:tc>
          <w:tcPr/>
          <w:p>
            <w:pPr>
              <w:pStyle w:val="Compact"/>
            </w:pPr>
            <w:r>
              <w:t xml:space="preserve">5</w:t>
            </w:r>
          </w:p>
        </w:tc>
        <w:tc>
          <w:tcPr/>
          <w:p>
            <w:pPr>
              <w:pStyle w:val="Compact"/>
            </w:pPr>
            <w:r>
              <w:t xml:space="preserve">16,272</w:t>
            </w:r>
          </w:p>
        </w:tc>
        <w:tc>
          <w:tcPr/>
          <w:p>
            <w:pPr>
              <w:pStyle w:val="Compact"/>
            </w:pPr>
            <w:r>
              <w:t xml:space="preserve">3.413</w:t>
            </w:r>
          </w:p>
        </w:tc>
        <w:tc>
          <w:tcPr/>
          <w:p>
            <w:pPr>
              <w:pStyle w:val="Compact"/>
            </w:pPr>
            <w:r>
              <w:t xml:space="preserve">4.275</w:t>
            </w:r>
          </w:p>
        </w:tc>
        <w:tc>
          <w:tcPr/>
          <w:p>
            <w:pPr>
              <w:pStyle w:val="Compact"/>
            </w:pPr>
            <w:r>
              <w:t xml:space="preserve">3.634</w:t>
            </w:r>
          </w:p>
        </w:tc>
        <w:tc>
          <w:tcPr/>
          <w:p>
            <w:pPr>
              <w:pStyle w:val="Compact"/>
            </w:pPr>
            <w:r>
              <w:t xml:space="preserve">334.483</w:t>
            </w:r>
          </w:p>
        </w:tc>
      </w:tr>
      <w:tr>
        <w:tc>
          <w:tcPr/>
          <w:p>
            <w:pPr>
              <w:pStyle w:val="Compact"/>
            </w:pPr>
            <w:r>
              <w:t xml:space="preserve">M2</w:t>
            </w:r>
          </w:p>
        </w:tc>
        <w:tc>
          <w:tcPr/>
          <w:p>
            <w:pPr>
              <w:pStyle w:val="Compact"/>
            </w:pPr>
            <w:r>
              <w:t xml:space="preserve">8</w:t>
            </w:r>
          </w:p>
        </w:tc>
        <w:tc>
          <w:tcPr/>
          <w:p>
            <w:pPr>
              <w:pStyle w:val="Compact"/>
            </w:pPr>
            <w:r>
              <w:t xml:space="preserve">17,307</w:t>
            </w:r>
          </w:p>
        </w:tc>
        <w:tc>
          <w:tcPr/>
          <w:p>
            <w:pPr>
              <w:pStyle w:val="Compact"/>
            </w:pPr>
            <w:r>
              <w:t xml:space="preserve">0.505</w:t>
            </w:r>
          </w:p>
        </w:tc>
        <w:tc>
          <w:tcPr/>
          <w:p>
            <w:pPr>
              <w:pStyle w:val="Compact"/>
            </w:pPr>
            <w:r>
              <w:t xml:space="preserve">4.458</w:t>
            </w:r>
          </w:p>
        </w:tc>
        <w:tc>
          <w:tcPr/>
          <w:p>
            <w:pPr>
              <w:pStyle w:val="Compact"/>
            </w:pPr>
            <w:r>
              <w:t xml:space="preserve">0.586</w:t>
            </w:r>
          </w:p>
        </w:tc>
        <w:tc>
          <w:tcPr/>
          <w:p>
            <w:pPr>
              <w:pStyle w:val="Compact"/>
            </w:pPr>
            <w:r>
              <w:t xml:space="preserve">38.693</w:t>
            </w:r>
          </w:p>
        </w:tc>
      </w:tr>
      <w:tr>
        <w:tc>
          <w:tcPr/>
          <w:p>
            <w:pPr>
              <w:pStyle w:val="Compact"/>
            </w:pPr>
            <w:r>
              <w:t xml:space="preserve">H1</w:t>
            </w:r>
          </w:p>
        </w:tc>
        <w:tc>
          <w:tcPr/>
          <w:p>
            <w:pPr>
              <w:pStyle w:val="Compact"/>
            </w:pPr>
            <w:r>
              <w:t xml:space="preserve">1</w:t>
            </w:r>
          </w:p>
        </w:tc>
        <w:tc>
          <w:tcPr/>
          <w:p>
            <w:pPr>
              <w:pStyle w:val="Compact"/>
            </w:pPr>
            <w:r>
              <w:t xml:space="preserve">12,888</w:t>
            </w:r>
          </w:p>
        </w:tc>
        <w:tc>
          <w:tcPr/>
          <w:p>
            <w:pPr>
              <w:pStyle w:val="Compact"/>
            </w:pPr>
            <w:r>
              <w:t xml:space="preserve">81.713</w:t>
            </w:r>
          </w:p>
        </w:tc>
        <w:tc>
          <w:tcPr/>
          <w:p>
            <w:pPr>
              <w:pStyle w:val="Compact"/>
            </w:pPr>
            <w:r>
              <w:t xml:space="preserve">87.320</w:t>
            </w:r>
          </w:p>
        </w:tc>
        <w:tc>
          <w:tcPr/>
          <w:p>
            <w:pPr>
              <w:pStyle w:val="Compact"/>
            </w:pPr>
            <w:r>
              <w:t xml:space="preserve">81.713</w:t>
            </w:r>
          </w:p>
        </w:tc>
        <w:tc>
          <w:tcPr/>
          <w:p>
            <w:pPr>
              <w:pStyle w:val="Compact"/>
            </w:pPr>
            <w:r>
              <w:t xml:space="preserve">333.566</w:t>
            </w:r>
          </w:p>
        </w:tc>
      </w:tr>
      <w:tr>
        <w:tc>
          <w:tcPr/>
          <w:p>
            <w:pPr>
              <w:pStyle w:val="Compact"/>
            </w:pPr>
            <w:r>
              <w:t xml:space="preserve">H1</w:t>
            </w:r>
          </w:p>
        </w:tc>
        <w:tc>
          <w:tcPr/>
          <w:p>
            <w:pPr>
              <w:pStyle w:val="Compact"/>
            </w:pPr>
            <w:r>
              <w:t xml:space="preserve">2</w:t>
            </w:r>
          </w:p>
        </w:tc>
        <w:tc>
          <w:tcPr/>
          <w:p>
            <w:pPr>
              <w:pStyle w:val="Compact"/>
            </w:pPr>
            <w:r>
              <w:t xml:space="preserve">12,939</w:t>
            </w:r>
          </w:p>
        </w:tc>
        <w:tc>
          <w:tcPr/>
          <w:p>
            <w:pPr>
              <w:pStyle w:val="Compact"/>
            </w:pPr>
            <w:r>
              <w:t xml:space="preserve">37.528</w:t>
            </w:r>
          </w:p>
        </w:tc>
        <w:tc>
          <w:tcPr/>
          <w:p>
            <w:pPr>
              <w:pStyle w:val="Compact"/>
            </w:pPr>
            <w:r>
              <w:t xml:space="preserve">29.960</w:t>
            </w:r>
          </w:p>
        </w:tc>
        <w:tc>
          <w:tcPr/>
          <w:p>
            <w:pPr>
              <w:pStyle w:val="Compact"/>
            </w:pPr>
            <w:r>
              <w:t xml:space="preserve">41.962</w:t>
            </w:r>
          </w:p>
        </w:tc>
        <w:tc>
          <w:tcPr/>
          <w:p>
            <w:pPr>
              <w:pStyle w:val="Compact"/>
            </w:pPr>
            <w:r>
              <w:t xml:space="preserve">188.527</w:t>
            </w:r>
          </w:p>
        </w:tc>
      </w:tr>
      <w:tr>
        <w:tc>
          <w:tcPr/>
          <w:p>
            <w:pPr>
              <w:pStyle w:val="Compact"/>
            </w:pPr>
            <w:r>
              <w:t xml:space="preserve">H1</w:t>
            </w:r>
          </w:p>
        </w:tc>
        <w:tc>
          <w:tcPr/>
          <w:p>
            <w:pPr>
              <w:pStyle w:val="Compact"/>
            </w:pPr>
            <w:r>
              <w:t xml:space="preserve">3</w:t>
            </w:r>
          </w:p>
        </w:tc>
        <w:tc>
          <w:tcPr/>
          <w:p>
            <w:pPr>
              <w:pStyle w:val="Compact"/>
            </w:pPr>
            <w:r>
              <w:t xml:space="preserve">13,026</w:t>
            </w:r>
          </w:p>
        </w:tc>
        <w:tc>
          <w:tcPr/>
          <w:p>
            <w:pPr>
              <w:pStyle w:val="Compact"/>
            </w:pPr>
            <w:r>
              <w:t xml:space="preserve">21.660</w:t>
            </w:r>
          </w:p>
        </w:tc>
        <w:tc>
          <w:tcPr/>
          <w:p>
            <w:pPr>
              <w:pStyle w:val="Compact"/>
            </w:pPr>
            <w:r>
              <w:t xml:space="preserve">18.637</w:t>
            </w:r>
          </w:p>
        </w:tc>
        <w:tc>
          <w:tcPr/>
          <w:p>
            <w:pPr>
              <w:pStyle w:val="Compact"/>
            </w:pPr>
            <w:r>
              <w:t xml:space="preserve">30.364</w:t>
            </w:r>
          </w:p>
        </w:tc>
        <w:tc>
          <w:tcPr/>
          <w:p>
            <w:pPr>
              <w:pStyle w:val="Compact"/>
            </w:pPr>
            <w:r>
              <w:t xml:space="preserve">340.008</w:t>
            </w:r>
          </w:p>
        </w:tc>
      </w:tr>
      <w:tr>
        <w:tc>
          <w:tcPr/>
          <w:p>
            <w:pPr>
              <w:pStyle w:val="Compact"/>
            </w:pPr>
            <w:r>
              <w:t xml:space="preserve">H1</w:t>
            </w:r>
          </w:p>
        </w:tc>
        <w:tc>
          <w:tcPr/>
          <w:p>
            <w:pPr>
              <w:pStyle w:val="Compact"/>
            </w:pPr>
            <w:r>
              <w:t xml:space="preserve">5</w:t>
            </w:r>
          </w:p>
        </w:tc>
        <w:tc>
          <w:tcPr/>
          <w:p>
            <w:pPr>
              <w:pStyle w:val="Compact"/>
            </w:pPr>
            <w:r>
              <w:t xml:space="preserve">13,308</w:t>
            </w:r>
          </w:p>
        </w:tc>
        <w:tc>
          <w:tcPr/>
          <w:p>
            <w:pPr>
              <w:pStyle w:val="Compact"/>
            </w:pPr>
            <w:r>
              <w:t xml:space="preserve">2.784</w:t>
            </w:r>
          </w:p>
        </w:tc>
        <w:tc>
          <w:tcPr/>
          <w:p>
            <w:pPr>
              <w:pStyle w:val="Compact"/>
            </w:pPr>
            <w:r>
              <w:t xml:space="preserve">2.890</w:t>
            </w:r>
          </w:p>
        </w:tc>
        <w:tc>
          <w:tcPr/>
          <w:p>
            <w:pPr>
              <w:pStyle w:val="Compact"/>
            </w:pPr>
            <w:r>
              <w:t xml:space="preserve">3.860</w:t>
            </w:r>
          </w:p>
        </w:tc>
        <w:tc>
          <w:tcPr/>
          <w:p>
            <w:pPr>
              <w:pStyle w:val="Compact"/>
            </w:pPr>
            <w:r>
              <w:t xml:space="preserve">171.306</w:t>
            </w:r>
          </w:p>
        </w:tc>
      </w:tr>
      <w:tr>
        <w:tc>
          <w:tcPr/>
          <w:p>
            <w:pPr>
              <w:pStyle w:val="Compact"/>
            </w:pPr>
            <w:r>
              <w:t xml:space="preserve">H1</w:t>
            </w:r>
          </w:p>
        </w:tc>
        <w:tc>
          <w:tcPr/>
          <w:p>
            <w:pPr>
              <w:pStyle w:val="Compact"/>
            </w:pPr>
            <w:r>
              <w:t xml:space="preserve">8</w:t>
            </w:r>
          </w:p>
        </w:tc>
        <w:tc>
          <w:tcPr/>
          <w:p>
            <w:pPr>
              <w:pStyle w:val="Compact"/>
            </w:pPr>
            <w:r>
              <w:t xml:space="preserve">14,001</w:t>
            </w:r>
          </w:p>
        </w:tc>
        <w:tc>
          <w:tcPr/>
          <w:p>
            <w:pPr>
              <w:pStyle w:val="Compact"/>
            </w:pPr>
            <w:r>
              <w:t xml:space="preserve">0.608</w:t>
            </w:r>
          </w:p>
        </w:tc>
        <w:tc>
          <w:tcPr/>
          <w:p>
            <w:pPr>
              <w:pStyle w:val="Compact"/>
            </w:pPr>
            <w:r>
              <w:t xml:space="preserve">1.520</w:t>
            </w:r>
          </w:p>
        </w:tc>
        <w:tc>
          <w:tcPr/>
          <w:p>
            <w:pPr>
              <w:pStyle w:val="Compact"/>
            </w:pPr>
            <w:r>
              <w:t xml:space="preserve">0.735</w:t>
            </w:r>
          </w:p>
        </w:tc>
        <w:tc>
          <w:tcPr/>
          <w:p>
            <w:pPr>
              <w:pStyle w:val="Compact"/>
            </w:pPr>
            <w:r>
              <w:t xml:space="preserve">64.044</w:t>
            </w:r>
          </w:p>
        </w:tc>
      </w:tr>
    </w:tbl>
    <w:p>
      <w:pPr>
        <w:pStyle w:val="Heading4"/>
      </w:pPr>
      <w:r>
        <w:t xml:space="preserve">ST11b. Only the shared interface restricted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Cell</w:t>
            </w:r>
          </w:p>
        </w:tc>
        <w:tc>
          <w:tcPr/>
          <w:p>
            <w:pPr>
              <w:pStyle w:val="Compact"/>
            </w:pPr>
            <w:r>
              <w:t xml:space="preserve">r</w:t>
            </w:r>
          </w:p>
        </w:tc>
        <w:tc>
          <w:tcPr/>
          <w:p>
            <w:pPr>
              <w:pStyle w:val="Compact"/>
            </w:pPr>
            <w:r>
              <w:t xml:space="preserve">Controlled DOFs</w:t>
            </w:r>
          </w:p>
        </w:tc>
        <w:tc>
          <w:tcPr/>
          <w:p>
            <w:pPr>
              <w:pStyle w:val="Compact"/>
            </w:pPr>
            <w:r>
              <w:t xml:space="preserve">Test-face compliance (3 loads)</w:t>
            </w:r>
          </w:p>
        </w:tc>
        <w:tc>
          <w:tcPr/>
          <w:p>
            <w:pPr>
              <w:pStyle w:val="Compact"/>
            </w:pPr>
            <w:r>
              <w:t xml:space="preserve">Test-face sensitivity (3 loads)</w:t>
            </w:r>
          </w:p>
        </w:tc>
        <w:tc>
          <w:tcPr/>
          <w:p>
            <w:pPr>
              <w:pStyle w:val="Compact"/>
            </w:pPr>
            <w:r>
              <w:t xml:space="preserve">Six-load compliance (6 loads)</w:t>
            </w:r>
          </w:p>
        </w:tc>
        <w:tc>
          <w:tcPr/>
          <w:p>
            <w:pPr>
              <w:pStyle w:val="Compact"/>
            </w:pPr>
            <w:r>
              <w:t xml:space="preserve">Six-load sensitivity (6 loads)</w:t>
            </w:r>
          </w:p>
        </w:tc>
      </w:tr>
      <w:tr>
        <w:tc>
          <w:tcPr/>
          <w:p>
            <w:pPr>
              <w:pStyle w:val="Compact"/>
            </w:pPr>
            <w:r>
              <w:t xml:space="preserve">U1</w:t>
            </w:r>
          </w:p>
        </w:tc>
        <w:tc>
          <w:tcPr/>
          <w:p>
            <w:pPr>
              <w:pStyle w:val="Compact"/>
            </w:pPr>
            <w:r>
              <w:t xml:space="preserve">1</w:t>
            </w:r>
          </w:p>
        </w:tc>
        <w:tc>
          <w:tcPr/>
          <w:p>
            <w:pPr>
              <w:pStyle w:val="Compact"/>
            </w:pPr>
            <w:r>
              <w:t xml:space="preserve">25,386</w:t>
            </w:r>
          </w:p>
        </w:tc>
        <w:tc>
          <w:tcPr/>
          <w:p>
            <w:pPr>
              <w:pStyle w:val="Compact"/>
            </w:pPr>
            <w:r>
              <w:t xml:space="preserve">1.947</w:t>
            </w:r>
          </w:p>
        </w:tc>
        <w:tc>
          <w:tcPr/>
          <w:p>
            <w:pPr>
              <w:pStyle w:val="Compact"/>
            </w:pPr>
            <w:r>
              <w:t xml:space="preserve">3.599</w:t>
            </w:r>
          </w:p>
        </w:tc>
        <w:tc>
          <w:tcPr/>
          <w:p>
            <w:pPr>
              <w:pStyle w:val="Compact"/>
            </w:pPr>
            <w:r>
              <w:t xml:space="preserve">1.947</w:t>
            </w:r>
          </w:p>
        </w:tc>
        <w:tc>
          <w:tcPr/>
          <w:p>
            <w:pPr>
              <w:pStyle w:val="Compact"/>
            </w:pPr>
            <w:r>
              <w:t xml:space="preserve">85.982</w:t>
            </w:r>
          </w:p>
        </w:tc>
      </w:tr>
      <w:tr>
        <w:tc>
          <w:tcPr/>
          <w:p>
            <w:pPr>
              <w:pStyle w:val="Compact"/>
            </w:pPr>
            <w:r>
              <w:t xml:space="preserve">U1</w:t>
            </w:r>
          </w:p>
        </w:tc>
        <w:tc>
          <w:tcPr/>
          <w:p>
            <w:pPr>
              <w:pStyle w:val="Compact"/>
            </w:pPr>
            <w:r>
              <w:t xml:space="preserve">2</w:t>
            </w:r>
          </w:p>
        </w:tc>
        <w:tc>
          <w:tcPr/>
          <w:p>
            <w:pPr>
              <w:pStyle w:val="Compact"/>
            </w:pPr>
            <w:r>
              <w:t xml:space="preserve">25,401</w:t>
            </w:r>
          </w:p>
        </w:tc>
        <w:tc>
          <w:tcPr/>
          <w:p>
            <w:pPr>
              <w:pStyle w:val="Compact"/>
            </w:pPr>
            <w:r>
              <w:t xml:space="preserve">0.667</w:t>
            </w:r>
          </w:p>
        </w:tc>
        <w:tc>
          <w:tcPr/>
          <w:p>
            <w:pPr>
              <w:pStyle w:val="Compact"/>
            </w:pPr>
            <w:r>
              <w:t xml:space="preserve">4.905</w:t>
            </w:r>
          </w:p>
        </w:tc>
        <w:tc>
          <w:tcPr/>
          <w:p>
            <w:pPr>
              <w:pStyle w:val="Compact"/>
            </w:pPr>
            <w:r>
              <w:t xml:space="preserve">0.667</w:t>
            </w:r>
          </w:p>
        </w:tc>
        <w:tc>
          <w:tcPr/>
          <w:p>
            <w:pPr>
              <w:pStyle w:val="Compact"/>
            </w:pPr>
            <w:r>
              <w:t xml:space="preserve">29.133</w:t>
            </w:r>
          </w:p>
        </w:tc>
      </w:tr>
      <w:tr>
        <w:tc>
          <w:tcPr/>
          <w:p>
            <w:pPr>
              <w:pStyle w:val="Compact"/>
            </w:pPr>
            <w:r>
              <w:t xml:space="preserve">U1</w:t>
            </w:r>
          </w:p>
        </w:tc>
        <w:tc>
          <w:tcPr/>
          <w:p>
            <w:pPr>
              <w:pStyle w:val="Compact"/>
            </w:pPr>
            <w:r>
              <w:t xml:space="preserve">3</w:t>
            </w:r>
          </w:p>
        </w:tc>
        <w:tc>
          <w:tcPr/>
          <w:p>
            <w:pPr>
              <w:pStyle w:val="Compact"/>
            </w:pPr>
            <w:r>
              <w:t xml:space="preserve">25,422</w:t>
            </w:r>
          </w:p>
        </w:tc>
        <w:tc>
          <w:tcPr/>
          <w:p>
            <w:pPr>
              <w:pStyle w:val="Compact"/>
            </w:pPr>
            <w:r>
              <w:t xml:space="preserve">0.169</w:t>
            </w:r>
          </w:p>
        </w:tc>
        <w:tc>
          <w:tcPr/>
          <w:p>
            <w:pPr>
              <w:pStyle w:val="Compact"/>
            </w:pPr>
            <w:r>
              <w:t xml:space="preserve">0.338</w:t>
            </w:r>
          </w:p>
        </w:tc>
        <w:tc>
          <w:tcPr/>
          <w:p>
            <w:pPr>
              <w:pStyle w:val="Compact"/>
            </w:pPr>
            <w:r>
              <w:t xml:space="preserve">0.169</w:t>
            </w:r>
          </w:p>
        </w:tc>
        <w:tc>
          <w:tcPr/>
          <w:p>
            <w:pPr>
              <w:pStyle w:val="Compact"/>
            </w:pPr>
            <w:r>
              <w:t xml:space="preserve">7.999</w:t>
            </w:r>
          </w:p>
        </w:tc>
      </w:tr>
      <w:tr>
        <w:tc>
          <w:tcPr/>
          <w:p>
            <w:pPr>
              <w:pStyle w:val="Compact"/>
            </w:pPr>
            <w:r>
              <w:t xml:space="preserve">U1</w:t>
            </w:r>
          </w:p>
        </w:tc>
        <w:tc>
          <w:tcPr/>
          <w:p>
            <w:pPr>
              <w:pStyle w:val="Compact"/>
            </w:pPr>
            <w:r>
              <w:t xml:space="preserve">5</w:t>
            </w:r>
          </w:p>
        </w:tc>
        <w:tc>
          <w:tcPr/>
          <w:p>
            <w:pPr>
              <w:pStyle w:val="Compact"/>
            </w:pPr>
            <w:r>
              <w:t xml:space="preserve">25,482</w:t>
            </w:r>
          </w:p>
        </w:tc>
        <w:tc>
          <w:tcPr/>
          <w:p>
            <w:pPr>
              <w:pStyle w:val="Compact"/>
            </w:pPr>
            <w:r>
              <w:t xml:space="preserve">0.010</w:t>
            </w:r>
          </w:p>
        </w:tc>
        <w:tc>
          <w:tcPr/>
          <w:p>
            <w:pPr>
              <w:pStyle w:val="Compact"/>
            </w:pPr>
            <w:r>
              <w:t xml:space="preserve">0.328</w:t>
            </w:r>
          </w:p>
        </w:tc>
        <w:tc>
          <w:tcPr/>
          <w:p>
            <w:pPr>
              <w:pStyle w:val="Compact"/>
            </w:pPr>
            <w:r>
              <w:t xml:space="preserve">0.036</w:t>
            </w:r>
          </w:p>
        </w:tc>
        <w:tc>
          <w:tcPr/>
          <w:p>
            <w:pPr>
              <w:pStyle w:val="Compact"/>
            </w:pPr>
            <w:r>
              <w:t xml:space="preserve">2.194</w:t>
            </w:r>
          </w:p>
        </w:tc>
      </w:tr>
      <w:tr>
        <w:tc>
          <w:tcPr/>
          <w:p>
            <w:pPr>
              <w:pStyle w:val="Compact"/>
            </w:pPr>
            <w:r>
              <w:t xml:space="preserve">U1</w:t>
            </w:r>
          </w:p>
        </w:tc>
        <w:tc>
          <w:tcPr/>
          <w:p>
            <w:pPr>
              <w:pStyle w:val="Compact"/>
            </w:pPr>
            <w:r>
              <w:t xml:space="preserve">8</w:t>
            </w:r>
          </w:p>
        </w:tc>
        <w:tc>
          <w:tcPr/>
          <w:p>
            <w:pPr>
              <w:pStyle w:val="Compact"/>
            </w:pPr>
            <w:r>
              <w:t xml:space="preserve">25,617</w:t>
            </w:r>
          </w:p>
        </w:tc>
        <w:tc>
          <w:tcPr/>
          <w:p>
            <w:pPr>
              <w:pStyle w:val="Compact"/>
            </w:pPr>
            <w:r>
              <w:t xml:space="preserve">0.001</w:t>
            </w:r>
          </w:p>
        </w:tc>
        <w:tc>
          <w:tcPr/>
          <w:p>
            <w:pPr>
              <w:pStyle w:val="Compact"/>
            </w:pPr>
            <w:r>
              <w:t xml:space="preserve">0.003</w:t>
            </w:r>
          </w:p>
        </w:tc>
        <w:tc>
          <w:tcPr/>
          <w:p>
            <w:pPr>
              <w:pStyle w:val="Compact"/>
            </w:pPr>
            <w:r>
              <w:t xml:space="preserve">0.002</w:t>
            </w:r>
          </w:p>
        </w:tc>
        <w:tc>
          <w:tcPr/>
          <w:p>
            <w:pPr>
              <w:pStyle w:val="Compact"/>
            </w:pPr>
            <w:r>
              <w:t xml:space="preserve">0.359</w:t>
            </w:r>
          </w:p>
        </w:tc>
      </w:tr>
      <w:tr>
        <w:tc>
          <w:tcPr/>
          <w:p>
            <w:pPr>
              <w:pStyle w:val="Compact"/>
            </w:pPr>
            <w:r>
              <w:t xml:space="preserve">M1</w:t>
            </w:r>
          </w:p>
        </w:tc>
        <w:tc>
          <w:tcPr/>
          <w:p>
            <w:pPr>
              <w:pStyle w:val="Compact"/>
            </w:pPr>
            <w:r>
              <w:t xml:space="preserve">1</w:t>
            </w:r>
          </w:p>
        </w:tc>
        <w:tc>
          <w:tcPr/>
          <w:p>
            <w:pPr>
              <w:pStyle w:val="Compact"/>
            </w:pPr>
            <w:r>
              <w:t xml:space="preserve">37,080</w:t>
            </w:r>
          </w:p>
        </w:tc>
        <w:tc>
          <w:tcPr/>
          <w:p>
            <w:pPr>
              <w:pStyle w:val="Compact"/>
            </w:pPr>
            <w:r>
              <w:t xml:space="preserve">9.355</w:t>
            </w:r>
          </w:p>
        </w:tc>
        <w:tc>
          <w:tcPr/>
          <w:p>
            <w:pPr>
              <w:pStyle w:val="Compact"/>
            </w:pPr>
            <w:r>
              <w:t xml:space="preserve">10.397</w:t>
            </w:r>
          </w:p>
        </w:tc>
        <w:tc>
          <w:tcPr/>
          <w:p>
            <w:pPr>
              <w:pStyle w:val="Compact"/>
            </w:pPr>
            <w:r>
              <w:t xml:space="preserve">9.355</w:t>
            </w:r>
          </w:p>
        </w:tc>
        <w:tc>
          <w:tcPr/>
          <w:p>
            <w:pPr>
              <w:pStyle w:val="Compact"/>
            </w:pPr>
            <w:r>
              <w:t xml:space="preserve">81.909</w:t>
            </w:r>
          </w:p>
        </w:tc>
      </w:tr>
      <w:tr>
        <w:tc>
          <w:tcPr/>
          <w:p>
            <w:pPr>
              <w:pStyle w:val="Compact"/>
            </w:pPr>
            <w:r>
              <w:t xml:space="preserve">M1</w:t>
            </w:r>
          </w:p>
        </w:tc>
        <w:tc>
          <w:tcPr/>
          <w:p>
            <w:pPr>
              <w:pStyle w:val="Compact"/>
            </w:pPr>
            <w:r>
              <w:t xml:space="preserve">2</w:t>
            </w:r>
          </w:p>
        </w:tc>
        <w:tc>
          <w:tcPr/>
          <w:p>
            <w:pPr>
              <w:pStyle w:val="Compact"/>
            </w:pPr>
            <w:r>
              <w:t xml:space="preserve">37,095</w:t>
            </w:r>
          </w:p>
        </w:tc>
        <w:tc>
          <w:tcPr/>
          <w:p>
            <w:pPr>
              <w:pStyle w:val="Compact"/>
            </w:pPr>
            <w:r>
              <w:t xml:space="preserve">1.915</w:t>
            </w:r>
          </w:p>
        </w:tc>
        <w:tc>
          <w:tcPr/>
          <w:p>
            <w:pPr>
              <w:pStyle w:val="Compact"/>
            </w:pPr>
            <w:r>
              <w:t xml:space="preserve">4.529</w:t>
            </w:r>
          </w:p>
        </w:tc>
        <w:tc>
          <w:tcPr/>
          <w:p>
            <w:pPr>
              <w:pStyle w:val="Compact"/>
            </w:pPr>
            <w:r>
              <w:t xml:space="preserve">1.915</w:t>
            </w:r>
          </w:p>
        </w:tc>
        <w:tc>
          <w:tcPr/>
          <w:p>
            <w:pPr>
              <w:pStyle w:val="Compact"/>
            </w:pPr>
            <w:r>
              <w:t xml:space="preserve">36.640</w:t>
            </w:r>
          </w:p>
        </w:tc>
      </w:tr>
      <w:tr>
        <w:tc>
          <w:tcPr/>
          <w:p>
            <w:pPr>
              <w:pStyle w:val="Compact"/>
            </w:pPr>
            <w:r>
              <w:t xml:space="preserve">M1</w:t>
            </w:r>
          </w:p>
        </w:tc>
        <w:tc>
          <w:tcPr/>
          <w:p>
            <w:pPr>
              <w:pStyle w:val="Compact"/>
            </w:pPr>
            <w:r>
              <w:t xml:space="preserve">3</w:t>
            </w:r>
          </w:p>
        </w:tc>
        <w:tc>
          <w:tcPr/>
          <w:p>
            <w:pPr>
              <w:pStyle w:val="Compact"/>
            </w:pPr>
            <w:r>
              <w:t xml:space="preserve">37,116</w:t>
            </w:r>
          </w:p>
        </w:tc>
        <w:tc>
          <w:tcPr/>
          <w:p>
            <w:pPr>
              <w:pStyle w:val="Compact"/>
            </w:pPr>
            <w:r>
              <w:t xml:space="preserve">0.440</w:t>
            </w:r>
          </w:p>
        </w:tc>
        <w:tc>
          <w:tcPr/>
          <w:p>
            <w:pPr>
              <w:pStyle w:val="Compact"/>
            </w:pPr>
            <w:r>
              <w:t xml:space="preserve">1.106</w:t>
            </w:r>
          </w:p>
        </w:tc>
        <w:tc>
          <w:tcPr/>
          <w:p>
            <w:pPr>
              <w:pStyle w:val="Compact"/>
            </w:pPr>
            <w:r>
              <w:t xml:space="preserve">0.440</w:t>
            </w:r>
          </w:p>
        </w:tc>
        <w:tc>
          <w:tcPr/>
          <w:p>
            <w:pPr>
              <w:pStyle w:val="Compact"/>
            </w:pPr>
            <w:r>
              <w:t xml:space="preserve">9.954</w:t>
            </w:r>
          </w:p>
        </w:tc>
      </w:tr>
      <w:tr>
        <w:tc>
          <w:tcPr/>
          <w:p>
            <w:pPr>
              <w:pStyle w:val="Compact"/>
            </w:pPr>
            <w:r>
              <w:t xml:space="preserve">M1</w:t>
            </w:r>
          </w:p>
        </w:tc>
        <w:tc>
          <w:tcPr/>
          <w:p>
            <w:pPr>
              <w:pStyle w:val="Compact"/>
            </w:pPr>
            <w:r>
              <w:t xml:space="preserve">5</w:t>
            </w:r>
          </w:p>
        </w:tc>
        <w:tc>
          <w:tcPr/>
          <w:p>
            <w:pPr>
              <w:pStyle w:val="Compact"/>
            </w:pPr>
            <w:r>
              <w:t xml:space="preserve">37,176</w:t>
            </w:r>
          </w:p>
        </w:tc>
        <w:tc>
          <w:tcPr/>
          <w:p>
            <w:pPr>
              <w:pStyle w:val="Compact"/>
            </w:pPr>
            <w:r>
              <w:t xml:space="preserve">0.073</w:t>
            </w:r>
          </w:p>
        </w:tc>
        <w:tc>
          <w:tcPr/>
          <w:p>
            <w:pPr>
              <w:pStyle w:val="Compact"/>
            </w:pPr>
            <w:r>
              <w:t xml:space="preserve">0.335</w:t>
            </w:r>
          </w:p>
        </w:tc>
        <w:tc>
          <w:tcPr/>
          <w:p>
            <w:pPr>
              <w:pStyle w:val="Compact"/>
            </w:pPr>
            <w:r>
              <w:t xml:space="preserve">0.073</w:t>
            </w:r>
          </w:p>
        </w:tc>
        <w:tc>
          <w:tcPr/>
          <w:p>
            <w:pPr>
              <w:pStyle w:val="Compact"/>
            </w:pPr>
            <w:r>
              <w:t xml:space="preserve">2.174</w:t>
            </w:r>
          </w:p>
        </w:tc>
      </w:tr>
      <w:tr>
        <w:tc>
          <w:tcPr/>
          <w:p>
            <w:pPr>
              <w:pStyle w:val="Compact"/>
            </w:pPr>
            <w:r>
              <w:t xml:space="preserve">M1</w:t>
            </w:r>
          </w:p>
        </w:tc>
        <w:tc>
          <w:tcPr/>
          <w:p>
            <w:pPr>
              <w:pStyle w:val="Compact"/>
            </w:pPr>
            <w:r>
              <w:t xml:space="preserve">8</w:t>
            </w:r>
          </w:p>
        </w:tc>
        <w:tc>
          <w:tcPr/>
          <w:p>
            <w:pPr>
              <w:pStyle w:val="Compact"/>
            </w:pPr>
            <w:r>
              <w:t xml:space="preserve">37,311</w:t>
            </w:r>
          </w:p>
        </w:tc>
        <w:tc>
          <w:tcPr/>
          <w:p>
            <w:pPr>
              <w:pStyle w:val="Compact"/>
            </w:pPr>
            <w:r>
              <w:t xml:space="preserve">0.011</w:t>
            </w:r>
          </w:p>
        </w:tc>
        <w:tc>
          <w:tcPr/>
          <w:p>
            <w:pPr>
              <w:pStyle w:val="Compact"/>
            </w:pPr>
            <w:r>
              <w:t xml:space="preserve">0.031</w:t>
            </w:r>
          </w:p>
        </w:tc>
        <w:tc>
          <w:tcPr/>
          <w:p>
            <w:pPr>
              <w:pStyle w:val="Compact"/>
            </w:pPr>
            <w:r>
              <w:t xml:space="preserve">0.011</w:t>
            </w:r>
          </w:p>
        </w:tc>
        <w:tc>
          <w:tcPr/>
          <w:p>
            <w:pPr>
              <w:pStyle w:val="Compact"/>
            </w:pPr>
            <w:r>
              <w:t xml:space="preserve">0.615</w:t>
            </w:r>
          </w:p>
        </w:tc>
      </w:tr>
      <w:tr>
        <w:tc>
          <w:tcPr/>
          <w:p>
            <w:pPr>
              <w:pStyle w:val="Compact"/>
            </w:pPr>
            <w:r>
              <w:t xml:space="preserve">M2</w:t>
            </w:r>
          </w:p>
        </w:tc>
        <w:tc>
          <w:tcPr/>
          <w:p>
            <w:pPr>
              <w:pStyle w:val="Compact"/>
            </w:pPr>
            <w:r>
              <w:t xml:space="preserve">1</w:t>
            </w:r>
          </w:p>
        </w:tc>
        <w:tc>
          <w:tcPr/>
          <w:p>
            <w:pPr>
              <w:pStyle w:val="Compact"/>
            </w:pPr>
            <w:r>
              <w:t xml:space="preserve">35,196</w:t>
            </w:r>
          </w:p>
        </w:tc>
        <w:tc>
          <w:tcPr/>
          <w:p>
            <w:pPr>
              <w:pStyle w:val="Compact"/>
            </w:pPr>
            <w:r>
              <w:t xml:space="preserve">4.228</w:t>
            </w:r>
          </w:p>
        </w:tc>
        <w:tc>
          <w:tcPr/>
          <w:p>
            <w:pPr>
              <w:pStyle w:val="Compact"/>
            </w:pPr>
            <w:r>
              <w:t xml:space="preserve">8.397</w:t>
            </w:r>
          </w:p>
        </w:tc>
        <w:tc>
          <w:tcPr/>
          <w:p>
            <w:pPr>
              <w:pStyle w:val="Compact"/>
            </w:pPr>
            <w:r>
              <w:t xml:space="preserve">4.228</w:t>
            </w:r>
          </w:p>
        </w:tc>
        <w:tc>
          <w:tcPr/>
          <w:p>
            <w:pPr>
              <w:pStyle w:val="Compact"/>
            </w:pPr>
            <w:r>
              <w:t xml:space="preserve">88.562</w:t>
            </w:r>
          </w:p>
        </w:tc>
      </w:tr>
      <w:tr>
        <w:tc>
          <w:tcPr/>
          <w:p>
            <w:pPr>
              <w:pStyle w:val="Compact"/>
            </w:pPr>
            <w:r>
              <w:t xml:space="preserve">M2</w:t>
            </w:r>
          </w:p>
        </w:tc>
        <w:tc>
          <w:tcPr/>
          <w:p>
            <w:pPr>
              <w:pStyle w:val="Compact"/>
            </w:pPr>
            <w:r>
              <w:t xml:space="preserve">2</w:t>
            </w:r>
          </w:p>
        </w:tc>
        <w:tc>
          <w:tcPr/>
          <w:p>
            <w:pPr>
              <w:pStyle w:val="Compact"/>
            </w:pPr>
            <w:r>
              <w:t xml:space="preserve">35,211</w:t>
            </w:r>
          </w:p>
        </w:tc>
        <w:tc>
          <w:tcPr/>
          <w:p>
            <w:pPr>
              <w:pStyle w:val="Compact"/>
            </w:pPr>
            <w:r>
              <w:t xml:space="preserve">0.728</w:t>
            </w:r>
          </w:p>
        </w:tc>
        <w:tc>
          <w:tcPr/>
          <w:p>
            <w:pPr>
              <w:pStyle w:val="Compact"/>
            </w:pPr>
            <w:r>
              <w:t xml:space="preserve">3.825</w:t>
            </w:r>
          </w:p>
        </w:tc>
        <w:tc>
          <w:tcPr/>
          <w:p>
            <w:pPr>
              <w:pStyle w:val="Compact"/>
            </w:pPr>
            <w:r>
              <w:t xml:space="preserve">0.728</w:t>
            </w:r>
          </w:p>
        </w:tc>
        <w:tc>
          <w:tcPr/>
          <w:p>
            <w:pPr>
              <w:pStyle w:val="Compact"/>
            </w:pPr>
            <w:r>
              <w:t xml:space="preserve">18.427</w:t>
            </w:r>
          </w:p>
        </w:tc>
      </w:tr>
      <w:tr>
        <w:tc>
          <w:tcPr/>
          <w:p>
            <w:pPr>
              <w:pStyle w:val="Compact"/>
            </w:pPr>
            <w:r>
              <w:t xml:space="preserve">M2</w:t>
            </w:r>
          </w:p>
        </w:tc>
        <w:tc>
          <w:tcPr/>
          <w:p>
            <w:pPr>
              <w:pStyle w:val="Compact"/>
            </w:pPr>
            <w:r>
              <w:t xml:space="preserve">3</w:t>
            </w:r>
          </w:p>
        </w:tc>
        <w:tc>
          <w:tcPr/>
          <w:p>
            <w:pPr>
              <w:pStyle w:val="Compact"/>
            </w:pPr>
            <w:r>
              <w:t xml:space="preserve">35,232</w:t>
            </w:r>
          </w:p>
        </w:tc>
        <w:tc>
          <w:tcPr/>
          <w:p>
            <w:pPr>
              <w:pStyle w:val="Compact"/>
            </w:pPr>
            <w:r>
              <w:t xml:space="preserve">0.261</w:t>
            </w:r>
          </w:p>
        </w:tc>
        <w:tc>
          <w:tcPr/>
          <w:p>
            <w:pPr>
              <w:pStyle w:val="Compact"/>
            </w:pPr>
            <w:r>
              <w:t xml:space="preserve">1.058</w:t>
            </w:r>
          </w:p>
        </w:tc>
        <w:tc>
          <w:tcPr/>
          <w:p>
            <w:pPr>
              <w:pStyle w:val="Compact"/>
            </w:pPr>
            <w:r>
              <w:t xml:space="preserve">0.261</w:t>
            </w:r>
          </w:p>
        </w:tc>
        <w:tc>
          <w:tcPr/>
          <w:p>
            <w:pPr>
              <w:pStyle w:val="Compact"/>
            </w:pPr>
            <w:r>
              <w:t xml:space="preserve">21.216</w:t>
            </w:r>
          </w:p>
        </w:tc>
      </w:tr>
      <w:tr>
        <w:tc>
          <w:tcPr/>
          <w:p>
            <w:pPr>
              <w:pStyle w:val="Compact"/>
            </w:pPr>
            <w:r>
              <w:t xml:space="preserve">M2</w:t>
            </w:r>
          </w:p>
        </w:tc>
        <w:tc>
          <w:tcPr/>
          <w:p>
            <w:pPr>
              <w:pStyle w:val="Compact"/>
            </w:pPr>
            <w:r>
              <w:t xml:space="preserve">5</w:t>
            </w:r>
          </w:p>
        </w:tc>
        <w:tc>
          <w:tcPr/>
          <w:p>
            <w:pPr>
              <w:pStyle w:val="Compact"/>
            </w:pPr>
            <w:r>
              <w:t xml:space="preserve">35,292</w:t>
            </w:r>
          </w:p>
        </w:tc>
        <w:tc>
          <w:tcPr/>
          <w:p>
            <w:pPr>
              <w:pStyle w:val="Compact"/>
            </w:pPr>
            <w:r>
              <w:t xml:space="preserve">0.030</w:t>
            </w:r>
          </w:p>
        </w:tc>
        <w:tc>
          <w:tcPr/>
          <w:p>
            <w:pPr>
              <w:pStyle w:val="Compact"/>
            </w:pPr>
            <w:r>
              <w:t xml:space="preserve">1.004</w:t>
            </w:r>
          </w:p>
        </w:tc>
        <w:tc>
          <w:tcPr/>
          <w:p>
            <w:pPr>
              <w:pStyle w:val="Compact"/>
            </w:pPr>
            <w:r>
              <w:t xml:space="preserve">0.030</w:t>
            </w:r>
          </w:p>
        </w:tc>
        <w:tc>
          <w:tcPr/>
          <w:p>
            <w:pPr>
              <w:pStyle w:val="Compact"/>
            </w:pPr>
            <w:r>
              <w:t xml:space="preserve">3.366</w:t>
            </w:r>
          </w:p>
        </w:tc>
      </w:tr>
      <w:tr>
        <w:tc>
          <w:tcPr/>
          <w:p>
            <w:pPr>
              <w:pStyle w:val="Compact"/>
            </w:pPr>
            <w:r>
              <w:t xml:space="preserve">M2</w:t>
            </w:r>
          </w:p>
        </w:tc>
        <w:tc>
          <w:tcPr/>
          <w:p>
            <w:pPr>
              <w:pStyle w:val="Compact"/>
            </w:pPr>
            <w:r>
              <w:t xml:space="preserve">8</w:t>
            </w:r>
          </w:p>
        </w:tc>
        <w:tc>
          <w:tcPr/>
          <w:p>
            <w:pPr>
              <w:pStyle w:val="Compact"/>
            </w:pPr>
            <w:r>
              <w:t xml:space="preserve">35,427</w:t>
            </w:r>
          </w:p>
        </w:tc>
        <w:tc>
          <w:tcPr/>
          <w:p>
            <w:pPr>
              <w:pStyle w:val="Compact"/>
            </w:pPr>
            <w:r>
              <w:t xml:space="preserve">0.009</w:t>
            </w:r>
          </w:p>
        </w:tc>
        <w:tc>
          <w:tcPr/>
          <w:p>
            <w:pPr>
              <w:pStyle w:val="Compact"/>
            </w:pPr>
            <w:r>
              <w:t xml:space="preserve">0.049</w:t>
            </w:r>
          </w:p>
        </w:tc>
        <w:tc>
          <w:tcPr/>
          <w:p>
            <w:pPr>
              <w:pStyle w:val="Compact"/>
            </w:pPr>
            <w:r>
              <w:t xml:space="preserve">0.009</w:t>
            </w:r>
          </w:p>
        </w:tc>
        <w:tc>
          <w:tcPr/>
          <w:p>
            <w:pPr>
              <w:pStyle w:val="Compact"/>
            </w:pPr>
            <w:r>
              <w:t xml:space="preserve">1.537</w:t>
            </w:r>
          </w:p>
        </w:tc>
      </w:tr>
    </w:tbl>
    <w:p>
      <w:pPr>
        <w:pStyle w:val="BodyText"/>
      </w:pPr>
      <w:r>
        <w:t xml:space="preserve">With all retained DOFs and the supports applied, the systems have 28,206 (U1), 39,996 (M1), 39,120 (M2) and 32,991 (H1) free DOFs.</w:t>
      </w:r>
      <w:r>
        <w:t xml:space="preserve"> </w:t>
      </w:r>
      <w:r>
        <w:t xml:space="preserve">## Supplementary Note S3. Cost records: whole-lattice direct solution and per-cell condensation</w:t>
      </w:r>
    </w:p>
    <w:p>
      <w:pPr>
        <w:pStyle w:val="BodyText"/>
      </w:pPr>
      <w:r>
        <w:t xml:space="preserve">This note defines the three routes of Table 5 and records their phases (Table ST12). It also compares the per-cell cost of conventional condensation and NICE (Table ST13). The four-cell lattices are the two layers</w:t>
      </w:r>
      <w:r>
        <w:t xml:space="preserve"> </w:t>
      </w:r>
      <m:oMath>
        <m:r>
          <m:t>z</m:t>
        </m:r>
        <m:r>
          <m:rPr>
            <m:sty m:val="p"/>
          </m:rPr>
          <m:t>=</m:t>
        </m:r>
        <m:r>
          <m:t>0</m:t>
        </m:r>
      </m:oMath>
      <w:r>
        <w:t xml:space="preserve"> </w:t>
      </w:r>
      <w:r>
        <w:t xml:space="preserve">and</w:t>
      </w:r>
      <w:r>
        <w:t xml:space="preserve"> </w:t>
      </w:r>
      <m:oMath>
        <m:r>
          <m:t>z</m:t>
        </m:r>
        <m:r>
          <m:rPr>
            <m:sty m:val="p"/>
          </m:rPr>
          <m:t>=</m:t>
        </m:r>
        <m:r>
          <m:t>1</m:t>
        </m:r>
      </m:oMath>
      <w:r>
        <w:t xml:space="preserve"> </w:t>
      </w:r>
      <w:r>
        <w:t xml:space="preserve">of the</w:t>
      </w:r>
      <w:r>
        <w:t xml:space="preserve"> </w:t>
      </w:r>
      <m:oMath>
        <m:r>
          <m:t>2</m:t>
        </m:r>
        <m:r>
          <m:rPr>
            <m:sty m:val="p"/>
          </m:rPr>
          <m:t>×</m:t>
        </m:r>
        <m:r>
          <m:t>2</m:t>
        </m:r>
        <m:r>
          <m:rPr>
            <m:sty m:val="p"/>
          </m:rPr>
          <m:t>×</m:t>
        </m:r>
        <m:r>
          <m:t>2</m:t>
        </m:r>
      </m:oMath>
      <w:r>
        <w:t xml:space="preserve"> </w:t>
      </w:r>
      <w:r>
        <w:t xml:space="preserve">block of Section 5.8, with their corner thickness parameters unchanged. Each layer holds two uncut cells and two cut cells with remaining volume fractions 0.616 and 0.252. All lattices are clamped on the face</w:t>
      </w:r>
      <w:r>
        <w:t xml:space="preserve"> </w:t>
      </w:r>
      <m:oMath>
        <m:r>
          <m:t>y</m:t>
        </m:r>
        <m:r>
          <m:rPr>
            <m:sty m:val="p"/>
          </m:rPr>
          <m:t>=</m:t>
        </m:r>
        <m:r>
          <m:rPr>
            <m:sty m:val="p"/>
          </m:rPr>
          <m:t>min</m:t>
        </m:r>
      </m:oMath>
      <w:r>
        <w:t xml:space="preserve"> </w:t>
      </w:r>
      <w:r>
        <w:t xml:space="preserve">and loaded on the face</w:t>
      </w:r>
      <w:r>
        <w:t xml:space="preserve"> </w:t>
      </w:r>
      <m:oMath>
        <m:r>
          <m:t>y</m:t>
        </m:r>
        <m:r>
          <m:rPr>
            <m:sty m:val="p"/>
          </m:rPr>
          <m:t>=</m:t>
        </m:r>
        <m:r>
          <m:rPr>
            <m:sty m:val="p"/>
          </m:rPr>
          <m:t>max</m:t>
        </m:r>
      </m:oMath>
      <w:r>
        <w:t xml:space="preserve"> </w:t>
      </w:r>
      <w:r>
        <w:t xml:space="preserve">by unit traction loads along the three Cartesian axes. Routes (a) and (b) also solve three random loads.</w:t>
      </w:r>
    </w:p>
    <w:p>
      <w:pPr>
        <w:pStyle w:val="BodyText"/>
      </w:pPr>
      <w:r>
        <w:t xml:space="preserve">Route (a), the whole-lattice direct solution, assembles the full cut-cell stiffness of every cell, on its retained and interior degrees of freedom, into one global matrix. The retained degrees of freedom are numbered and coupled exactly as in the learned lattice, with the same clamp, free set and load vectors. The interior degrees of freedom of each cell follow the free retained ones. The matrix is scaled symmetrically by its diagonal and factorised by MKL PARDISO 2026.1 on the CPU. The factorisation is a symmetric positive definite Cholesky factorisation of the upper triangle (mtype 2), with nested-dissection ordering (iparm(2) = 3) and 16 threads. The PARDISO phases are called directly with explicitly set parameters, and all six loads are solved at once. Relative residuals</w:t>
      </w:r>
      <w:r>
        <w:t xml:space="preserve"> </w:t>
      </w:r>
      <m:oMath>
        <m:r>
          <m:rPr>
            <m:sty m:val="p"/>
          </m:rPr>
          <m:t>∥</m:t>
        </m:r>
        <m:r>
          <m:t>K</m:t>
        </m:r>
        <m:r>
          <m:t>u</m:t>
        </m:r>
        <m:r>
          <m:rPr>
            <m:sty m:val="p"/>
          </m:rPr>
          <m:t>−</m:t>
        </m:r>
        <m:r>
          <m:t>f</m:t>
        </m:r>
        <m:r>
          <m:rPr>
            <m:sty m:val="p"/>
          </m:rPr>
          <m:t>∥</m:t>
        </m:r>
        <m:r>
          <m:rPr>
            <m:sty m:val="p"/>
          </m:rPr>
          <m:t>/</m:t>
        </m:r>
        <m:r>
          <m:rPr>
            <m:sty m:val="p"/>
          </m:rPr>
          <m:t>∥</m:t>
        </m:r>
        <m:r>
          <m:t>f</m:t>
        </m:r>
        <m:r>
          <m:rPr>
            <m:sty m:val="p"/>
          </m:rPr>
          <m:t>∥</m:t>
        </m:r>
      </m:oMath>
      <w:r>
        <w:t xml:space="preserve"> </w:t>
      </w:r>
      <w:r>
        <w:t xml:space="preserve">are recomputed with the unscaled matrix.</w:t>
      </w:r>
    </w:p>
    <w:p>
      <w:pPr>
        <w:pStyle w:val="BodyText"/>
      </w:pPr>
      <w:r>
        <w:t xml:space="preserve">Route (b), conventional exact condensation, processes the cells one at a time on the CPU with 16 threads. Cell setup and assembly are as in route (a). PARDISO's Cholesky factorisation with the Schur-complement option (iparm(36)) then gives the dense condensed matrix of the cell on its retained degrees of freedom, after which the cell is released. The condensed lattice system is solved exactly by a block Cholesky factorisation in substructuring order. For each cell, its private retained block is factorised and eliminated with dense kernels. The dense interface matrix over the retained DOFs shared by several cells is then factorised and solved, and the private DOFs are recovered by back-substitution. The condensed cell matrices are held until their elimination.</w:t>
      </w:r>
    </w:p>
    <w:p>
      <w:pPr>
        <w:pStyle w:val="BodyText"/>
      </w:pPr>
      <w:r>
        <w:t xml:space="preserve">Route (c) runs one lattice analysis with sensitivities in the deployed implementation of NICE on the GPU. Cell preparation comprises cell construction, stiffness and moment assembly, network input and encoding, and a first application that prepares the correction. The lattice and</w:t>
      </w:r>
      <w:r>
        <w:t xml:space="preserve"> </w:t>
      </w:r>
      <m:oMath>
        <m:sSub>
          <m:e>
            <m:r>
              <m:rPr>
                <m:scr m:val="double-struck"/>
                <m:sty m:val="p"/>
              </m:rPr>
              <m:t>K</m:t>
            </m:r>
          </m:e>
          <m:sub>
            <m:r>
              <m:t>P</m:t>
            </m:r>
            <m:r>
              <m:t>P</m:t>
            </m:r>
          </m:sub>
        </m:sSub>
      </m:oMath>
      <w:r>
        <w:t xml:space="preserve"> </w:t>
      </w:r>
      <w:r>
        <w:t xml:space="preserve">are then assembled, and the preconditioner is set up (the balanced two-level action of Supplementary Note S4.1). Conjugate gradients solve the three traction loads to a recursive relative residual of</w:t>
      </w:r>
      <w:r>
        <w:t xml:space="preserve"> </w:t>
      </w:r>
      <m:oMath>
        <m:sSup>
          <m:e>
            <m:r>
              <m:t>10</m:t>
            </m:r>
          </m:e>
          <m:sup>
            <m:r>
              <m:rPr>
                <m:sty m:val="p"/>
              </m:rPr>
              <m:t>−</m:t>
            </m:r>
            <m:r>
              <m:t>6</m:t>
            </m:r>
          </m:sup>
        </m:sSup>
      </m:oMath>
      <w:r>
        <w:t xml:space="preserve">; the residuals reached are</w:t>
      </w:r>
      <w:r>
        <w:t xml:space="preserve"> </w:t>
      </w:r>
      <m:oMath>
        <m:r>
          <m:t>9.0</m:t>
        </m:r>
        <m:r>
          <m:rPr>
            <m:sty m:val="p"/>
          </m:rPr>
          <m:t>×</m:t>
        </m:r>
        <m:sSup>
          <m:e>
            <m:r>
              <m:t>10</m:t>
            </m:r>
          </m:e>
          <m:sup>
            <m:r>
              <m:rPr>
                <m:sty m:val="p"/>
              </m:rPr>
              <m:t>−</m:t>
            </m:r>
            <m:r>
              <m:t>7</m:t>
            </m:r>
          </m:sup>
        </m:sSup>
      </m:oMath>
      <w:r>
        <w:t xml:space="preserve"> </w:t>
      </w:r>
      <w:r>
        <w:t xml:space="preserve">to</w:t>
      </w:r>
      <w:r>
        <w:t xml:space="preserve"> </w:t>
      </w:r>
      <m:oMath>
        <m:r>
          <m:t>9.9</m:t>
        </m:r>
        <m:r>
          <m:rPr>
            <m:sty m:val="p"/>
          </m:rPr>
          <m:t>×</m:t>
        </m:r>
        <m:sSup>
          <m:e>
            <m:r>
              <m:t>10</m:t>
            </m:r>
          </m:e>
          <m:sup>
            <m:r>
              <m:rPr>
                <m:sty m:val="p"/>
              </m:rPr>
              <m:t>−</m:t>
            </m:r>
            <m:r>
              <m:t>7</m:t>
            </m:r>
          </m:sup>
        </m:sSup>
      </m:oMath>
      <w:r>
        <w:t xml:space="preserve">. Finally, the sensitivities</w:t>
      </w:r>
      <w:r>
        <w:t xml:space="preserve"> </w:t>
      </w:r>
      <m:oMath>
        <m:sSub>
          <m:e>
            <m:acc>
              <m:accPr>
                <m:chr m:val="̃"/>
              </m:accPr>
              <m:e>
                <m:r>
                  <m:t>s</m:t>
                </m:r>
              </m:e>
            </m:acc>
          </m:e>
          <m:sub>
            <m:r>
              <m:t>c</m:t>
            </m:r>
          </m:sub>
        </m:sSub>
      </m:oMath>
      <w:r>
        <w:t xml:space="preserve"> </w:t>
      </w:r>
      <w:r>
        <w:t xml:space="preserve">of Eq. (17) for the three loads are obtained by reverse-mode differentiation of the moment integrals at the fixed recovered displacement fields. Route (c) uses the arithmetic of the timed route of Table 1. The network and the smoothing and coarse solve of the correction run in single precision, and the stiffness products of the condensed action in double precision (Appendix F.2). The three routes read the same generated cell geometries; geometry generation is not timed.</w:t>
      </w:r>
    </w:p>
    <w:p>
      <w:pPr>
        <w:pStyle w:val="BodyText"/>
      </w:pPr>
      <w:r>
        <w:t xml:space="preserve">Whole-lattice iterative solvers (Table ST12e) use the global matrix, load vectors, clamp and numbering of route (a). These are exported once and solved with PETSc 3.26</w:t>
      </w:r>
      <w:r>
        <w:t xml:space="preserve"> </w:t>
      </w:r>
      <w:hyperlink r:id="rId20">
        <w:r>
          <w:rPr>
            <w:rStyle w:val="Hyperlink"/>
          </w:rPr>
          <w:t xml:space="preserve">Balay et al. (2026)</w:t>
        </w:r>
      </w:hyperlink>
      <w:r>
        <w:t xml:space="preserve"> </w:t>
      </w:r>
      <w:r>
        <w:t xml:space="preserve">with 16 MPI processes on the CPU used for routes (a) and (b). Conjugate gradients run on the unscaled system and stop on the unpreconditioned relative residual</w:t>
      </w:r>
      <w:r>
        <w:t xml:space="preserve"> </w:t>
      </w:r>
      <m:oMath>
        <m:r>
          <m:rPr>
            <m:sty m:val="p"/>
          </m:rPr>
          <m:t>∥</m:t>
        </m:r>
        <m:r>
          <m:t>K</m:t>
        </m:r>
        <m:r>
          <m:t>u</m:t>
        </m:r>
        <m:r>
          <m:rPr>
            <m:sty m:val="p"/>
          </m:rPr>
          <m:t>−</m:t>
        </m:r>
        <m:r>
          <m:t>f</m:t>
        </m:r>
        <m:r>
          <m:rPr>
            <m:sty m:val="p"/>
          </m:rPr>
          <m:t>∥</m:t>
        </m:r>
        <m:r>
          <m:rPr>
            <m:sty m:val="p"/>
          </m:rPr>
          <m:t>/</m:t>
        </m:r>
        <m:r>
          <m:rPr>
            <m:sty m:val="p"/>
          </m:rPr>
          <m:t>∥</m:t>
        </m:r>
        <m:r>
          <m:t>f</m:t>
        </m:r>
        <m:r>
          <m:rPr>
            <m:sty m:val="p"/>
          </m:rPr>
          <m:t>∥</m:t>
        </m:r>
        <m:r>
          <m:rPr>
            <m:sty m:val="p"/>
          </m:rPr>
          <m:t>≤</m:t>
        </m:r>
        <m:sSup>
          <m:e>
            <m:r>
              <m:t>10</m:t>
            </m:r>
          </m:e>
          <m:sup>
            <m:r>
              <m:rPr>
                <m:sty m:val="p"/>
              </m:rPr>
              <m:t>−</m:t>
            </m:r>
            <m:r>
              <m:t>9</m:t>
            </m:r>
          </m:sup>
        </m:sSup>
      </m:oMath>
      <w:r>
        <w:t xml:space="preserve">. The iterate is recorded where the residual first falls below</w:t>
      </w:r>
      <w:r>
        <w:t xml:space="preserve"> </w:t>
      </w:r>
      <m:oMath>
        <m:sSup>
          <m:e>
            <m:r>
              <m:t>10</m:t>
            </m:r>
          </m:e>
          <m:sup>
            <m:r>
              <m:rPr>
                <m:sty m:val="p"/>
              </m:rPr>
              <m:t>−</m:t>
            </m:r>
            <m:r>
              <m:t>3</m:t>
            </m:r>
          </m:sup>
        </m:sSup>
        <m:r>
          <m:rPr>
            <m:sty m:val="p"/>
          </m:rPr>
          <m:t>,</m:t>
        </m:r>
        <m:sSup>
          <m:e>
            <m:r>
              <m:t>10</m:t>
            </m:r>
          </m:e>
          <m:sup>
            <m:r>
              <m:rPr>
                <m:sty m:val="p"/>
              </m:rPr>
              <m:t>−</m:t>
            </m:r>
            <m:r>
              <m:t>4</m:t>
            </m:r>
          </m:sup>
        </m:sSup>
        <m:r>
          <m:rPr>
            <m:sty m:val="p"/>
          </m:rPr>
          <m:t>,</m:t>
        </m:r>
        <m:r>
          <m:rPr>
            <m:sty m:val="p"/>
          </m:rPr>
          <m:t>…</m:t>
        </m:r>
      </m:oMath>
      <w:r>
        <w:t xml:space="preserve">, together with its compliance and energy-norm difference from the final iterate. GAMG (smoothed aggregation, PETSc defaults) uses block size 3 and the six rigid-body modes of the DOF positions as near-null space. BoomerAMG uses HMIS coarsening, extended+i interpolation, nodal coarsening, strong threshold 0.5 and its default relaxation. The BDDC configuration considered has exact local solvers and one subdomain per cell. The Dirichlet matrix of a cell is its stiffness on the DOFs it shares with no other cell, and its Neumann matrix is the whole cell stiffness on its free DOFs. Each is factorised once, cell after cell, with the PARDISO configuration of route (a) (symmetric Jacobi scaling, real SPD Cholesky, tuned iparm, 16 threads). The singular Neumann matrices of floating cells are shifted by</w:t>
      </w:r>
      <w:r>
        <w:t xml:space="preserve"> </w:t>
      </w:r>
      <m:oMath>
        <m:sSup>
          <m:e>
            <m:r>
              <m:t>10</m:t>
            </m:r>
          </m:e>
          <m:sup>
            <m:r>
              <m:rPr>
                <m:sty m:val="p"/>
              </m:rPr>
              <m:t>−</m:t>
            </m:r>
            <m:r>
              <m:t>10</m:t>
            </m:r>
          </m:sup>
        </m:sSup>
      </m:oMath>
      <w:r>
        <w:t xml:space="preserve"> </w:t>
      </w:r>
      <w:r>
        <w:t xml:space="preserve">on the diagonal of the scaled matrix. The sum of these factorisations is a reference for the local factorisation cost of BDDC with exact local solvers in this configuration. It does not include the treatment of the primal constraints and the null space in the local Neumann problems, the coarse problem or the iterations. With MUMPS for the local and coarse problems on eight processes, BDDC with all local factors resident exceeded 90 GiB during its setup.</w:t>
      </w:r>
    </w:p>
    <w:p>
      <w:pPr>
        <w:pStyle w:val="Heading3"/>
      </w:pPr>
      <w:r>
        <w:t xml:space="preserve">Table ST12. Whole-lattice direct solution, conventional exact condensation and learned route: dimensions, phases and memory</w:t>
      </w:r>
    </w:p>
    <w:p>
      <w:pPr>
        <w:pStyle w:val="FirstParagraph"/>
      </w:pPr>
      <w:r>
        <w:t xml:space="preserve">Times in s. Memory in GiB (</w:t>
      </w:r>
      <m:oMath>
        <m:sSup>
          <m:e>
            <m:r>
              <m:t>2</m:t>
            </m:r>
          </m:e>
          <m:sup>
            <m:r>
              <m:t>30</m:t>
            </m:r>
          </m:sup>
        </m:sSup>
      </m:oMath>
      <w:r>
        <w:t xml:space="preserve"> </w:t>
      </w:r>
      <w:r>
        <w:t xml:space="preserve">bytes). PARDISO memory is its permanent plus factorisation storage (iparm(16) + iparm(17)) reported by the analysis phase, with kilobytes taken as 1024 bytes. Totals, iteration counts, peak process memory and the memory of route (c) are given in Table 5.</w:t>
      </w:r>
    </w:p>
    <w:p>
      <w:pPr>
        <w:pStyle w:val="Heading4"/>
      </w:pPr>
      <w:r>
        <w:t xml:space="preserve">ST12a. Lattice dimensions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Lattice</w:t>
            </w:r>
          </w:p>
        </w:tc>
        <w:tc>
          <w:tcPr/>
          <w:p>
            <w:pPr>
              <w:pStyle w:val="Compact"/>
            </w:pPr>
            <w:r>
              <w:t xml:space="preserve">Cells (cut)</w:t>
            </w:r>
          </w:p>
        </w:tc>
        <w:tc>
          <w:tcPr/>
          <w:p>
            <w:pPr>
              <w:pStyle w:val="Compact"/>
            </w:pPr>
            <w:r>
              <w:t xml:space="preserve">Cut-plane-element DOFs off the cell faces (fraction of free retained DOFs)</w:t>
            </w:r>
          </w:p>
        </w:tc>
      </w:tr>
      <w:tr>
        <w:tc>
          <w:tcPr/>
          <w:p>
            <w:pPr>
              <w:pStyle w:val="Compact"/>
            </w:pPr>
            <w:r>
              <w:t xml:space="preserve">2×2×1, z=0</w:t>
            </w:r>
          </w:p>
        </w:tc>
        <w:tc>
          <w:tcPr/>
          <w:p>
            <w:pPr>
              <w:pStyle w:val="Compact"/>
            </w:pPr>
            <w:r>
              <w:t xml:space="preserve">4 (2)</w:t>
            </w:r>
          </w:p>
        </w:tc>
        <w:tc>
          <w:tcPr/>
          <w:p>
            <w:pPr>
              <w:pStyle w:val="Compact"/>
            </w:pPr>
            <w:r>
              <w:t xml:space="preserve">35,829 (46%)</w:t>
            </w:r>
          </w:p>
        </w:tc>
      </w:tr>
      <w:tr>
        <w:tc>
          <w:tcPr/>
          <w:p>
            <w:pPr>
              <w:pStyle w:val="Compact"/>
            </w:pPr>
            <w:r>
              <w:t xml:space="preserve">2×2×1, z=1</w:t>
            </w:r>
          </w:p>
        </w:tc>
        <w:tc>
          <w:tcPr/>
          <w:p>
            <w:pPr>
              <w:pStyle w:val="Compact"/>
            </w:pPr>
            <w:r>
              <w:t xml:space="preserve">4 (2)</w:t>
            </w:r>
          </w:p>
        </w:tc>
        <w:tc>
          <w:tcPr/>
          <w:p>
            <w:pPr>
              <w:pStyle w:val="Compact"/>
            </w:pPr>
            <w:r>
              <w:t xml:space="preserve">33,327 (47%)</w:t>
            </w:r>
          </w:p>
        </w:tc>
      </w:tr>
      <w:tr>
        <w:tc>
          <w:tcPr/>
          <w:p>
            <w:pPr>
              <w:pStyle w:val="Compact"/>
            </w:pPr>
            <w:r>
              <w:t xml:space="preserve">2×2×2</w:t>
            </w:r>
          </w:p>
        </w:tc>
        <w:tc>
          <w:tcPr/>
          <w:p>
            <w:pPr>
              <w:pStyle w:val="Compact"/>
            </w:pPr>
            <w:r>
              <w:t xml:space="preserve">8 (4)</w:t>
            </w:r>
          </w:p>
        </w:tc>
        <w:tc>
          <w:tcPr/>
          <w:p>
            <w:pPr>
              <w:pStyle w:val="Compact"/>
            </w:pPr>
            <w:r>
              <w:t xml:space="preserve">69,156 (50%)</w:t>
            </w:r>
          </w:p>
        </w:tc>
      </w:tr>
      <w:tr>
        <w:tc>
          <w:tcPr/>
          <w:p>
            <w:pPr>
              <w:pStyle w:val="Compact"/>
            </w:pPr>
            <w:r>
              <w:t xml:space="preserve">3×3×1</w:t>
            </w:r>
          </w:p>
        </w:tc>
        <w:tc>
          <w:tcPr/>
          <w:p>
            <w:pPr>
              <w:pStyle w:val="Compact"/>
            </w:pPr>
            <w:r>
              <w:t xml:space="preserve">8 (3)</w:t>
            </w:r>
          </w:p>
        </w:tc>
        <w:tc>
          <w:tcPr/>
          <w:p>
            <w:pPr>
              <w:pStyle w:val="Compact"/>
            </w:pPr>
            <w:r>
              <w:t xml:space="preserve">53,085 (37%)</w:t>
            </w:r>
          </w:p>
        </w:tc>
      </w:tr>
    </w:tbl>
    <w:p>
      <w:pPr>
        <w:pStyle w:val="BodyText"/>
      </w:pPr>
      <w:r>
        <w:t xml:space="preserve">Total and free retained DOFs: Table 5.</w:t>
      </w:r>
    </w:p>
    <w:p>
      <w:pPr>
        <w:pStyle w:val="Heading4"/>
      </w:pPr>
      <w:r>
        <w:t xml:space="preserve">ST12b. Route (a), direct solution on the CPU (Cholesky, 16 threads and one thread): phases (s) and memory (GiB)</w:t>
      </w:r>
    </w:p>
    <w:tbl>
      <w:tblPr>
        <w:tblStyle w:val="Table"/>
        <w:tblW w:type="pct" w:w="5000"/>
        <w:tblLayout w:type="fixed"/>
        <w:tblLook w:firstRow="1" w:lastRow="0" w:firstColumn="0" w:lastColumn="0" w:noHBand="0" w:noVBand="0" w:val="0020"/>
      </w:tblPr>
      <w:tblGrid>
        <w:gridCol w:w="766"/>
        <w:gridCol w:w="1021"/>
        <w:gridCol w:w="766"/>
        <w:gridCol w:w="766"/>
        <w:gridCol w:w="766"/>
        <w:gridCol w:w="766"/>
        <w:gridCol w:w="766"/>
        <w:gridCol w:w="766"/>
        <w:gridCol w:w="766"/>
        <w:gridCol w:w="766"/>
      </w:tblGrid>
      <w:tr>
        <w:trPr>
          <w:tblHeader w:val="on"/>
        </w:trPr>
        <w:tc>
          <w:tcPr/>
          <w:p>
            <w:pPr>
              <w:pStyle w:val="Compact"/>
            </w:pPr>
            <w:r>
              <w:t xml:space="preserve">Lattice</w:t>
            </w:r>
          </w:p>
        </w:tc>
        <w:tc>
          <w:tcPr/>
          <w:p>
            <w:pPr>
              <w:pStyle w:val="Compact"/>
              <w:jc w:val="right"/>
            </w:pPr>
            <w:r>
              <w:t xml:space="preserve">Threads</w:t>
            </w:r>
          </w:p>
        </w:tc>
        <w:tc>
          <w:tcPr/>
          <w:p>
            <w:pPr>
              <w:pStyle w:val="Compact"/>
            </w:pPr>
            <w:r>
              <w:t xml:space="preserve">Cells: setup + assembly</w:t>
            </w:r>
          </w:p>
        </w:tc>
        <w:tc>
          <w:tcPr/>
          <w:p>
            <w:pPr>
              <w:pStyle w:val="Compact"/>
            </w:pPr>
            <w:r>
              <w:t xml:space="preserve">Global assembly and scaling</w:t>
            </w:r>
          </w:p>
        </w:tc>
        <w:tc>
          <w:tcPr/>
          <w:p>
            <w:pPr>
              <w:pStyle w:val="Compact"/>
            </w:pPr>
            <w:r>
              <w:t xml:space="preserve">Analysis</w:t>
            </w:r>
          </w:p>
        </w:tc>
        <w:tc>
          <w:tcPr/>
          <w:p>
            <w:pPr>
              <w:pStyle w:val="Compact"/>
            </w:pPr>
            <w:r>
              <w:t xml:space="preserve">Factorisation</w:t>
            </w:r>
          </w:p>
        </w:tc>
        <w:tc>
          <w:tcPr/>
          <w:p>
            <w:pPr>
              <w:pStyle w:val="Compact"/>
            </w:pPr>
            <w:r>
              <w:t xml:space="preserve">Solution, 6 loads</w:t>
            </w:r>
          </w:p>
        </w:tc>
        <w:tc>
          <w:tcPr/>
          <w:p>
            <w:pPr>
              <w:pStyle w:val="Compact"/>
            </w:pPr>
            <w:r>
              <w:t xml:space="preserve">Total</w:t>
            </w:r>
          </w:p>
        </w:tc>
        <w:tc>
          <w:tcPr/>
          <w:p>
            <w:pPr>
              <w:pStyle w:val="Compact"/>
            </w:pPr>
            <w:r>
              <w:t xml:space="preserve">PARDISO memory</w:t>
            </w:r>
          </w:p>
        </w:tc>
        <w:tc>
          <w:tcPr/>
          <w:p>
            <w:pPr>
              <w:pStyle w:val="Compact"/>
            </w:pPr>
            <w:r>
              <w:t xml:space="preserve">Max. relative residual</w:t>
            </w:r>
          </w:p>
        </w:tc>
      </w:tr>
      <w:tr>
        <w:tc>
          <w:tcPr/>
          <w:p>
            <w:pPr>
              <w:pStyle w:val="Compact"/>
            </w:pPr>
            <w:r>
              <w:t xml:space="preserve">2×2×1, z=0</w:t>
            </w:r>
          </w:p>
        </w:tc>
        <w:tc>
          <w:tcPr/>
          <w:p>
            <w:pPr>
              <w:pStyle w:val="Compact"/>
              <w:jc w:val="right"/>
            </w:pPr>
            <w:r>
              <w:t xml:space="preserve">16</w:t>
            </w:r>
          </w:p>
        </w:tc>
        <w:tc>
          <w:tcPr/>
          <w:p>
            <w:pPr>
              <w:pStyle w:val="Compact"/>
            </w:pPr>
            <w:r>
              <w:t xml:space="preserve">229.9</w:t>
            </w:r>
          </w:p>
        </w:tc>
        <w:tc>
          <w:tcPr/>
          <w:p>
            <w:pPr>
              <w:pStyle w:val="Compact"/>
            </w:pPr>
            <w:r>
              <w:t xml:space="preserve">21.9</w:t>
            </w:r>
          </w:p>
        </w:tc>
        <w:tc>
          <w:tcPr/>
          <w:p>
            <w:pPr>
              <w:pStyle w:val="Compact"/>
            </w:pPr>
            <w:r>
              <w:t xml:space="preserve">26.0</w:t>
            </w:r>
          </w:p>
        </w:tc>
        <w:tc>
          <w:tcPr/>
          <w:p>
            <w:pPr>
              <w:pStyle w:val="Compact"/>
            </w:pPr>
            <w:r>
              <w:t xml:space="preserve">193.1</w:t>
            </w:r>
          </w:p>
        </w:tc>
        <w:tc>
          <w:tcPr/>
          <w:p>
            <w:pPr>
              <w:pStyle w:val="Compact"/>
            </w:pPr>
            <w:r>
              <w:t xml:space="preserve">13.5</w:t>
            </w:r>
          </w:p>
        </w:tc>
        <w:tc>
          <w:tcPr/>
          <w:p>
            <w:pPr>
              <w:pStyle w:val="Compact"/>
            </w:pPr>
            <w:r>
              <w:t xml:space="preserve">484.4</w:t>
            </w:r>
          </w:p>
        </w:tc>
        <w:tc>
          <w:tcPr/>
          <w:p>
            <w:pPr>
              <w:pStyle w:val="Compact"/>
            </w:pPr>
            <w:r>
              <w:t xml:space="preserve">32.0</w:t>
            </w:r>
          </w:p>
        </w:tc>
        <w:tc>
          <w:tcPr/>
          <w:p>
            <w:pPr>
              <w:pStyle w:val="Compact"/>
            </w:pPr>
            <w:r>
              <w:t xml:space="preserve">3.3e-10</w:t>
            </w:r>
          </w:p>
        </w:tc>
      </w:tr>
      <w:tr>
        <w:tc>
          <w:tcPr/>
          <w:p>
            <w:pPr>
              <w:pStyle w:val="Compact"/>
            </w:pPr>
            <w:r>
              <w:t xml:space="preserve">2×2×1, z=0</w:t>
            </w:r>
          </w:p>
        </w:tc>
        <w:tc>
          <w:tcPr/>
          <w:p>
            <w:pPr>
              <w:pStyle w:val="Compact"/>
              <w:jc w:val="right"/>
            </w:pPr>
            <w:r>
              <w:t xml:space="preserve">1</w:t>
            </w:r>
          </w:p>
        </w:tc>
        <w:tc>
          <w:tcPr/>
          <w:p>
            <w:pPr>
              <w:pStyle w:val="Compact"/>
            </w:pPr>
            <w:r>
              <w:t xml:space="preserve">777.3</w:t>
            </w:r>
          </w:p>
        </w:tc>
        <w:tc>
          <w:tcPr/>
          <w:p>
            <w:pPr>
              <w:pStyle w:val="Compact"/>
            </w:pPr>
            <w:r>
              <w:t xml:space="preserve">19.8</w:t>
            </w:r>
          </w:p>
        </w:tc>
        <w:tc>
          <w:tcPr/>
          <w:p>
            <w:pPr>
              <w:pStyle w:val="Compact"/>
            </w:pPr>
            <w:r>
              <w:t xml:space="preserve">115.8</w:t>
            </w:r>
          </w:p>
        </w:tc>
        <w:tc>
          <w:tcPr/>
          <w:p>
            <w:pPr>
              <w:pStyle w:val="Compact"/>
            </w:pPr>
            <w:r>
              <w:t xml:space="preserve">1,500.0</w:t>
            </w:r>
          </w:p>
        </w:tc>
        <w:tc>
          <w:tcPr/>
          <w:p>
            <w:pPr>
              <w:pStyle w:val="Compact"/>
            </w:pPr>
            <w:r>
              <w:t xml:space="preserve">12.1</w:t>
            </w:r>
          </w:p>
        </w:tc>
        <w:tc>
          <w:tcPr/>
          <w:p>
            <w:pPr>
              <w:pStyle w:val="Compact"/>
            </w:pPr>
            <w:r>
              <w:t xml:space="preserve">2,425.0</w:t>
            </w:r>
          </w:p>
        </w:tc>
        <w:tc>
          <w:tcPr/>
          <w:p>
            <w:pPr>
              <w:pStyle w:val="Compact"/>
            </w:pPr>
            <w:r>
              <w:t xml:space="preserve">31.4</w:t>
            </w:r>
          </w:p>
        </w:tc>
        <w:tc>
          <w:tcPr/>
          <w:p>
            <w:pPr>
              <w:pStyle w:val="Compact"/>
            </w:pPr>
            <w:r>
              <w:t xml:space="preserve">4.0e-10</w:t>
            </w:r>
          </w:p>
        </w:tc>
      </w:tr>
      <w:tr>
        <w:tc>
          <w:tcPr/>
          <w:p>
            <w:pPr>
              <w:pStyle w:val="Compact"/>
            </w:pPr>
            <w:r>
              <w:t xml:space="preserve">2×2×1, z=1</w:t>
            </w:r>
          </w:p>
        </w:tc>
        <w:tc>
          <w:tcPr/>
          <w:p>
            <w:pPr>
              <w:pStyle w:val="Compact"/>
              <w:jc w:val="right"/>
            </w:pPr>
            <w:r>
              <w:t xml:space="preserve">16</w:t>
            </w:r>
          </w:p>
        </w:tc>
        <w:tc>
          <w:tcPr/>
          <w:p>
            <w:pPr>
              <w:pStyle w:val="Compact"/>
            </w:pPr>
            <w:r>
              <w:t xml:space="preserve">184.2</w:t>
            </w:r>
          </w:p>
        </w:tc>
        <w:tc>
          <w:tcPr/>
          <w:p>
            <w:pPr>
              <w:pStyle w:val="Compact"/>
            </w:pPr>
            <w:r>
              <w:t xml:space="preserve">17.6</w:t>
            </w:r>
          </w:p>
        </w:tc>
        <w:tc>
          <w:tcPr/>
          <w:p>
            <w:pPr>
              <w:pStyle w:val="Compact"/>
            </w:pPr>
            <w:r>
              <w:t xml:space="preserve">20.2</w:t>
            </w:r>
          </w:p>
        </w:tc>
        <w:tc>
          <w:tcPr/>
          <w:p>
            <w:pPr>
              <w:pStyle w:val="Compact"/>
            </w:pPr>
            <w:r>
              <w:t xml:space="preserve">116.9</w:t>
            </w:r>
          </w:p>
        </w:tc>
        <w:tc>
          <w:tcPr/>
          <w:p>
            <w:pPr>
              <w:pStyle w:val="Compact"/>
            </w:pPr>
            <w:r>
              <w:t xml:space="preserve">10.4</w:t>
            </w:r>
          </w:p>
        </w:tc>
        <w:tc>
          <w:tcPr/>
          <w:p>
            <w:pPr>
              <w:pStyle w:val="Compact"/>
            </w:pPr>
            <w:r>
              <w:t xml:space="preserve">349.2</w:t>
            </w:r>
          </w:p>
        </w:tc>
        <w:tc>
          <w:tcPr/>
          <w:p>
            <w:pPr>
              <w:pStyle w:val="Compact"/>
            </w:pPr>
            <w:r>
              <w:t xml:space="preserve">28.8</w:t>
            </w:r>
          </w:p>
        </w:tc>
        <w:tc>
          <w:tcPr/>
          <w:p>
            <w:pPr>
              <w:pStyle w:val="Compact"/>
            </w:pPr>
            <w:r>
              <w:t xml:space="preserve">4.5e-10</w:t>
            </w:r>
          </w:p>
        </w:tc>
      </w:tr>
      <w:tr>
        <w:tc>
          <w:tcPr/>
          <w:p>
            <w:pPr>
              <w:pStyle w:val="Compact"/>
            </w:pPr>
            <w:r>
              <w:t xml:space="preserve">2×2×1, z=1</w:t>
            </w:r>
          </w:p>
        </w:tc>
        <w:tc>
          <w:tcPr/>
          <w:p>
            <w:pPr>
              <w:pStyle w:val="Compact"/>
              <w:jc w:val="right"/>
            </w:pPr>
            <w:r>
              <w:t xml:space="preserve">1</w:t>
            </w:r>
          </w:p>
        </w:tc>
        <w:tc>
          <w:tcPr/>
          <w:p>
            <w:pPr>
              <w:pStyle w:val="Compact"/>
            </w:pPr>
            <w:r>
              <w:t xml:space="preserve">685.6</w:t>
            </w:r>
          </w:p>
        </w:tc>
        <w:tc>
          <w:tcPr/>
          <w:p>
            <w:pPr>
              <w:pStyle w:val="Compact"/>
            </w:pPr>
            <w:r>
              <w:t xml:space="preserve">18.8</w:t>
            </w:r>
          </w:p>
        </w:tc>
        <w:tc>
          <w:tcPr/>
          <w:p>
            <w:pPr>
              <w:pStyle w:val="Compact"/>
            </w:pPr>
            <w:r>
              <w:t xml:space="preserve">106.1</w:t>
            </w:r>
          </w:p>
        </w:tc>
        <w:tc>
          <w:tcPr/>
          <w:p>
            <w:pPr>
              <w:pStyle w:val="Compact"/>
            </w:pPr>
            <w:r>
              <w:t xml:space="preserve">1,309.4</w:t>
            </w:r>
          </w:p>
        </w:tc>
        <w:tc>
          <w:tcPr/>
          <w:p>
            <w:pPr>
              <w:pStyle w:val="Compact"/>
            </w:pPr>
            <w:r>
              <w:t xml:space="preserve">11.3</w:t>
            </w:r>
          </w:p>
        </w:tc>
        <w:tc>
          <w:tcPr/>
          <w:p>
            <w:pPr>
              <w:pStyle w:val="Compact"/>
            </w:pPr>
            <w:r>
              <w:t xml:space="preserve">2,131.3</w:t>
            </w:r>
          </w:p>
        </w:tc>
        <w:tc>
          <w:tcPr/>
          <w:p>
            <w:pPr>
              <w:pStyle w:val="Compact"/>
            </w:pPr>
            <w:r>
              <w:t xml:space="preserve">28.3</w:t>
            </w:r>
          </w:p>
        </w:tc>
        <w:tc>
          <w:tcPr/>
          <w:p>
            <w:pPr>
              <w:pStyle w:val="Compact"/>
            </w:pPr>
            <w:r>
              <w:t xml:space="preserve">5.2e-10</w:t>
            </w:r>
          </w:p>
        </w:tc>
      </w:tr>
      <w:tr>
        <w:tc>
          <w:tcPr/>
          <w:p>
            <w:pPr>
              <w:pStyle w:val="Compact"/>
            </w:pPr>
            <w:r>
              <w:t xml:space="preserve">2×2×2</w:t>
            </w:r>
          </w:p>
        </w:tc>
        <w:tc>
          <w:tcPr/>
          <w:p>
            <w:pPr>
              <w:pStyle w:val="Compact"/>
              <w:jc w:val="right"/>
            </w:pPr>
            <w:r>
              <w:t xml:space="preserve">16</w:t>
            </w:r>
          </w:p>
        </w:tc>
        <w:tc>
          <w:tcPr/>
          <w:p>
            <w:pPr>
              <w:pStyle w:val="Compact"/>
            </w:pPr>
            <w:r>
              <w:t xml:space="preserve">379.5</w:t>
            </w:r>
          </w:p>
        </w:tc>
        <w:tc>
          <w:tcPr/>
          <w:p>
            <w:pPr>
              <w:pStyle w:val="Compact"/>
            </w:pPr>
            <w:r>
              <w:t xml:space="preserve">36.0</w:t>
            </w:r>
          </w:p>
        </w:tc>
        <w:tc>
          <w:tcPr/>
          <w:p>
            <w:pPr>
              <w:pStyle w:val="Compact"/>
            </w:pPr>
            <w:r>
              <w:t xml:space="preserve">53.1</w:t>
            </w:r>
          </w:p>
        </w:tc>
        <w:tc>
          <w:tcPr/>
          <w:p>
            <w:pPr>
              <w:pStyle w:val="Compact"/>
            </w:pPr>
            <w:r>
              <w:t xml:space="preserve">368.2</w:t>
            </w:r>
          </w:p>
        </w:tc>
        <w:tc>
          <w:tcPr/>
          <w:p>
            <w:pPr>
              <w:pStyle w:val="Compact"/>
            </w:pPr>
            <w:r>
              <w:t xml:space="preserve">31.0</w:t>
            </w:r>
          </w:p>
        </w:tc>
        <w:tc>
          <w:tcPr/>
          <w:p>
            <w:pPr>
              <w:pStyle w:val="Compact"/>
            </w:pPr>
            <w:r>
              <w:t xml:space="preserve">867.8</w:t>
            </w:r>
          </w:p>
        </w:tc>
        <w:tc>
          <w:tcPr/>
          <w:p>
            <w:pPr>
              <w:pStyle w:val="Compact"/>
            </w:pPr>
            <w:r>
              <w:t xml:space="preserve">66.4</w:t>
            </w:r>
          </w:p>
        </w:tc>
        <w:tc>
          <w:tcPr/>
          <w:p>
            <w:pPr>
              <w:pStyle w:val="Compact"/>
            </w:pPr>
            <w:r>
              <w:t xml:space="preserve">1.5e-10</w:t>
            </w:r>
          </w:p>
        </w:tc>
      </w:tr>
      <w:tr>
        <w:tc>
          <w:tcPr/>
          <w:p>
            <w:pPr>
              <w:pStyle w:val="Compact"/>
            </w:pPr>
            <w:r>
              <w:t xml:space="preserve">2×2×2</w:t>
            </w:r>
          </w:p>
        </w:tc>
        <w:tc>
          <w:tcPr/>
          <w:p>
            <w:pPr>
              <w:pStyle w:val="Compact"/>
              <w:jc w:val="right"/>
            </w:pPr>
            <w:r>
              <w:t xml:space="preserve">1</w:t>
            </w:r>
          </w:p>
        </w:tc>
        <w:tc>
          <w:tcPr/>
          <w:p>
            <w:pPr>
              <w:pStyle w:val="Compact"/>
            </w:pPr>
            <w:r>
              <w:t xml:space="preserve">1,402.1</w:t>
            </w:r>
          </w:p>
        </w:tc>
        <w:tc>
          <w:tcPr/>
          <w:p>
            <w:pPr>
              <w:pStyle w:val="Compact"/>
            </w:pPr>
            <w:r>
              <w:t xml:space="preserve">39.3</w:t>
            </w:r>
          </w:p>
        </w:tc>
        <w:tc>
          <w:tcPr/>
          <w:p>
            <w:pPr>
              <w:pStyle w:val="Compact"/>
            </w:pPr>
            <w:r>
              <w:t xml:space="preserve">254.5</w:t>
            </w:r>
          </w:p>
        </w:tc>
        <w:tc>
          <w:tcPr/>
          <w:p>
            <w:pPr>
              <w:pStyle w:val="Compact"/>
            </w:pPr>
            <w:r>
              <w:t xml:space="preserve">4,140.3</w:t>
            </w:r>
          </w:p>
        </w:tc>
        <w:tc>
          <w:tcPr/>
          <w:p>
            <w:pPr>
              <w:pStyle w:val="Compact"/>
            </w:pPr>
            <w:r>
              <w:t xml:space="preserve">27.7</w:t>
            </w:r>
          </w:p>
        </w:tc>
        <w:tc>
          <w:tcPr/>
          <w:p>
            <w:pPr>
              <w:pStyle w:val="Compact"/>
            </w:pPr>
            <w:r>
              <w:t xml:space="preserve">5,863.9</w:t>
            </w:r>
          </w:p>
        </w:tc>
        <w:tc>
          <w:tcPr/>
          <w:p>
            <w:pPr>
              <w:pStyle w:val="Compact"/>
            </w:pPr>
            <w:r>
              <w:t xml:space="preserve">65.5</w:t>
            </w:r>
          </w:p>
        </w:tc>
        <w:tc>
          <w:tcPr/>
          <w:p>
            <w:pPr>
              <w:pStyle w:val="Compact"/>
            </w:pPr>
            <w:r>
              <w:t xml:space="preserve">1.8e-10</w:t>
            </w:r>
          </w:p>
        </w:tc>
      </w:tr>
      <w:tr>
        <w:tc>
          <w:tcPr/>
          <w:p>
            <w:pPr>
              <w:pStyle w:val="Compact"/>
            </w:pPr>
            <w:r>
              <w:t xml:space="preserve">3×3×1</w:t>
            </w:r>
          </w:p>
        </w:tc>
        <w:tc>
          <w:tcPr/>
          <w:p>
            <w:pPr>
              <w:pStyle w:val="Compact"/>
              <w:jc w:val="right"/>
            </w:pPr>
            <w:r>
              <w:t xml:space="preserve">16</w:t>
            </w:r>
          </w:p>
        </w:tc>
        <w:tc>
          <w:tcPr/>
          <w:p>
            <w:pPr>
              <w:pStyle w:val="Compact"/>
            </w:pPr>
            <w:r>
              <w:t xml:space="preserve">431.3</w:t>
            </w:r>
          </w:p>
        </w:tc>
        <w:tc>
          <w:tcPr/>
          <w:p>
            <w:pPr>
              <w:pStyle w:val="Compact"/>
            </w:pPr>
            <w:r>
              <w:t xml:space="preserve">42.3</w:t>
            </w:r>
          </w:p>
        </w:tc>
        <w:tc>
          <w:tcPr/>
          <w:p>
            <w:pPr>
              <w:pStyle w:val="Compact"/>
            </w:pPr>
            <w:r>
              <w:t xml:space="preserve">50.4</w:t>
            </w:r>
          </w:p>
        </w:tc>
        <w:tc>
          <w:tcPr/>
          <w:p>
            <w:pPr>
              <w:pStyle w:val="Compact"/>
            </w:pPr>
            <w:r>
              <w:t xml:space="preserve">481.5</w:t>
            </w:r>
          </w:p>
        </w:tc>
        <w:tc>
          <w:tcPr/>
          <w:p>
            <w:pPr>
              <w:pStyle w:val="Compact"/>
            </w:pPr>
            <w:r>
              <w:t xml:space="preserve">36.0</w:t>
            </w:r>
          </w:p>
        </w:tc>
        <w:tc>
          <w:tcPr/>
          <w:p>
            <w:pPr>
              <w:pStyle w:val="Compact"/>
            </w:pPr>
            <w:r>
              <w:t xml:space="preserve">1,041.6</w:t>
            </w:r>
          </w:p>
        </w:tc>
        <w:tc>
          <w:tcPr/>
          <w:p>
            <w:pPr>
              <w:pStyle w:val="Compact"/>
            </w:pPr>
            <w:r>
              <w:t xml:space="preserve">80.9</w:t>
            </w:r>
          </w:p>
        </w:tc>
        <w:tc>
          <w:tcPr/>
          <w:p>
            <w:pPr>
              <w:pStyle w:val="Compact"/>
            </w:pPr>
            <w:r>
              <w:t xml:space="preserve">2.6e-09</w:t>
            </w:r>
          </w:p>
        </w:tc>
      </w:tr>
      <w:tr>
        <w:tc>
          <w:tcPr/>
          <w:p>
            <w:pPr>
              <w:pStyle w:val="Compact"/>
            </w:pPr>
            <w:r>
              <w:t xml:space="preserve">3×3×1</w:t>
            </w:r>
          </w:p>
        </w:tc>
        <w:tc>
          <w:tcPr/>
          <w:p>
            <w:pPr>
              <w:pStyle w:val="Compact"/>
              <w:jc w:val="right"/>
            </w:pPr>
            <w:r>
              <w:t xml:space="preserve">1</w:t>
            </w:r>
          </w:p>
        </w:tc>
        <w:tc>
          <w:tcPr/>
          <w:p>
            <w:pPr>
              <w:pStyle w:val="Compact"/>
            </w:pPr>
            <w:r>
              <w:t xml:space="preserve">1,669.9</w:t>
            </w:r>
          </w:p>
        </w:tc>
        <w:tc>
          <w:tcPr/>
          <w:p>
            <w:pPr>
              <w:pStyle w:val="Compact"/>
            </w:pPr>
            <w:r>
              <w:t xml:space="preserve">45.4</w:t>
            </w:r>
          </w:p>
        </w:tc>
        <w:tc>
          <w:tcPr/>
          <w:p>
            <w:pPr>
              <w:pStyle w:val="Compact"/>
            </w:pPr>
            <w:r>
              <w:t xml:space="preserve">324.4</w:t>
            </w:r>
          </w:p>
        </w:tc>
        <w:tc>
          <w:tcPr/>
          <w:p>
            <w:pPr>
              <w:pStyle w:val="Compact"/>
            </w:pPr>
            <w:r>
              <w:t xml:space="preserve">6,059.1</w:t>
            </w:r>
          </w:p>
        </w:tc>
        <w:tc>
          <w:tcPr/>
          <w:p>
            <w:pPr>
              <w:pStyle w:val="Compact"/>
            </w:pPr>
            <w:r>
              <w:t xml:space="preserve">32.4</w:t>
            </w:r>
          </w:p>
        </w:tc>
        <w:tc>
          <w:tcPr/>
          <w:p>
            <w:pPr>
              <w:pStyle w:val="Compact"/>
            </w:pPr>
            <w:r>
              <w:t xml:space="preserve">8,131.0</w:t>
            </w:r>
          </w:p>
        </w:tc>
        <w:tc>
          <w:tcPr/>
          <w:p>
            <w:pPr>
              <w:pStyle w:val="Compact"/>
            </w:pPr>
            <w:r>
              <w:t xml:space="preserve">79.8</w:t>
            </w:r>
          </w:p>
        </w:tc>
        <w:tc>
          <w:tcPr/>
          <w:p>
            <w:pPr>
              <w:pStyle w:val="Compact"/>
            </w:pPr>
            <w:r>
              <w:t xml:space="preserve">2.8e-09</w:t>
            </w:r>
          </w:p>
        </w:tc>
      </w:tr>
    </w:tbl>
    <w:p>
      <w:pPr>
        <w:pStyle w:val="BodyText"/>
      </w:pPr>
      <w:r>
        <w:t xml:space="preserve">Total: sum of the phases; the 16-thread totals are those of Table 5. With 32 threads, the whole direct solution takes 378.5, 341.1, 823.4 and 955.5 s instead of 484.4, 349.2, 867.8 and 1,041.6 s, because cell setup and assembly do not speed up.</w:t>
      </w:r>
    </w:p>
    <w:p>
      <w:pPr>
        <w:pStyle w:val="Heading4"/>
      </w:pPr>
      <w:r>
        <w:t xml:space="preserve">ST12c. Route (b), conventional exact condensation on the CPU (16 threads): phases (s) and memory (GiB)</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Lattice</w:t>
            </w:r>
          </w:p>
        </w:tc>
        <w:tc>
          <w:tcPr/>
          <w:p>
            <w:pPr>
              <w:pStyle w:val="Compact"/>
            </w:pPr>
            <w:r>
              <w:t xml:space="preserve">Cell preparation</w:t>
            </w:r>
          </w:p>
        </w:tc>
        <w:tc>
          <w:tcPr/>
          <w:p>
            <w:pPr>
              <w:pStyle w:val="Compact"/>
            </w:pPr>
            <w:r>
              <w:t xml:space="preserve">Cells: Schur complement</w:t>
            </w:r>
          </w:p>
        </w:tc>
        <w:tc>
          <w:tcPr/>
          <w:p>
            <w:pPr>
              <w:pStyle w:val="Compact"/>
            </w:pPr>
            <w:r>
              <w:t xml:space="preserve">Condensed solve</w:t>
            </w:r>
          </w:p>
        </w:tc>
        <w:tc>
          <w:tcPr/>
          <w:p>
            <w:pPr>
              <w:pStyle w:val="Compact"/>
            </w:pPr>
            <w:r>
              <w:t xml:space="preserve">Condensed cell matrices held (GiB)</w:t>
            </w:r>
          </w:p>
        </w:tc>
        <w:tc>
          <w:tcPr/>
          <w:p>
            <w:pPr>
              <w:pStyle w:val="Compact"/>
            </w:pPr>
            <w:r>
              <w:t xml:space="preserve">Compliance vs. (a)</w:t>
            </w:r>
          </w:p>
        </w:tc>
      </w:tr>
      <w:tr>
        <w:tc>
          <w:tcPr/>
          <w:p>
            <w:pPr>
              <w:pStyle w:val="Compact"/>
            </w:pPr>
            <w:r>
              <w:t xml:space="preserve">2×2×1, z=0</w:t>
            </w:r>
          </w:p>
        </w:tc>
        <w:tc>
          <w:tcPr/>
          <w:p>
            <w:pPr>
              <w:pStyle w:val="Compact"/>
            </w:pPr>
            <w:r>
              <w:t xml:space="preserve">210.6</w:t>
            </w:r>
          </w:p>
        </w:tc>
        <w:tc>
          <w:tcPr/>
          <w:p>
            <w:pPr>
              <w:pStyle w:val="Compact"/>
            </w:pPr>
            <w:r>
              <w:t xml:space="preserve">274.3</w:t>
            </w:r>
          </w:p>
        </w:tc>
        <w:tc>
          <w:tcPr/>
          <w:p>
            <w:pPr>
              <w:pStyle w:val="Compact"/>
            </w:pPr>
            <w:r>
              <w:t xml:space="preserve">86.8</w:t>
            </w:r>
          </w:p>
        </w:tc>
        <w:tc>
          <w:tcPr/>
          <w:p>
            <w:pPr>
              <w:pStyle w:val="Compact"/>
            </w:pPr>
            <w:r>
              <w:t xml:space="preserve">17.8</w:t>
            </w:r>
          </w:p>
        </w:tc>
        <w:tc>
          <w:tcPr/>
          <w:p>
            <w:pPr>
              <w:pStyle w:val="Compact"/>
            </w:pPr>
            <w:r>
              <w:t xml:space="preserve">5e-10</w:t>
            </w:r>
          </w:p>
        </w:tc>
      </w:tr>
      <w:tr>
        <w:tc>
          <w:tcPr/>
          <w:p>
            <w:pPr>
              <w:pStyle w:val="Compact"/>
            </w:pPr>
            <w:r>
              <w:t xml:space="preserve">2×2×1, z=1</w:t>
            </w:r>
          </w:p>
        </w:tc>
        <w:tc>
          <w:tcPr/>
          <w:p>
            <w:pPr>
              <w:pStyle w:val="Compact"/>
            </w:pPr>
            <w:r>
              <w:t xml:space="preserve">263.4</w:t>
            </w:r>
          </w:p>
        </w:tc>
        <w:tc>
          <w:tcPr/>
          <w:p>
            <w:pPr>
              <w:pStyle w:val="Compact"/>
            </w:pPr>
            <w:r>
              <w:t xml:space="preserve">279.2</w:t>
            </w:r>
          </w:p>
        </w:tc>
        <w:tc>
          <w:tcPr/>
          <w:p>
            <w:pPr>
              <w:pStyle w:val="Compact"/>
            </w:pPr>
            <w:r>
              <w:t xml:space="preserve">71.4</w:t>
            </w:r>
          </w:p>
        </w:tc>
        <w:tc>
          <w:tcPr/>
          <w:p>
            <w:pPr>
              <w:pStyle w:val="Compact"/>
            </w:pPr>
            <w:r>
              <w:t xml:space="preserve">14.9</w:t>
            </w:r>
          </w:p>
        </w:tc>
        <w:tc>
          <w:tcPr/>
          <w:p>
            <w:pPr>
              <w:pStyle w:val="Compact"/>
            </w:pPr>
            <w:r>
              <w:t xml:space="preserve">4e-10</w:t>
            </w:r>
          </w:p>
        </w:tc>
      </w:tr>
      <w:tr>
        <w:tc>
          <w:tcPr/>
          <w:p>
            <w:pPr>
              <w:pStyle w:val="Compact"/>
            </w:pPr>
            <w:r>
              <w:t xml:space="preserve">2×2×2</w:t>
            </w:r>
          </w:p>
        </w:tc>
        <w:tc>
          <w:tcPr/>
          <w:p>
            <w:pPr>
              <w:pStyle w:val="Compact"/>
            </w:pPr>
            <w:r>
              <w:t xml:space="preserve">393.6</w:t>
            </w:r>
          </w:p>
        </w:tc>
        <w:tc>
          <w:tcPr/>
          <w:p>
            <w:pPr>
              <w:pStyle w:val="Compact"/>
            </w:pPr>
            <w:r>
              <w:t xml:space="preserve">392.5</w:t>
            </w:r>
          </w:p>
        </w:tc>
        <w:tc>
          <w:tcPr/>
          <w:p>
            <w:pPr>
              <w:pStyle w:val="Compact"/>
            </w:pPr>
            <w:r>
              <w:t xml:space="preserve">133.9</w:t>
            </w:r>
          </w:p>
        </w:tc>
        <w:tc>
          <w:tcPr/>
          <w:p>
            <w:pPr>
              <w:pStyle w:val="Compact"/>
            </w:pPr>
            <w:r>
              <w:t xml:space="preserve">32.8</w:t>
            </w:r>
          </w:p>
        </w:tc>
        <w:tc>
          <w:tcPr/>
          <w:p>
            <w:pPr>
              <w:pStyle w:val="Compact"/>
            </w:pPr>
            <w:r>
              <w:t xml:space="preserve">2e-10</w:t>
            </w:r>
          </w:p>
        </w:tc>
      </w:tr>
      <w:tr>
        <w:tc>
          <w:tcPr/>
          <w:p>
            <w:pPr>
              <w:pStyle w:val="Compact"/>
            </w:pPr>
            <w:r>
              <w:t xml:space="preserve">3×3×1</w:t>
            </w:r>
          </w:p>
        </w:tc>
        <w:tc>
          <w:tcPr/>
          <w:p>
            <w:pPr>
              <w:pStyle w:val="Compact"/>
            </w:pPr>
            <w:r>
              <w:t xml:space="preserve">462.0</w:t>
            </w:r>
          </w:p>
        </w:tc>
        <w:tc>
          <w:tcPr/>
          <w:p>
            <w:pPr>
              <w:pStyle w:val="Compact"/>
            </w:pPr>
            <w:r>
              <w:t xml:space="preserve">555.0</w:t>
            </w:r>
          </w:p>
        </w:tc>
        <w:tc>
          <w:tcPr/>
          <w:p>
            <w:pPr>
              <w:pStyle w:val="Compact"/>
            </w:pPr>
            <w:r>
              <w:t xml:space="preserve">165.7</w:t>
            </w:r>
          </w:p>
        </w:tc>
        <w:tc>
          <w:tcPr/>
          <w:p>
            <w:pPr>
              <w:pStyle w:val="Compact"/>
            </w:pPr>
            <w:r>
              <w:t xml:space="preserve">33.4</w:t>
            </w:r>
          </w:p>
        </w:tc>
        <w:tc>
          <w:tcPr/>
          <w:p>
            <w:pPr>
              <w:pStyle w:val="Compact"/>
            </w:pPr>
            <w:r>
              <w:t xml:space="preserve">7e-10</w:t>
            </w:r>
          </w:p>
        </w:tc>
      </w:tr>
    </w:tbl>
    <w:p>
      <w:pPr>
        <w:pStyle w:val="BodyText"/>
      </w:pPr>
      <w:r>
        <w:t xml:space="preserve">Condensed solve: private elimination, interface factorisation and solution, and back-substitution for the six loads. The total of Table 5 also includes the per-cell lattice geometry, the matrix scaling and data movement between phases (17 to 35 s). Compliance vs. (a): largest relative difference over the six loads from the whole-lattice direct solution.</w:t>
      </w:r>
    </w:p>
    <w:p>
      <w:pPr>
        <w:pStyle w:val="Heading4"/>
      </w:pPr>
      <w:r>
        <w:t xml:space="preserve">ST12d. Route (c), learned route: phases of one lattice analysis with sensitivities (s)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Lattice</w:t>
            </w:r>
          </w:p>
        </w:tc>
        <w:tc>
          <w:tcPr/>
          <w:p>
            <w:pPr>
              <w:pStyle w:val="Compact"/>
            </w:pPr>
            <w:r>
              <w:t xml:space="preserve">Cell preparation</w:t>
            </w:r>
          </w:p>
        </w:tc>
        <w:tc>
          <w:tcPr/>
          <w:p>
            <w:pPr>
              <w:pStyle w:val="Compact"/>
            </w:pPr>
            <w:r>
              <w:t xml:space="preserve">Lattice and</w:t>
            </w:r>
            <w:r>
              <w:t xml:space="preserve"> </w:t>
            </w:r>
            <m:oMath>
              <m:sSub>
                <m:e>
                  <m:r>
                    <m:rPr>
                      <m:scr m:val="double-struck"/>
                      <m:sty m:val="p"/>
                    </m:rPr>
                    <m:t>K</m:t>
                  </m:r>
                </m:e>
                <m:sub>
                  <m:r>
                    <m:t>P</m:t>
                  </m:r>
                  <m:r>
                    <m:t>P</m:t>
                  </m:r>
                </m:sub>
              </m:sSub>
            </m:oMath>
            <w:r>
              <w:t xml:space="preserve"> </w:t>
            </w:r>
            <w:r>
              <w:t xml:space="preserve">assembly</w:t>
            </w:r>
          </w:p>
        </w:tc>
        <w:tc>
          <w:tcPr/>
          <w:p>
            <w:pPr>
              <w:pStyle w:val="Compact"/>
            </w:pPr>
            <w:r>
              <w:t xml:space="preserve">Preconditioner setup</w:t>
            </w:r>
          </w:p>
        </w:tc>
        <w:tc>
          <w:tcPr/>
          <w:p>
            <w:pPr>
              <w:pStyle w:val="Compact"/>
            </w:pPr>
            <w:r>
              <w:t xml:space="preserve">Conjugate-gradient solve, 3 loads</w:t>
            </w:r>
          </w:p>
        </w:tc>
        <w:tc>
          <w:tcPr/>
          <w:p>
            <w:pPr>
              <w:pStyle w:val="Compact"/>
            </w:pPr>
            <w:r>
              <w:t xml:space="preserve">Sensitivities</w:t>
            </w:r>
          </w:p>
        </w:tc>
      </w:tr>
      <w:tr>
        <w:tc>
          <w:tcPr/>
          <w:p>
            <w:pPr>
              <w:pStyle w:val="Compact"/>
            </w:pPr>
            <w:r>
              <w:t xml:space="preserve">2×2×1, z=0</w:t>
            </w:r>
          </w:p>
        </w:tc>
        <w:tc>
          <w:tcPr/>
          <w:p>
            <w:pPr>
              <w:pStyle w:val="Compact"/>
            </w:pPr>
            <w:r>
              <w:t xml:space="preserve">7.50</w:t>
            </w:r>
          </w:p>
        </w:tc>
        <w:tc>
          <w:tcPr/>
          <w:p>
            <w:pPr>
              <w:pStyle w:val="Compact"/>
            </w:pPr>
            <w:r>
              <w:t xml:space="preserve">0.08</w:t>
            </w:r>
          </w:p>
        </w:tc>
        <w:tc>
          <w:tcPr/>
          <w:p>
            <w:pPr>
              <w:pStyle w:val="Compact"/>
            </w:pPr>
            <w:r>
              <w:t xml:space="preserve">3.78</w:t>
            </w:r>
          </w:p>
        </w:tc>
        <w:tc>
          <w:tcPr/>
          <w:p>
            <w:pPr>
              <w:pStyle w:val="Compact"/>
            </w:pPr>
            <w:r>
              <w:t xml:space="preserve">25.63</w:t>
            </w:r>
          </w:p>
        </w:tc>
        <w:tc>
          <w:tcPr/>
          <w:p>
            <w:pPr>
              <w:pStyle w:val="Compact"/>
            </w:pPr>
            <w:r>
              <w:t xml:space="preserve">2.12</w:t>
            </w:r>
          </w:p>
        </w:tc>
      </w:tr>
      <w:tr>
        <w:tc>
          <w:tcPr/>
          <w:p>
            <w:pPr>
              <w:pStyle w:val="Compact"/>
            </w:pPr>
            <w:r>
              <w:t xml:space="preserve">2×2×1, z=1</w:t>
            </w:r>
          </w:p>
        </w:tc>
        <w:tc>
          <w:tcPr/>
          <w:p>
            <w:pPr>
              <w:pStyle w:val="Compact"/>
            </w:pPr>
            <w:r>
              <w:t xml:space="preserve">6.49</w:t>
            </w:r>
          </w:p>
        </w:tc>
        <w:tc>
          <w:tcPr/>
          <w:p>
            <w:pPr>
              <w:pStyle w:val="Compact"/>
            </w:pPr>
            <w:r>
              <w:t xml:space="preserve">0.08</w:t>
            </w:r>
          </w:p>
        </w:tc>
        <w:tc>
          <w:tcPr/>
          <w:p>
            <w:pPr>
              <w:pStyle w:val="Compact"/>
            </w:pPr>
            <w:r>
              <w:t xml:space="preserve">3.39</w:t>
            </w:r>
          </w:p>
        </w:tc>
        <w:tc>
          <w:tcPr/>
          <w:p>
            <w:pPr>
              <w:pStyle w:val="Compact"/>
            </w:pPr>
            <w:r>
              <w:t xml:space="preserve">25.23</w:t>
            </w:r>
          </w:p>
        </w:tc>
        <w:tc>
          <w:tcPr/>
          <w:p>
            <w:pPr>
              <w:pStyle w:val="Compact"/>
            </w:pPr>
            <w:r>
              <w:t xml:space="preserve">1.87</w:t>
            </w:r>
          </w:p>
        </w:tc>
      </w:tr>
      <w:tr>
        <w:tc>
          <w:tcPr/>
          <w:p>
            <w:pPr>
              <w:pStyle w:val="Compact"/>
            </w:pPr>
            <w:r>
              <w:t xml:space="preserve">2×2×2</w:t>
            </w:r>
          </w:p>
        </w:tc>
        <w:tc>
          <w:tcPr/>
          <w:p>
            <w:pPr>
              <w:pStyle w:val="Compact"/>
            </w:pPr>
            <w:r>
              <w:t xml:space="preserve">11.82</w:t>
            </w:r>
          </w:p>
        </w:tc>
        <w:tc>
          <w:tcPr/>
          <w:p>
            <w:pPr>
              <w:pStyle w:val="Compact"/>
            </w:pPr>
            <w:r>
              <w:t xml:space="preserve">0.17</w:t>
            </w:r>
          </w:p>
        </w:tc>
        <w:tc>
          <w:tcPr/>
          <w:p>
            <w:pPr>
              <w:pStyle w:val="Compact"/>
            </w:pPr>
            <w:r>
              <w:t xml:space="preserve">6.57</w:t>
            </w:r>
          </w:p>
        </w:tc>
        <w:tc>
          <w:tcPr/>
          <w:p>
            <w:pPr>
              <w:pStyle w:val="Compact"/>
            </w:pPr>
            <w:r>
              <w:t xml:space="preserve">56.37</w:t>
            </w:r>
          </w:p>
        </w:tc>
        <w:tc>
          <w:tcPr/>
          <w:p>
            <w:pPr>
              <w:pStyle w:val="Compact"/>
            </w:pPr>
            <w:r>
              <w:t xml:space="preserve">3.80</w:t>
            </w:r>
          </w:p>
        </w:tc>
      </w:tr>
      <w:tr>
        <w:tc>
          <w:tcPr/>
          <w:p>
            <w:pPr>
              <w:pStyle w:val="Compact"/>
            </w:pPr>
            <w:r>
              <w:t xml:space="preserve">3×3×1</w:t>
            </w:r>
          </w:p>
        </w:tc>
        <w:tc>
          <w:tcPr/>
          <w:p>
            <w:pPr>
              <w:pStyle w:val="Compact"/>
            </w:pPr>
            <w:r>
              <w:t xml:space="preserve">12.66</w:t>
            </w:r>
          </w:p>
        </w:tc>
        <w:tc>
          <w:tcPr/>
          <w:p>
            <w:pPr>
              <w:pStyle w:val="Compact"/>
            </w:pPr>
            <w:r>
              <w:t xml:space="preserve">0.14</w:t>
            </w:r>
          </w:p>
        </w:tc>
        <w:tc>
          <w:tcPr/>
          <w:p>
            <w:pPr>
              <w:pStyle w:val="Compact"/>
            </w:pPr>
            <w:r>
              <w:t xml:space="preserve">7.25</w:t>
            </w:r>
          </w:p>
        </w:tc>
        <w:tc>
          <w:tcPr/>
          <w:p>
            <w:pPr>
              <w:pStyle w:val="Compact"/>
            </w:pPr>
            <w:r>
              <w:t xml:space="preserve">80.85</w:t>
            </w:r>
          </w:p>
        </w:tc>
        <w:tc>
          <w:tcPr/>
          <w:p>
            <w:pPr>
              <w:pStyle w:val="Compact"/>
            </w:pPr>
            <w:r>
              <w:t xml:space="preserve">4.07</w:t>
            </w:r>
          </w:p>
        </w:tc>
      </w:tr>
    </w:tbl>
    <w:p>
      <w:pPr>
        <w:pStyle w:val="BodyText"/>
      </w:pPr>
      <w:r>
        <w:t xml:space="preserve">Total, iterations and memory: Table 5. The phases sum to 0.2–0.5 s less than the totals; the remainder is bookkeeping between phases. GPU memory is the peak allocated by the process; CPU memory is the resident set size after cell preparation. Learned substructures resident on the GPU (Supplementary Note S4.1): all cells of the four-cell lattices and four cells of each eight-cell lattice.</w:t>
      </w:r>
    </w:p>
    <w:p>
      <w:pPr>
        <w:pStyle w:val="Heading4"/>
      </w:pPr>
      <w:r>
        <w:t xml:space="preserve">ST12e. Whole-lattice iterative solvers on the CPU (16 MPI processes): setup, conjugate gradients and BDDC factorisations (s)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Lattice</w:t>
            </w:r>
          </w:p>
        </w:tc>
        <w:tc>
          <w:tcPr/>
          <w:p>
            <w:pPr>
              <w:pStyle w:val="Compact"/>
            </w:pPr>
            <w:r>
              <w:t xml:space="preserve">GAMG: setup</w:t>
            </w:r>
          </w:p>
        </w:tc>
        <w:tc>
          <w:tcPr/>
          <w:p>
            <w:pPr>
              <w:pStyle w:val="Compact"/>
            </w:pPr>
            <w:r>
              <w:t xml:space="preserve">GAMG to</w:t>
            </w:r>
            <w:r>
              <w:t xml:space="preserve"> </w:t>
            </w:r>
            <m:oMath>
              <m:sSup>
                <m:e>
                  <m:r>
                    <m:t>10</m:t>
                  </m:r>
                </m:e>
                <m:sup>
                  <m:r>
                    <m:rPr>
                      <m:sty m:val="p"/>
                    </m:rPr>
                    <m:t>−</m:t>
                  </m:r>
                  <m:r>
                    <m:t>4</m:t>
                  </m:r>
                </m:sup>
              </m:sSup>
            </m:oMath>
            <w:r>
              <w:t xml:space="preserve">: iterations / time per load</w:t>
            </w:r>
          </w:p>
        </w:tc>
        <w:tc>
          <w:tcPr/>
          <w:p>
            <w:pPr>
              <w:pStyle w:val="Compact"/>
            </w:pPr>
            <w:r>
              <w:t xml:space="preserve">GAMG to</w:t>
            </w:r>
            <w:r>
              <w:t xml:space="preserve"> </w:t>
            </w:r>
            <m:oMath>
              <m:sSup>
                <m:e>
                  <m:r>
                    <m:t>10</m:t>
                  </m:r>
                </m:e>
                <m:sup>
                  <m:r>
                    <m:rPr>
                      <m:sty m:val="p"/>
                    </m:rPr>
                    <m:t>−</m:t>
                  </m:r>
                  <m:r>
                    <m:t>4</m:t>
                  </m:r>
                </m:sup>
              </m:sSup>
            </m:oMath>
            <w:r>
              <w:t xml:space="preserve">, with setup: 3 loads / 6 loads</w:t>
            </w:r>
          </w:p>
        </w:tc>
        <w:tc>
          <w:tcPr/>
          <w:p>
            <w:pPr>
              <w:pStyle w:val="Compact"/>
            </w:pPr>
            <w:r>
              <w:t xml:space="preserve">GAMG at</w:t>
            </w:r>
            <w:r>
              <w:t xml:space="preserve"> </w:t>
            </w:r>
            <m:oMath>
              <m:sSup>
                <m:e>
                  <m:r>
                    <m:t>10</m:t>
                  </m:r>
                </m:e>
                <m:sup>
                  <m:r>
                    <m:rPr>
                      <m:sty m:val="p"/>
                    </m:rPr>
                    <m:t>−</m:t>
                  </m:r>
                  <m:r>
                    <m:t>4</m:t>
                  </m:r>
                </m:sup>
              </m:sSup>
            </m:oMath>
            <w:r>
              <w:t xml:space="preserve">: max. compliance / energy difference</w:t>
            </w:r>
          </w:p>
        </w:tc>
        <w:tc>
          <w:tcPr/>
          <w:p>
            <w:pPr>
              <w:pStyle w:val="Compact"/>
            </w:pPr>
            <w:r>
              <w:t xml:space="preserve">BoomerAMG: setup / iterations to</w:t>
            </w:r>
            <w:r>
              <w:t xml:space="preserve"> </w:t>
            </w:r>
            <m:oMath>
              <m:sSup>
                <m:e>
                  <m:r>
                    <m:t>10</m:t>
                  </m:r>
                </m:e>
                <m:sup>
                  <m:r>
                    <m:rPr>
                      <m:sty m:val="p"/>
                    </m:rPr>
                    <m:t>−</m:t>
                  </m:r>
                  <m:r>
                    <m:t>4</m:t>
                  </m:r>
                </m:sup>
              </m:sSup>
            </m:oMath>
            <w:r>
              <w:t xml:space="preserve"> </w:t>
            </w:r>
            <w:r>
              <w:t xml:space="preserve">/ time per load</w:t>
            </w:r>
          </w:p>
        </w:tc>
        <w:tc>
          <w:tcPr/>
          <w:p>
            <w:pPr>
              <w:pStyle w:val="Compact"/>
            </w:pPr>
            <w:r>
              <w:t xml:space="preserve">BDDC factorisations: Dirichlet + Neumann</w:t>
            </w:r>
          </w:p>
        </w:tc>
      </w:tr>
      <w:tr>
        <w:tc>
          <w:tcPr/>
          <w:p>
            <w:pPr>
              <w:pStyle w:val="Compact"/>
            </w:pPr>
            <w:r>
              <w:t xml:space="preserve">2×2×2</w:t>
            </w:r>
          </w:p>
        </w:tc>
        <w:tc>
          <w:tcPr/>
          <w:p>
            <w:pPr>
              <w:pStyle w:val="Compact"/>
            </w:pPr>
            <w:r>
              <w:t xml:space="preserve">35.3</w:t>
            </w:r>
          </w:p>
        </w:tc>
        <w:tc>
          <w:tcPr/>
          <w:p>
            <w:pPr>
              <w:pStyle w:val="Compact"/>
            </w:pPr>
            <w:r>
              <w:t xml:space="preserve">90–134 / 52–72</w:t>
            </w:r>
          </w:p>
        </w:tc>
        <w:tc>
          <w:tcPr/>
          <w:p>
            <w:pPr>
              <w:pStyle w:val="Compact"/>
            </w:pPr>
            <w:r>
              <w:t xml:space="preserve">221 / 432</w:t>
            </w:r>
          </w:p>
        </w:tc>
        <w:tc>
          <w:tcPr/>
          <w:p>
            <w:pPr>
              <w:pStyle w:val="Compact"/>
            </w:pPr>
            <w:r>
              <w:t xml:space="preserve">4.6e-10 / 2.1e-5</w:t>
            </w:r>
          </w:p>
        </w:tc>
        <w:tc>
          <w:tcPr/>
          <w:p>
            <w:pPr>
              <w:pStyle w:val="Compact"/>
            </w:pPr>
            <w:r>
              <w:t xml:space="preserve">88.0 / indefinite preconditioner</w:t>
            </w:r>
          </w:p>
        </w:tc>
        <w:tc>
          <w:tcPr/>
          <w:p>
            <w:pPr>
              <w:pStyle w:val="Compact"/>
            </w:pPr>
            <w:r>
              <w:t xml:space="preserve">207.9 + 241.3 = 449.2</w:t>
            </w:r>
          </w:p>
        </w:tc>
      </w:tr>
      <w:tr>
        <w:tc>
          <w:tcPr/>
          <w:p>
            <w:pPr>
              <w:pStyle w:val="Compact"/>
            </w:pPr>
            <w:r>
              <w:t xml:space="preserve">3×3×1</w:t>
            </w:r>
          </w:p>
        </w:tc>
        <w:tc>
          <w:tcPr/>
          <w:p>
            <w:pPr>
              <w:pStyle w:val="Compact"/>
            </w:pPr>
            <w:r>
              <w:t xml:space="preserve">39.2</w:t>
            </w:r>
          </w:p>
        </w:tc>
        <w:tc>
          <w:tcPr/>
          <w:p>
            <w:pPr>
              <w:pStyle w:val="Compact"/>
            </w:pPr>
            <w:r>
              <w:t xml:space="preserve">98–123 / 66–84</w:t>
            </w:r>
          </w:p>
        </w:tc>
        <w:tc>
          <w:tcPr/>
          <w:p>
            <w:pPr>
              <w:pStyle w:val="Compact"/>
            </w:pPr>
            <w:r>
              <w:t xml:space="preserve">278 / 478</w:t>
            </w:r>
          </w:p>
        </w:tc>
        <w:tc>
          <w:tcPr/>
          <w:p>
            <w:pPr>
              <w:pStyle w:val="Compact"/>
            </w:pPr>
            <w:r>
              <w:t xml:space="preserve">1.4e-10 / 1.2e-5</w:t>
            </w:r>
          </w:p>
        </w:tc>
        <w:tc>
          <w:tcPr/>
          <w:p>
            <w:pPr>
              <w:pStyle w:val="Compact"/>
            </w:pPr>
            <w:r>
              <w:t xml:space="preserve">96.6 / 250–260 / 405–481</w:t>
            </w:r>
          </w:p>
        </w:tc>
        <w:tc>
          <w:tcPr/>
          <w:p>
            <w:pPr>
              <w:pStyle w:val="Compact"/>
            </w:pPr>
            <w:r>
              <w:t xml:space="preserve">245.3 + 277.9 = 523.1</w:t>
            </w:r>
          </w:p>
        </w:tc>
      </w:tr>
    </w:tbl>
    <w:p>
      <w:pPr>
        <w:pStyle w:val="BodyText"/>
      </w:pPr>
      <w:r>
        <w:t xml:space="preserve">Differences are relative to the iterate at a relative residual of</w:t>
      </w:r>
      <w:r>
        <w:t xml:space="preserve"> </w:t>
      </w:r>
      <m:oMath>
        <m:sSup>
          <m:e>
            <m:r>
              <m:t>10</m:t>
            </m:r>
          </m:e>
          <m:sup>
            <m:r>
              <m:rPr>
                <m:sty m:val="p"/>
              </m:rPr>
              <m:t>−</m:t>
            </m:r>
            <m:r>
              <m:t>9</m:t>
            </m:r>
          </m:sup>
        </m:sSup>
      </m:oMath>
      <w:r>
        <w:t xml:space="preserve">, which GAMG reaches in 235–274 (2×2×2) and 204–220 (3×3×1) iterations. Loads: three traction loads, then three random loads, as in route (a). Cell setup and assembly and the global assembly and scaling are taken from route (a) and are common to all fine-scale routes. They are not included (Table ST12b: 416 and 474 s).</w:t>
      </w:r>
    </w:p>
    <w:p>
      <w:pPr>
        <w:pStyle w:val="Heading3"/>
      </w:pPr>
      <w:r>
        <w:t xml:space="preserve">Table ST13. Per-cell cost of conventional condensation and NICE</w:t>
      </w:r>
    </w:p>
    <w:p>
      <w:pPr>
        <w:pStyle w:val="FirstParagraph"/>
      </w:pPr>
      <w:r>
        <w:t xml:space="preserve">Four deployment cells, two cut and two uncut (Supplementary Section R1). Cell preparation: geometry preprocessing plus cell setup, moment integration and stiffness assembly, on the GPU for NICE and on the CPU for the conventional route. Condensation: network encoding plus correction setup (smoothing interval and coarse factorisation) for NICE; symbolic analysis and Cholesky factorisation of the interior by MKL PARDISO (16 threads) for the conventional route. Memory, in GiB: GPU memory held by NICE's network state and correction, or PARDISO's factorisation storage (iparm(17)). Neither includes the cell stiffness</w:t>
      </w:r>
      <w:r>
        <w:t xml:space="preserve"> </w:t>
      </w:r>
      <m:oMath>
        <m:r>
          <m:t>K</m:t>
        </m:r>
      </m:oMath>
      <w:r>
        <w:t xml:space="preserve">, which both routes hold (last column, GPU storage format).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w:r>
              <w:t xml:space="preserve">DOFs / retained</w:t>
            </w:r>
          </w:p>
        </w:tc>
        <w:tc>
          <w:tcPr/>
          <w:p>
            <w:pPr>
              <w:pStyle w:val="Compact"/>
            </w:pPr>
            <w:r>
              <w:t xml:space="preserve">Cell preparation (s): NICE / conventional</w:t>
            </w:r>
          </w:p>
        </w:tc>
        <w:tc>
          <w:tcPr/>
          <w:p>
            <w:pPr>
              <w:pStyle w:val="Compact"/>
            </w:pPr>
            <w:r>
              <w:t xml:space="preserve">Condensation (s): NICE / conventional</w:t>
            </w:r>
          </w:p>
        </w:tc>
        <w:tc>
          <w:tcPr/>
          <w:p>
            <w:pPr>
              <w:pStyle w:val="Compact"/>
            </w:pPr>
            <w:r>
              <w:t xml:space="preserve">Memory (GiB): NICE state / PARDISO factor</w:t>
            </w:r>
          </w:p>
        </w:tc>
        <w:tc>
          <w:tcPr/>
          <w:p>
            <w:pPr>
              <w:pStyle w:val="Compact"/>
            </w:pPr>
            <m:oMath>
              <m:r>
                <m:t>K</m:t>
              </m:r>
            </m:oMath>
            <w:r>
              <w:t xml:space="preserve"> </w:t>
            </w:r>
            <w:r>
              <w:t xml:space="preserve">(GiB)</w:t>
            </w:r>
          </w:p>
        </w:tc>
      </w:tr>
      <w:tr>
        <w:tc>
          <w:tcPr/>
          <w:p>
            <w:pPr>
              <w:pStyle w:val="Compact"/>
            </w:pPr>
            <w:r>
              <w:t xml:space="preserve">G1 (cut)</w:t>
            </w:r>
          </w:p>
        </w:tc>
        <w:tc>
          <w:tcPr/>
          <w:p>
            <w:pPr>
              <w:pStyle w:val="Compact"/>
            </w:pPr>
            <w:r>
              <w:t xml:space="preserve">177,507 / 24,636</w:t>
            </w:r>
          </w:p>
        </w:tc>
        <w:tc>
          <w:tcPr/>
          <w:p>
            <w:pPr>
              <w:pStyle w:val="Compact"/>
            </w:pPr>
            <w:r>
              <w:t xml:space="preserve">5.3 / 27.3</w:t>
            </w:r>
          </w:p>
        </w:tc>
        <w:tc>
          <w:tcPr/>
          <w:p>
            <w:pPr>
              <w:pStyle w:val="Compact"/>
            </w:pPr>
            <w:r>
              <w:t xml:space="preserve">0.72 / 10.5</w:t>
            </w:r>
          </w:p>
        </w:tc>
        <w:tc>
          <w:tcPr/>
          <w:p>
            <w:pPr>
              <w:pStyle w:val="Compact"/>
            </w:pPr>
            <w:r>
              <w:t xml:space="preserve">0.74 / 2.89</w:t>
            </w:r>
          </w:p>
        </w:tc>
        <w:tc>
          <w:tcPr/>
          <w:p>
            <w:pPr>
              <w:pStyle w:val="Compact"/>
            </w:pPr>
            <w:r>
              <w:t xml:space="preserve">1.39</w:t>
            </w:r>
          </w:p>
        </w:tc>
      </w:tr>
      <w:tr>
        <w:tc>
          <w:tcPr/>
          <w:p>
            <w:pPr>
              <w:pStyle w:val="Compact"/>
            </w:pPr>
            <w:r>
              <w:t xml:space="preserve">G2 (cut)</w:t>
            </w:r>
          </w:p>
        </w:tc>
        <w:tc>
          <w:tcPr/>
          <w:p>
            <w:pPr>
              <w:pStyle w:val="Compact"/>
            </w:pPr>
            <w:r>
              <w:t xml:space="preserve">67,224 / 18,858</w:t>
            </w:r>
          </w:p>
        </w:tc>
        <w:tc>
          <w:tcPr/>
          <w:p>
            <w:pPr>
              <w:pStyle w:val="Compact"/>
            </w:pPr>
            <w:r>
              <w:t xml:space="preserve">3.0 / 10.9</w:t>
            </w:r>
          </w:p>
        </w:tc>
        <w:tc>
          <w:tcPr/>
          <w:p>
            <w:pPr>
              <w:pStyle w:val="Compact"/>
            </w:pPr>
            <w:r>
              <w:t xml:space="preserve">0.16 / 1.9</w:t>
            </w:r>
          </w:p>
        </w:tc>
        <w:tc>
          <w:tcPr/>
          <w:p>
            <w:pPr>
              <w:pStyle w:val="Compact"/>
            </w:pPr>
            <w:r>
              <w:t xml:space="preserve">0.25 / 0.60</w:t>
            </w:r>
          </w:p>
        </w:tc>
        <w:tc>
          <w:tcPr/>
          <w:p>
            <w:pPr>
              <w:pStyle w:val="Compact"/>
            </w:pPr>
            <w:r>
              <w:t xml:space="preserve">0.51</w:t>
            </w:r>
          </w:p>
        </w:tc>
      </w:tr>
      <w:tr>
        <w:tc>
          <w:tcPr/>
          <w:p>
            <w:pPr>
              <w:pStyle w:val="Compact"/>
            </w:pPr>
            <w:r>
              <w:t xml:space="preserve">G3 (uncut)</w:t>
            </w:r>
          </w:p>
        </w:tc>
        <w:tc>
          <w:tcPr/>
          <w:p>
            <w:pPr>
              <w:pStyle w:val="Compact"/>
            </w:pPr>
            <w:r>
              <w:t xml:space="preserve">289,494 / 17,508</w:t>
            </w:r>
          </w:p>
        </w:tc>
        <w:tc>
          <w:tcPr/>
          <w:p>
            <w:pPr>
              <w:pStyle w:val="Compact"/>
            </w:pPr>
            <w:r>
              <w:t xml:space="preserve">6.1 / 45.0</w:t>
            </w:r>
          </w:p>
        </w:tc>
        <w:tc>
          <w:tcPr/>
          <w:p>
            <w:pPr>
              <w:pStyle w:val="Compact"/>
            </w:pPr>
            <w:r>
              <w:t xml:space="preserve">0.78 / 27.3</w:t>
            </w:r>
          </w:p>
        </w:tc>
        <w:tc>
          <w:tcPr/>
          <w:p>
            <w:pPr>
              <w:pStyle w:val="Compact"/>
            </w:pPr>
            <w:r>
              <w:t xml:space="preserve">1.20 / 6.18</w:t>
            </w:r>
          </w:p>
        </w:tc>
        <w:tc>
          <w:tcPr/>
          <w:p>
            <w:pPr>
              <w:pStyle w:val="Compact"/>
            </w:pPr>
            <w:r>
              <w:t xml:space="preserve">2.32</w:t>
            </w:r>
          </w:p>
        </w:tc>
      </w:tr>
      <w:tr>
        <w:tc>
          <w:tcPr/>
          <w:p>
            <w:pPr>
              <w:pStyle w:val="Compact"/>
            </w:pPr>
            <w:r>
              <w:t xml:space="preserve">G4 (uncut)</w:t>
            </w:r>
          </w:p>
        </w:tc>
        <w:tc>
          <w:tcPr/>
          <w:p>
            <w:pPr>
              <w:pStyle w:val="Compact"/>
            </w:pPr>
            <w:r>
              <w:t xml:space="preserve">404,148 / 25,920</w:t>
            </w:r>
          </w:p>
        </w:tc>
        <w:tc>
          <w:tcPr/>
          <w:p>
            <w:pPr>
              <w:pStyle w:val="Compact"/>
            </w:pPr>
            <w:r>
              <w:t xml:space="preserve">6.5 / 47.0</w:t>
            </w:r>
          </w:p>
        </w:tc>
        <w:tc>
          <w:tcPr/>
          <w:p>
            <w:pPr>
              <w:pStyle w:val="Compact"/>
            </w:pPr>
            <w:r>
              <w:t xml:space="preserve">1.09 / 48.9</w:t>
            </w:r>
          </w:p>
        </w:tc>
        <w:tc>
          <w:tcPr/>
          <w:p>
            <w:pPr>
              <w:pStyle w:val="Compact"/>
            </w:pPr>
            <w:r>
              <w:t xml:space="preserve">1.37 / 9.42</w:t>
            </w:r>
          </w:p>
        </w:tc>
        <w:tc>
          <w:tcPr/>
          <w:p>
            <w:pPr>
              <w:pStyle w:val="Compact"/>
            </w:pPr>
            <w:r>
              <w:t xml:space="preserve">2.71</w:t>
            </w:r>
          </w:p>
        </w:tc>
      </w:tr>
    </w:tbl>
    <w:p>
      <w:pPr>
        <w:pStyle w:val="Heading2"/>
      </w:pPr>
      <w:r>
        <w:t xml:space="preserve">Supplementary Note S4. Global preconditioning, two-cell configurations and residual records</w:t>
      </w:r>
    </w:p>
    <w:p>
      <w:pPr>
        <w:pStyle w:val="Heading3"/>
      </w:pPr>
      <w:r>
        <w:t xml:space="preserve">S4.1. Balanced two-level preconditioner</w:t>
      </w:r>
    </w:p>
    <w:p>
      <w:pPr>
        <w:pStyle w:val="FirstParagraph"/>
      </w:pPr>
      <w:r>
        <w:t xml:space="preserve">Let</w:t>
      </w:r>
      <w:r>
        <w:t xml:space="preserve"> </w:t>
      </w:r>
      <m:oMath>
        <m:r>
          <m:rPr>
            <m:scr m:val="double-struck"/>
            <m:sty m:val="p"/>
          </m:rPr>
          <m:t>A</m:t>
        </m:r>
      </m:oMath>
      <w:r>
        <w:t xml:space="preserve"> </w:t>
      </w:r>
      <w:r>
        <w:t xml:space="preserve">be the supported assembled operator used in a run, either the exact or learned one. This notation is distinct from the local interior stiffness</w:t>
      </w:r>
      <w:r>
        <w:t xml:space="preserve"> </w:t>
      </w:r>
      <m:oMath>
        <m:r>
          <m:t>A</m:t>
        </m:r>
        <m:r>
          <m:rPr>
            <m:sty m:val="p"/>
          </m:rPr>
          <m:t>=</m:t>
        </m:r>
        <m:sSub>
          <m:e>
            <m:r>
              <m:t>K</m:t>
            </m:r>
          </m:e>
          <m:sub>
            <m:r>
              <m:t>I</m:t>
            </m:r>
            <m:r>
              <m:t>I</m:t>
            </m:r>
          </m:sub>
        </m:sSub>
      </m:oMath>
      <w:r>
        <w:t xml:space="preserve">. Let</w:t>
      </w:r>
      <w:r>
        <w:t xml:space="preserve"> </w:t>
      </w:r>
      <m:oMath>
        <m:sSub>
          <m:e>
            <m:r>
              <m:rPr>
                <m:scr m:val="double-struck"/>
                <m:sty m:val="p"/>
              </m:rPr>
              <m:t>K</m:t>
            </m:r>
          </m:e>
          <m:sub>
            <m:r>
              <m:t>P</m:t>
            </m:r>
            <m:r>
              <m:t>P</m:t>
            </m:r>
          </m:sub>
        </m:sSub>
        <m:r>
          <m:rPr>
            <m:sty m:val="p"/>
          </m:rPr>
          <m:t>=</m:t>
        </m:r>
        <m:nary>
          <m:naryPr>
            <m:chr m:val="∑"/>
            <m:limLoc m:val="undOvr"/>
            <m:subHide m:val="off"/>
            <m:supHide m:val="on"/>
          </m:naryPr>
          <m:sub>
            <m:r>
              <m:t>m</m:t>
            </m:r>
          </m:sub>
          <m:sup>
            <m:r>
              <m:t>​</m:t>
            </m:r>
          </m:sup>
          <m:e>
            <m:sSubSup>
              <m:e>
                <m:r>
                  <m:t>B</m:t>
                </m:r>
              </m:e>
              <m:sub>
                <m:r>
                  <m:t>m</m:t>
                </m:r>
              </m:sub>
              <m:sup>
                <m:r>
                  <m:t>T</m:t>
                </m:r>
              </m:sup>
            </m:sSubSup>
          </m:e>
        </m:nary>
        <m:sSub>
          <m:e>
            <m:r>
              <m:t>K</m:t>
            </m:r>
          </m:e>
          <m:sub>
            <m:r>
              <m:t>P</m:t>
            </m:r>
            <m:r>
              <m:t>P</m:t>
            </m:r>
            <m:r>
              <m:rPr>
                <m:sty m:val="p"/>
              </m:rPr>
              <m:t>,</m:t>
            </m:r>
            <m:r>
              <m:t>m</m:t>
            </m:r>
          </m:sub>
        </m:sSub>
        <m:sSub>
          <m:e>
            <m:r>
              <m:t>B</m:t>
            </m:r>
          </m:e>
          <m:sub>
            <m:r>
              <m:t>m</m:t>
            </m:r>
          </m:sub>
        </m:sSub>
      </m:oMath>
      <w:r>
        <w:t xml:space="preserve"> </w:t>
      </w:r>
      <w:r>
        <w:t xml:space="preserve">on the free retained DOFs. The stiffness-block fine action is</w:t>
      </w:r>
      <w:r>
        <w:t xml:space="preserve"> </w:t>
      </w:r>
      <m:oMath>
        <m:sSub>
          <m:e>
            <m:r>
              <m:rPr>
                <m:scr m:val="script"/>
                <m:sty m:val="p"/>
              </m:rPr>
              <m:t>B</m:t>
            </m:r>
          </m:e>
          <m:sub>
            <m:r>
              <m:t>f</m:t>
            </m:r>
          </m:sub>
        </m:sSub>
        <m:r>
          <m:rPr>
            <m:sty m:val="p"/>
          </m:rPr>
          <m:t>=</m:t>
        </m:r>
        <m:sSubSup>
          <m:e>
            <m:r>
              <m:rPr>
                <m:scr m:val="double-struck"/>
                <m:sty m:val="p"/>
              </m:rPr>
              <m:t>K</m:t>
            </m:r>
          </m:e>
          <m:sub>
            <m:r>
              <m:t>P</m:t>
            </m:r>
            <m:r>
              <m:t>P</m:t>
            </m:r>
          </m:sub>
          <m:sup>
            <m:r>
              <m:rPr>
                <m:sty m:val="p"/>
              </m:rPr>
              <m:t>−</m:t>
            </m:r>
            <m:r>
              <m:t>1</m:t>
            </m:r>
          </m:sup>
        </m:sSubSup>
      </m:oMath>
      <w:r>
        <w:t xml:space="preserve">.</w:t>
      </w:r>
    </w:p>
    <w:p>
      <w:pPr>
        <w:pStyle w:val="BodyText"/>
      </w:pPr>
      <w:r>
        <w:t xml:space="preserve">For a global coarse basis</w:t>
      </w:r>
      <w:r>
        <w:t xml:space="preserve"> </w:t>
      </w:r>
      <m:oMath>
        <m:sSub>
          <m:e>
            <m:r>
              <m:t>Z</m:t>
            </m:r>
          </m:e>
          <m:sub>
            <m:r>
              <m:t>g</m:t>
            </m:r>
          </m:sub>
        </m:sSub>
      </m:oMath>
      <w:r>
        <w:t xml:space="preserve"> </w:t>
      </w:r>
      <w:r>
        <w:t xml:space="preserve">on the retained DOFs, the ideal coarse action is</w:t>
      </w:r>
      <w:r>
        <w:t xml:space="preserve"> </w:t>
      </w:r>
      <m:oMath>
        <m:sSub>
          <m:e>
            <m:r>
              <m:t>Q</m:t>
            </m:r>
          </m:e>
          <m:sub>
            <m:r>
              <m:t>g</m:t>
            </m:r>
          </m:sub>
        </m:sSub>
        <m:r>
          <m:rPr>
            <m:sty m:val="p"/>
          </m:rPr>
          <m:t>=</m:t>
        </m:r>
        <m:sSub>
          <m:e>
            <m:r>
              <m:t>Z</m:t>
            </m:r>
          </m:e>
          <m:sub>
            <m:r>
              <m:t>g</m:t>
            </m:r>
          </m:sub>
        </m:sSub>
        <m:r>
          <m:rPr>
            <m:sty m:val="p"/>
          </m:rPr>
          <m:t>(</m:t>
        </m:r>
        <m:sSubSup>
          <m:e>
            <m:r>
              <m:t>Z</m:t>
            </m:r>
          </m:e>
          <m:sub>
            <m:r>
              <m:t>g</m:t>
            </m:r>
          </m:sub>
          <m:sup>
            <m:r>
              <m:t>T</m:t>
            </m:r>
          </m:sup>
        </m:sSubSup>
        <m:r>
          <m:rPr>
            <m:scr m:val="double-struck"/>
            <m:sty m:val="p"/>
          </m:rPr>
          <m:t>A</m:t>
        </m:r>
        <m:sSub>
          <m:e>
            <m:r>
              <m:t>Z</m:t>
            </m:r>
          </m:e>
          <m:sub>
            <m:r>
              <m:t>g</m:t>
            </m:r>
          </m:sub>
        </m:sSub>
        <m:sSup>
          <m:e>
            <m:r>
              <m:rPr>
                <m:sty m:val="p"/>
              </m:rPr>
              <m:t>)</m:t>
            </m:r>
          </m:e>
          <m:sup>
            <m:r>
              <m:rPr>
                <m:sty m:val="p"/>
              </m:rPr>
              <m:t>−</m:t>
            </m:r>
            <m:r>
              <m:t>1</m:t>
            </m:r>
          </m:sup>
        </m:sSup>
        <m:sSubSup>
          <m:e>
            <m:r>
              <m:t>Z</m:t>
            </m:r>
          </m:e>
          <m:sub>
            <m:r>
              <m:t>g</m:t>
            </m:r>
          </m:sub>
          <m:sup>
            <m:r>
              <m:t>T</m:t>
            </m:r>
          </m:sup>
        </m:sSubSup>
      </m:oMath>
      <w:r>
        <w:t xml:space="preserve">, after removal of dependent columns. The balanced action is</w:t>
      </w:r>
    </w:p>
    <w:p>
      <w:pPr>
        <w:pStyle w:val="BodyText"/>
      </w:pPr>
      <m:oMathPara>
        <m:oMathParaPr>
          <m:jc m:val="center"/>
        </m:oMathParaPr>
        <m:oMath>
          <m:sSup>
            <m:e>
              <m:r>
                <m:rPr>
                  <m:scr m:val="script"/>
                  <m:sty m:val="p"/>
                </m:rPr>
                <m:t>M</m:t>
              </m:r>
            </m:e>
            <m:sup>
              <m:r>
                <m:rPr>
                  <m:sty m:val="p"/>
                </m:rPr>
                <m:t>−</m:t>
              </m:r>
              <m:r>
                <m:t>1</m:t>
              </m:r>
            </m:sup>
          </m:sSup>
          <m:r>
            <m:rPr>
              <m:sty m:val="p"/>
            </m:rPr>
            <m:t>=</m:t>
          </m:r>
          <m:sSub>
            <m:e>
              <m:r>
                <m:t>Q</m:t>
              </m:r>
            </m:e>
            <m:sub>
              <m:r>
                <m:t>g</m:t>
              </m:r>
            </m:sub>
          </m:sSub>
          <m:r>
            <m:rPr>
              <m:sty m:val="p"/>
            </m:rPr>
            <m:t>+</m:t>
          </m:r>
          <m:r>
            <m:rPr>
              <m:sty m:val="p"/>
            </m:rPr>
            <m:t>(</m:t>
          </m:r>
          <m:r>
            <m:t>I</m:t>
          </m:r>
          <m:r>
            <m:rPr>
              <m:sty m:val="p"/>
            </m:rPr>
            <m:t>−</m:t>
          </m:r>
          <m:sSub>
            <m:e>
              <m:r>
                <m:t>Q</m:t>
              </m:r>
            </m:e>
            <m:sub>
              <m:r>
                <m:t>g</m:t>
              </m:r>
            </m:sub>
          </m:sSub>
          <m:r>
            <m:rPr>
              <m:scr m:val="double-struck"/>
              <m:sty m:val="p"/>
            </m:rPr>
            <m:t>A</m:t>
          </m:r>
          <m:r>
            <m:rPr>
              <m:sty m:val="p"/>
            </m:rPr>
            <m:t>)</m:t>
          </m:r>
          <m:sSub>
            <m:e>
              <m:r>
                <m:rPr>
                  <m:scr m:val="script"/>
                  <m:sty m:val="p"/>
                </m:rPr>
                <m:t>B</m:t>
              </m:r>
            </m:e>
            <m:sub>
              <m:r>
                <m:t>f</m:t>
              </m:r>
            </m:sub>
          </m:sSub>
          <m:r>
            <m:rPr>
              <m:sty m:val="p"/>
            </m:rPr>
            <m:t>(</m:t>
          </m:r>
          <m:r>
            <m:t>I</m:t>
          </m:r>
          <m:r>
            <m:rPr>
              <m:sty m:val="p"/>
            </m:rPr>
            <m:t>−</m:t>
          </m:r>
          <m:r>
            <m:rPr>
              <m:scr m:val="double-struck"/>
              <m:sty m:val="p"/>
            </m:rPr>
            <m:t>A</m:t>
          </m:r>
          <m:sSub>
            <m:e>
              <m:r>
                <m:t>Q</m:t>
              </m:r>
            </m:e>
            <m:sub>
              <m:r>
                <m:t>g</m:t>
              </m:r>
            </m:sub>
          </m:sSub>
          <m:r>
            <m:rPr>
              <m:sty m:val="p"/>
            </m:rPr>
            <m:t>)</m:t>
          </m:r>
          <m:r>
            <m:rPr>
              <m:sty m:val="p"/>
            </m:rPr>
            <m:t>.</m:t>
          </m:r>
        </m:oMath>
      </m:oMathPara>
    </w:p>
    <w:p>
      <w:pPr>
        <w:pStyle w:val="FirstParagraph"/>
      </w:pPr>
      <w:r>
        <w:t xml:space="preserve">The reported coarse basis multiplies the trilinear lattice-vertex functions by three translations and three rotations about each vertex, then restricts the resulting fields to the supported retained DOFs. This global coarse basis differs from the interior basis</w:t>
      </w:r>
      <w:r>
        <w:t xml:space="preserve"> </w:t>
      </w:r>
      <m:oMath>
        <m:r>
          <m:t>V</m:t>
        </m:r>
      </m:oMath>
      <w:r>
        <w:t xml:space="preserve"> </w:t>
      </w:r>
      <w:r>
        <w:t xml:space="preserve">used to correct the network's interior displacements in each cell. The exact and learned lattice solves of Section 5.8, the learned route (c) of Section 5.9 and the learned solves of Section 5.10 use this balanced action with the stiffness-block fine action and this coarse basis.</w:t>
      </w:r>
    </w:p>
    <w:p>
      <w:pPr>
        <w:pStyle w:val="BodyText"/>
      </w:pPr>
      <w:r>
        <w:t xml:space="preserve">The coarse matrix</w:t>
      </w:r>
      <w:r>
        <w:t xml:space="preserve"> </w:t>
      </w:r>
      <m:oMath>
        <m:sSub>
          <m:e>
            <m:r>
              <m:t>A</m:t>
            </m:r>
          </m:e>
          <m:sub>
            <m:r>
              <m:t>g</m:t>
            </m:r>
          </m:sub>
        </m:sSub>
        <m:r>
          <m:rPr>
            <m:sty m:val="p"/>
          </m:rPr>
          <m:t>=</m:t>
        </m:r>
        <m:sSubSup>
          <m:e>
            <m:r>
              <m:t>Z</m:t>
            </m:r>
          </m:e>
          <m:sub>
            <m:r>
              <m:t>g</m:t>
            </m:r>
          </m:sub>
          <m:sup>
            <m:r>
              <m:t>T</m:t>
            </m:r>
          </m:sup>
        </m:sSubSup>
        <m:r>
          <m:rPr>
            <m:scr m:val="double-struck"/>
            <m:sty m:val="p"/>
          </m:rPr>
          <m:t>A</m:t>
        </m:r>
        <m:sSub>
          <m:e>
            <m:r>
              <m:t>Z</m:t>
            </m:r>
          </m:e>
          <m:sub>
            <m:r>
              <m:t>g</m:t>
            </m:r>
          </m:sub>
        </m:sSub>
      </m:oMath>
      <w:r>
        <w:t xml:space="preserve"> </w:t>
      </w:r>
      <w:r>
        <w:t xml:space="preserve">is symmetrised and scaled by its diagonal. Eigenvectors whose scaled eigenvalues are positive and exceed</w:t>
      </w:r>
      <w:r>
        <w:t xml:space="preserve"> </w:t>
      </w:r>
      <m:oMath>
        <m:sSup>
          <m:e>
            <m:r>
              <m:t>10</m:t>
            </m:r>
          </m:e>
          <m:sup>
            <m:r>
              <m:rPr>
                <m:sty m:val="p"/>
              </m:rPr>
              <m:t>−</m:t>
            </m:r>
            <m:r>
              <m:t>10</m:t>
            </m:r>
          </m:sup>
        </m:sSup>
      </m:oMath>
      <w:r>
        <w:t xml:space="preserve"> </w:t>
      </w:r>
      <w:r>
        <w:t xml:space="preserve">times the largest are kept, and the corresponding normalised columns</w:t>
      </w:r>
      <w:r>
        <w:t xml:space="preserve"> </w:t>
      </w:r>
      <m:oMath>
        <m:sSub>
          <m:e>
            <m:r>
              <m:t>Y</m:t>
            </m:r>
          </m:e>
          <m:sub>
            <m:r>
              <m:t>g</m:t>
            </m:r>
          </m:sub>
        </m:sSub>
      </m:oMath>
      <w:r>
        <w:t xml:space="preserve"> </w:t>
      </w:r>
      <w:r>
        <w:t xml:space="preserve">give</w:t>
      </w:r>
      <w:r>
        <w:t xml:space="preserve"> </w:t>
      </w:r>
      <m:oMath>
        <m:sSub>
          <m:e>
            <m:r>
              <m:t>Q</m:t>
            </m:r>
          </m:e>
          <m:sub>
            <m:r>
              <m:t>g</m:t>
            </m:r>
          </m:sub>
        </m:sSub>
        <m:r>
          <m:rPr>
            <m:sty m:val="p"/>
          </m:rPr>
          <m:t>=</m:t>
        </m:r>
        <m:sSub>
          <m:e>
            <m:r>
              <m:t>Y</m:t>
            </m:r>
          </m:e>
          <m:sub>
            <m:r>
              <m:t>g</m:t>
            </m:r>
          </m:sub>
        </m:sSub>
        <m:sSubSup>
          <m:e>
            <m:r>
              <m:t>Y</m:t>
            </m:r>
          </m:e>
          <m:sub>
            <m:r>
              <m:t>g</m:t>
            </m:r>
          </m:sub>
          <m:sup>
            <m:r>
              <m:t>T</m:t>
            </m:r>
          </m:sup>
        </m:sSubSup>
      </m:oMath>
      <w:r>
        <w:t xml:space="preserve">. The stored product</w:t>
      </w:r>
      <w:r>
        <w:t xml:space="preserve"> </w:t>
      </w:r>
      <m:oMath>
        <m:r>
          <m:rPr>
            <m:scr m:val="double-struck"/>
            <m:sty m:val="p"/>
          </m:rPr>
          <m:t>A</m:t>
        </m:r>
        <m:sSub>
          <m:e>
            <m:r>
              <m:t>Y</m:t>
            </m:r>
          </m:e>
          <m:sub>
            <m:r>
              <m:t>g</m:t>
            </m:r>
          </m:sub>
        </m:sSub>
      </m:oMath>
      <w:r>
        <w:t xml:space="preserve"> </w:t>
      </w:r>
      <w:r>
        <w:t xml:space="preserve">supplies the two projections.</w:t>
      </w:r>
    </w:p>
    <w:p>
      <w:pPr>
        <w:pStyle w:val="BodyText"/>
      </w:pPr>
      <w:r>
        <w:t xml:space="preserve">On the GPU,</w:t>
      </w:r>
      <w:r>
        <w:t xml:space="preserve"> </w:t>
      </w:r>
      <m:oMath>
        <m:sSub>
          <m:e>
            <m:r>
              <m:rPr>
                <m:scr m:val="double-struck"/>
                <m:sty m:val="p"/>
              </m:rPr>
              <m:t>K</m:t>
            </m:r>
          </m:e>
          <m:sub>
            <m:r>
              <m:t>P</m:t>
            </m:r>
            <m:r>
              <m:t>P</m:t>
            </m:r>
          </m:sub>
        </m:sSub>
      </m:oMath>
      <w:r>
        <w:t xml:space="preserve"> </w:t>
      </w:r>
      <w:r>
        <w:t xml:space="preserve">is factorised once per design iteration by a sparse Cholesky factorisation with NVIDIA cuDSS. The learned substructures are held on the GPU up to a memory budget for resident learned substructures; beyond it, the state of the remaining cells is held in CPU memory and streamed from there. The resident cells or budget of each run are given in the note to Table ST12d, in Table ST16 and in the caption of Table ST20.</w:t>
      </w:r>
    </w:p>
    <w:p>
      <w:pPr>
        <w:pStyle w:val="Heading3"/>
      </w:pPr>
      <w:r>
        <w:t xml:space="preserve">S4.2. Two-cell test configuration</w:t>
      </w:r>
    </w:p>
    <w:p>
      <w:pPr>
        <w:pStyle w:val="FirstParagraph"/>
      </w:pPr>
      <w:r>
        <w:t xml:space="preserve">In both configurations of Figure 9, the six face loads are traction loads along the three Cartesian axes on the loaded face of the test cell and the same three loads on the loaded face of the neighbouring cell. The traction loads are obtained by integrating the Q2 surface shape functions. Each nodal load vector is normalised to unit resultant before support elimination, and clamped entries are then eliminated. Three traction loads on the cut surface of the test cell, normalised in the same way, are reported separately when present. The neighbouring cell is uncut. Where the cut plane of the test cell meets the shared face, the pair is therefore a test configuration and not a physically cut specimen.</w:t>
      </w:r>
    </w:p>
    <w:p>
      <w:pPr>
        <w:pStyle w:val="BodyText"/>
      </w:pPr>
      <w:r>
        <w:t xml:space="preserve">The pair solves use conjugate gradients preconditioned by the Cholesky factor of the exact assembled reference stiffness, with a relative recursive-residual tolerance of</w:t>
      </w:r>
      <w:r>
        <w:t xml:space="preserve"> </w:t>
      </w:r>
      <m:oMath>
        <m:sSup>
          <m:e>
            <m:r>
              <m:t>10</m:t>
            </m:r>
          </m:e>
          <m:sup>
            <m:r>
              <m:rPr>
                <m:sty m:val="p"/>
              </m:rPr>
              <m:t>−</m:t>
            </m:r>
            <m:r>
              <m:t>10</m:t>
            </m:r>
          </m:sup>
        </m:sSup>
      </m:oMath>
      <w:r>
        <w:t xml:space="preserve"> </w:t>
      </w:r>
      <w:r>
        <w:t xml:space="preserve">and at most 400 iterations.</w:t>
      </w:r>
    </w:p>
    <w:p>
      <w:pPr>
        <w:pStyle w:val="Heading3"/>
      </w:pPr>
      <w:r>
        <w:t xml:space="preserve">S4.3. Residual work, gradient checks and difference quotients of the approximate compliance</w:t>
      </w:r>
    </w:p>
    <w:p>
      <w:pPr>
        <w:pStyle w:val="FirstParagraph"/>
      </w:pPr>
      <w:r>
        <w:t xml:space="preserve">The lattices of Section 5.8 and their two</w:t>
      </w:r>
      <w:r>
        <w:t xml:space="preserve"> </w:t>
      </w:r>
      <m:oMath>
        <m:r>
          <m:t>2</m:t>
        </m:r>
        <m:r>
          <m:rPr>
            <m:sty m:val="p"/>
          </m:rPr>
          <m:t>×</m:t>
        </m:r>
        <m:r>
          <m:t>2</m:t>
        </m:r>
        <m:r>
          <m:rPr>
            <m:sty m:val="p"/>
          </m:rPr>
          <m:t>×</m:t>
        </m:r>
        <m:r>
          <m:t>1</m:t>
        </m:r>
      </m:oMath>
      <w:r>
        <w:t xml:space="preserve"> </w:t>
      </w:r>
      <w:r>
        <w:t xml:space="preserve">layers are solved with NICE to a recursive residual of</w:t>
      </w:r>
      <w:r>
        <w:t xml:space="preserve"> </w:t>
      </w:r>
      <m:oMath>
        <m:sSup>
          <m:e>
            <m:r>
              <m:t>10</m:t>
            </m:r>
          </m:e>
          <m:sup>
            <m:r>
              <m:rPr>
                <m:sty m:val="p"/>
              </m:rPr>
              <m:t>−</m:t>
            </m:r>
            <m:r>
              <m:t>10</m:t>
            </m:r>
          </m:sup>
        </m:sSup>
      </m:oMath>
      <w:r>
        <w:t xml:space="preserve">, with the correction in double precision. Three quantities are recorded at the final iterate</w:t>
      </w:r>
      <w:r>
        <w:t xml:space="preserve"> </w:t>
      </w:r>
      <m:oMath>
        <m:acc>
          <m:accPr>
            <m:chr m:val="‾"/>
          </m:accPr>
          <m:e>
            <m:r>
              <m:t>U</m:t>
            </m:r>
          </m:e>
        </m:acc>
      </m:oMath>
      <w:r>
        <w:t xml:space="preserve">. The first is the signed residual work</w:t>
      </w:r>
      <w:r>
        <w:t xml:space="preserve"> </w:t>
      </w:r>
      <m:oMath>
        <m:sSup>
          <m:e>
            <m:acc>
              <m:accPr>
                <m:chr m:val="‾"/>
              </m:accPr>
              <m:e>
                <m:r>
                  <m:t>U</m:t>
                </m:r>
              </m:e>
            </m:acc>
          </m:e>
          <m:sup>
            <m:r>
              <m:t>T</m:t>
            </m:r>
          </m:sup>
        </m:sSup>
        <m:r>
          <m:t>ρ</m:t>
        </m:r>
      </m:oMath>
      <w:r>
        <w:t xml:space="preserve">, with</w:t>
      </w:r>
      <w:r>
        <w:t xml:space="preserve"> </w:t>
      </w:r>
      <m:oMath>
        <m:r>
          <m:t>ρ</m:t>
        </m:r>
        <m:r>
          <m:rPr>
            <m:sty m:val="p"/>
          </m:rPr>
          <m:t>=</m:t>
        </m:r>
        <m:sSub>
          <m:e>
            <m:r>
              <m:t>f</m:t>
            </m:r>
          </m:e>
          <m:sub>
            <m:r>
              <m:t>g</m:t>
            </m:r>
          </m:sub>
        </m:sSub>
        <m:r>
          <m:rPr>
            <m:sty m:val="p"/>
          </m:rPr>
          <m:t>−</m:t>
        </m:r>
        <m:r>
          <m:t>y</m:t>
        </m:r>
        <m:r>
          <m:rPr>
            <m:sty m:val="p"/>
          </m:rPr>
          <m:t>(</m:t>
        </m:r>
        <m:acc>
          <m:accPr>
            <m:chr m:val="‾"/>
          </m:accPr>
          <m:e>
            <m:r>
              <m:t>U</m:t>
            </m:r>
          </m:e>
        </m:acc>
        <m:r>
          <m:rPr>
            <m:sty m:val="p"/>
          </m:rPr>
          <m:t>)</m:t>
        </m:r>
      </m:oMath>
      <w:r>
        <w:t xml:space="preserve"> </w:t>
      </w:r>
      <w:r>
        <w:t xml:space="preserve">and</w:t>
      </w:r>
      <w:r>
        <w:t xml:space="preserve"> </w:t>
      </w:r>
      <m:oMath>
        <m:r>
          <m:t>y</m:t>
        </m:r>
      </m:oMath>
      <w:r>
        <w:t xml:space="preserve"> </w:t>
      </w:r>
      <w:r>
        <w:t xml:space="preserve">the applied learned action. The second is the action–energy inconsistency</w:t>
      </w:r>
      <w:r>
        <w:t xml:space="preserve"> </w:t>
      </w:r>
      <m:oMath>
        <m:r>
          <m:t>ω</m:t>
        </m:r>
        <m:r>
          <m:rPr>
            <m:sty m:val="p"/>
          </m:rPr>
          <m:t>=</m:t>
        </m:r>
        <m:nary>
          <m:naryPr>
            <m:chr m:val="∑"/>
            <m:limLoc m:val="undOvr"/>
            <m:subHide m:val="off"/>
            <m:supHide m:val="on"/>
          </m:naryPr>
          <m:sub>
            <m:r>
              <m:t>m</m:t>
            </m:r>
          </m:sub>
          <m:sup>
            <m:r>
              <m:t>​</m:t>
            </m:r>
          </m:sup>
          <m:e>
            <m:sSub>
              <m:e>
                <m:r>
                  <m:t>ω</m:t>
                </m:r>
              </m:e>
              <m:sub>
                <m:r>
                  <m:t>m</m:t>
                </m:r>
              </m:sub>
            </m:sSub>
          </m:e>
        </m:nary>
      </m:oMath>
      <w:r>
        <w:t xml:space="preserve">,</w:t>
      </w:r>
      <w:r>
        <w:t xml:space="preserve"> </w:t>
      </w:r>
      <m:oMath>
        <m:sSub>
          <m:e>
            <m:r>
              <m:t>ω</m:t>
            </m:r>
          </m:e>
          <m:sub>
            <m:r>
              <m:t>m</m:t>
            </m:r>
          </m:sub>
        </m:sSub>
        <m:r>
          <m:rPr>
            <m:sty m:val="p"/>
          </m:rPr>
          <m:t>=</m:t>
        </m:r>
        <m:sSubSup>
          <m:e>
            <m:acc>
              <m:accPr>
                <m:chr m:val="‾"/>
              </m:accPr>
              <m:e>
                <m:r>
                  <m:t>q</m:t>
                </m:r>
              </m:e>
            </m:acc>
          </m:e>
          <m:sub>
            <m:r>
              <m:t>m</m:t>
            </m:r>
          </m:sub>
          <m:sup>
            <m:r>
              <m:t>T</m:t>
            </m:r>
          </m:sup>
        </m:sSubSup>
        <m:sSub>
          <m:e>
            <m:r>
              <m:t>y</m:t>
            </m:r>
          </m:e>
          <m:sub>
            <m:r>
              <m:t>m</m:t>
            </m:r>
          </m:sub>
        </m:sSub>
        <m:r>
          <m:rPr>
            <m:sty m:val="p"/>
          </m:rPr>
          <m:t>(</m:t>
        </m:r>
        <m:sSub>
          <m:e>
            <m:acc>
              <m:accPr>
                <m:chr m:val="‾"/>
              </m:accPr>
              <m:e>
                <m:r>
                  <m:t>q</m:t>
                </m:r>
              </m:e>
            </m:acc>
          </m:e>
          <m:sub>
            <m:r>
              <m:t>m</m:t>
            </m:r>
          </m:sub>
        </m:sSub>
        <m:r>
          <m:rPr>
            <m:sty m:val="p"/>
          </m:rPr>
          <m:t>)</m:t>
        </m:r>
        <m:r>
          <m:rPr>
            <m:sty m:val="p"/>
          </m:rPr>
          <m:t>−</m:t>
        </m:r>
        <m:sSubSup>
          <m:e>
            <m:acc>
              <m:accPr>
                <m:chr m:val="‾"/>
              </m:accPr>
              <m:e>
                <m:r>
                  <m:t>u</m:t>
                </m:r>
              </m:e>
            </m:acc>
          </m:e>
          <m:sub>
            <m:r>
              <m:t>m</m:t>
            </m:r>
          </m:sub>
          <m:sup>
            <m:r>
              <m:t>T</m:t>
            </m:r>
          </m:sup>
        </m:sSubSup>
        <m:sSub>
          <m:e>
            <m:r>
              <m:t>K</m:t>
            </m:r>
          </m:e>
          <m:sub>
            <m:r>
              <m:t>m</m:t>
            </m:r>
          </m:sub>
        </m:sSub>
        <m:sSub>
          <m:e>
            <m:acc>
              <m:accPr>
                <m:chr m:val="‾"/>
              </m:accPr>
              <m:e>
                <m:r>
                  <m:t>u</m:t>
                </m:r>
              </m:e>
            </m:acc>
          </m:e>
          <m:sub>
            <m:r>
              <m:t>m</m:t>
            </m:r>
          </m:sub>
        </m:sSub>
      </m:oMath>
      <w:r>
        <w:t xml:space="preserve">. Here</w:t>
      </w:r>
      <w:r>
        <w:t xml:space="preserve"> </w:t>
      </w:r>
      <m:oMath>
        <m:sSub>
          <m:e>
            <m:acc>
              <m:accPr>
                <m:chr m:val="‾"/>
              </m:accPr>
              <m:e>
                <m:r>
                  <m:t>q</m:t>
                </m:r>
              </m:e>
            </m:acc>
          </m:e>
          <m:sub>
            <m:r>
              <m:t>m</m:t>
            </m:r>
          </m:sub>
        </m:sSub>
        <m:r>
          <m:rPr>
            <m:sty m:val="p"/>
          </m:rPr>
          <m:t>=</m:t>
        </m:r>
        <m:sSub>
          <m:e>
            <m:r>
              <m:t>B</m:t>
            </m:r>
          </m:e>
          <m:sub>
            <m:r>
              <m:t>m</m:t>
            </m:r>
          </m:sub>
        </m:sSub>
        <m:acc>
          <m:accPr>
            <m:chr m:val="‾"/>
          </m:accPr>
          <m:e>
            <m:r>
              <m:t>U</m:t>
            </m:r>
          </m:e>
        </m:acc>
      </m:oMath>
      <w:r>
        <w:t xml:space="preserve">,</w:t>
      </w:r>
      <w:r>
        <w:t xml:space="preserve"> </w:t>
      </w:r>
      <m:oMath>
        <m:sSub>
          <m:e>
            <m:acc>
              <m:accPr>
                <m:chr m:val="‾"/>
              </m:accPr>
              <m:e>
                <m:r>
                  <m:t>u</m:t>
                </m:r>
              </m:e>
            </m:acc>
          </m:e>
          <m:sub>
            <m:r>
              <m:t>m</m:t>
            </m:r>
          </m:sub>
        </m:sSub>
        <m:r>
          <m:rPr>
            <m:sty m:val="p"/>
          </m:rPr>
          <m:t>=</m:t>
        </m:r>
        <m:sSub>
          <m:e>
            <m:r>
              <m:t>F</m:t>
            </m:r>
          </m:e>
          <m:sub>
            <m:r>
              <m:t>m</m:t>
            </m:r>
          </m:sub>
        </m:sSub>
        <m:sSub>
          <m:e>
            <m:acc>
              <m:accPr>
                <m:chr m:val="‾"/>
              </m:accPr>
              <m:e>
                <m:r>
                  <m:t>q</m:t>
                </m:r>
              </m:e>
            </m:acc>
          </m:e>
          <m:sub>
            <m:r>
              <m:t>m</m:t>
            </m:r>
          </m:sub>
        </m:sSub>
      </m:oMath>
      <w:r>
        <w:t xml:space="preserve"> </w:t>
      </w:r>
      <w:r>
        <w:t xml:space="preserve">and</w:t>
      </w:r>
      <w:r>
        <w:t xml:space="preserve"> </w:t>
      </w:r>
      <m:oMath>
        <m:sSub>
          <m:e>
            <m:r>
              <m:t>y</m:t>
            </m:r>
          </m:e>
          <m:sub>
            <m:r>
              <m:t>m</m:t>
            </m:r>
          </m:sub>
        </m:sSub>
      </m:oMath>
      <w:r>
        <w:t xml:space="preserve"> </w:t>
      </w:r>
      <w:r>
        <w:t xml:space="preserve">is the applied action of cell</w:t>
      </w:r>
      <w:r>
        <w:t xml:space="preserve"> </w:t>
      </w:r>
      <m:oMath>
        <m:r>
          <m:t>m</m:t>
        </m:r>
      </m:oMath>
      <w:r>
        <w:t xml:space="preserve">, so that</w:t>
      </w:r>
      <w:r>
        <w:t xml:space="preserve"> </w:t>
      </w:r>
      <m:oMath>
        <m:r>
          <m:t>y</m:t>
        </m:r>
        <m:r>
          <m:rPr>
            <m:sty m:val="p"/>
          </m:rPr>
          <m:t>(</m:t>
        </m:r>
        <m:acc>
          <m:accPr>
            <m:chr m:val="‾"/>
          </m:accPr>
          <m:e>
            <m:r>
              <m:t>U</m:t>
            </m:r>
          </m:e>
        </m:acc>
        <m:r>
          <m:rPr>
            <m:sty m:val="p"/>
          </m:rPr>
          <m:t>)</m:t>
        </m:r>
        <m:r>
          <m:rPr>
            <m:sty m:val="p"/>
          </m:rPr>
          <m:t>=</m:t>
        </m:r>
        <m:nary>
          <m:naryPr>
            <m:chr m:val="∑"/>
            <m:limLoc m:val="undOvr"/>
            <m:subHide m:val="off"/>
            <m:supHide m:val="on"/>
          </m:naryPr>
          <m:sub>
            <m:r>
              <m:t>m</m:t>
            </m:r>
          </m:sub>
          <m:sup>
            <m:r>
              <m:t>​</m:t>
            </m:r>
          </m:sup>
          <m:e>
            <m:sSubSup>
              <m:e>
                <m:r>
                  <m:t>B</m:t>
                </m:r>
              </m:e>
              <m:sub>
                <m:r>
                  <m:t>m</m:t>
                </m:r>
              </m:sub>
              <m:sup>
                <m:r>
                  <m:t>T</m:t>
                </m:r>
              </m:sup>
            </m:sSubSup>
          </m:e>
        </m:nary>
        <m:sSub>
          <m:e>
            <m:r>
              <m:t>y</m:t>
            </m:r>
          </m:e>
          <m:sub>
            <m:r>
              <m:t>m</m:t>
            </m:r>
          </m:sub>
        </m:sSub>
        <m:r>
          <m:rPr>
            <m:sty m:val="p"/>
          </m:rPr>
          <m:t>(</m:t>
        </m:r>
        <m:sSub>
          <m:e>
            <m:acc>
              <m:accPr>
                <m:chr m:val="‾"/>
              </m:accPr>
              <m:e>
                <m:r>
                  <m:t>q</m:t>
                </m:r>
              </m:e>
            </m:acc>
          </m:e>
          <m:sub>
            <m:r>
              <m:t>m</m:t>
            </m:r>
          </m:sub>
        </m:sSub>
        <m:r>
          <m:rPr>
            <m:sty m:val="p"/>
          </m:rPr>
          <m:t>)</m:t>
        </m:r>
      </m:oMath>
      <w:r>
        <w:t xml:space="preserve"> </w:t>
      </w:r>
      <w:r>
        <w:t xml:space="preserve">and</w:t>
      </w:r>
      <w:r>
        <w:t xml:space="preserve"> </w:t>
      </w:r>
      <m:oMath>
        <m:r>
          <m:t>ω</m:t>
        </m:r>
      </m:oMath>
      <w:r>
        <w:t xml:space="preserve"> </w:t>
      </w:r>
      <w:r>
        <w:t xml:space="preserve">is the quantity of Appendix C.2. The third is the dual-norm bound on</w:t>
      </w:r>
      <w:r>
        <w:t xml:space="preserve"> </w:t>
      </w:r>
      <m:oMath>
        <m:r>
          <m:rPr>
            <m:sty m:val="p"/>
          </m:rPr>
          <m:t>|</m:t>
        </m:r>
        <m:sSup>
          <m:e>
            <m:acc>
              <m:accPr>
                <m:chr m:val="‾"/>
              </m:accPr>
              <m:e>
                <m:r>
                  <m:t>U</m:t>
                </m:r>
              </m:e>
            </m:acc>
          </m:e>
          <m:sup>
            <m:r>
              <m:t>T</m:t>
            </m:r>
          </m:sup>
        </m:sSup>
        <m:r>
          <m:t>ρ</m:t>
        </m:r>
        <m:r>
          <m:rPr>
            <m:sty m:val="p"/>
          </m:rPr>
          <m:t>|</m:t>
        </m:r>
      </m:oMath>
      <w:r>
        <w:t xml:space="preserve"> </w:t>
      </w:r>
      <w:r>
        <w:t xml:space="preserve">of Appendix C.2, with</w:t>
      </w:r>
      <w:r>
        <w:t xml:space="preserve"> </w:t>
      </w:r>
      <m:oMath>
        <m:sSup>
          <m:e>
            <m:r>
              <m:t>ρ</m:t>
            </m:r>
          </m:e>
          <m:sup>
            <m:r>
              <m:t>T</m:t>
            </m:r>
          </m:sup>
        </m:sSup>
        <m:sSup>
          <m:e>
            <m:r>
              <m:rPr>
                <m:scr m:val="double-struck"/>
                <m:sty m:val="p"/>
              </m:rPr>
              <m:t>K</m:t>
            </m:r>
          </m:e>
          <m:sup>
            <m:r>
              <m:rPr>
                <m:sty m:val="p"/>
              </m:rPr>
              <m:t>−</m:t>
            </m:r>
            <m:r>
              <m:t>1</m:t>
            </m:r>
          </m:sup>
        </m:sSup>
        <m:r>
          <m:t>ρ</m:t>
        </m:r>
      </m:oMath>
      <w:r>
        <w:t xml:space="preserve"> </w:t>
      </w:r>
      <w:r>
        <w:t xml:space="preserve">computed with the exact assembled operator. All quantities are relative to the exact compliance. The recomputed relative residual</w:t>
      </w:r>
      <w:r>
        <w:t xml:space="preserve"> </w:t>
      </w:r>
      <m:oMath>
        <m:r>
          <m:rPr>
            <m:sty m:val="p"/>
          </m:rPr>
          <m:t>∥</m:t>
        </m:r>
        <m:sSub>
          <m:e>
            <m:r>
              <m:t>f</m:t>
            </m:r>
          </m:e>
          <m:sub>
            <m:r>
              <m:t>g</m:t>
            </m:r>
          </m:sub>
        </m:sSub>
        <m:r>
          <m:rPr>
            <m:sty m:val="p"/>
          </m:rPr>
          <m:t>−</m:t>
        </m:r>
        <m:acc>
          <m:accPr>
            <m:chr m:val="̂"/>
          </m:accPr>
          <m:e>
            <m:r>
              <m:rPr>
                <m:scr m:val="double-struck"/>
                <m:sty m:val="p"/>
              </m:rPr>
              <m:t>K</m:t>
            </m:r>
          </m:e>
        </m:acc>
        <m:acc>
          <m:accPr>
            <m:chr m:val="‾"/>
          </m:accPr>
          <m:e>
            <m:r>
              <m:t>U</m:t>
            </m:r>
          </m:e>
        </m:acc>
        <m:r>
          <m:rPr>
            <m:sty m:val="p"/>
          </m:rPr>
          <m:t>∥</m:t>
        </m:r>
        <m:r>
          <m:rPr>
            <m:sty m:val="p"/>
          </m:rPr>
          <m:t>/</m:t>
        </m:r>
        <m:r>
          <m:rPr>
            <m:sty m:val="p"/>
          </m:rPr>
          <m:t>∥</m:t>
        </m:r>
        <m:sSub>
          <m:e>
            <m:r>
              <m:t>f</m:t>
            </m:r>
          </m:e>
          <m:sub>
            <m:r>
              <m:t>g</m:t>
            </m:r>
          </m:sub>
        </m:sSub>
        <m:r>
          <m:rPr>
            <m:sty m:val="p"/>
          </m:rPr>
          <m:t>∥</m:t>
        </m:r>
      </m:oMath>
      <w:r>
        <w:t xml:space="preserve"> </w:t>
      </w:r>
      <w:r>
        <w:t xml:space="preserve">stagnates at</w:t>
      </w:r>
      <w:r>
        <w:t xml:space="preserve"> </w:t>
      </w:r>
      <m:oMath>
        <m:r>
          <m:t>3.6</m:t>
        </m:r>
        <m:r>
          <m:rPr>
            <m:sty m:val="p"/>
          </m:rPr>
          <m:t>×</m:t>
        </m:r>
        <m:sSup>
          <m:e>
            <m:r>
              <m:t>10</m:t>
            </m:r>
          </m:e>
          <m:sup>
            <m:r>
              <m:rPr>
                <m:sty m:val="p"/>
              </m:rPr>
              <m:t>−</m:t>
            </m:r>
            <m:r>
              <m:t>4</m:t>
            </m:r>
          </m:sup>
        </m:sSup>
      </m:oMath>
      <w:r>
        <w:t xml:space="preserve"> </w:t>
      </w:r>
      <w:r>
        <w:t xml:space="preserve">(block) and</w:t>
      </w:r>
      <w:r>
        <w:t xml:space="preserve"> </w:t>
      </w:r>
      <m:oMath>
        <m:r>
          <m:t>3.2</m:t>
        </m:r>
        <m:r>
          <m:rPr>
            <m:sty m:val="p"/>
          </m:rPr>
          <m:t>×</m:t>
        </m:r>
        <m:sSup>
          <m:e>
            <m:r>
              <m:t>10</m:t>
            </m:r>
          </m:e>
          <m:sup>
            <m:r>
              <m:rPr>
                <m:sty m:val="p"/>
              </m:rPr>
              <m:t>−</m:t>
            </m:r>
            <m:r>
              <m:t>3</m:t>
            </m:r>
          </m:sup>
        </m:sSup>
      </m:oMath>
      <w:r>
        <w:t xml:space="preserve"> </w:t>
      </w:r>
      <w:r>
        <w:t xml:space="preserve">(layer). Running the correction in single instead of double precision changes this residual of the block by less than 1%. It changes the compliance errors of the block by less than</w:t>
      </w:r>
      <w:r>
        <w:t xml:space="preserve"> </w:t>
      </w:r>
      <m:oMath>
        <m:r>
          <m:t>3</m:t>
        </m:r>
        <m:r>
          <m:rPr>
            <m:sty m:val="p"/>
          </m:rPr>
          <m:t>×</m:t>
        </m:r>
        <m:sSup>
          <m:e>
            <m:r>
              <m:t>10</m:t>
            </m:r>
          </m:e>
          <m:sup>
            <m:r>
              <m:rPr>
                <m:sty m:val="p"/>
              </m:rPr>
              <m:t>−</m:t>
            </m:r>
            <m:r>
              <m:t>9</m:t>
            </m:r>
          </m:sup>
        </m:sSup>
      </m:oMath>
      <w:r>
        <w:t xml:space="preserve"> </w:t>
      </w:r>
      <w:r>
        <w:t xml:space="preserve">and those of the layer by less than</w:t>
      </w:r>
      <w:r>
        <w:t xml:space="preserve"> </w:t>
      </w:r>
      <m:oMath>
        <m:r>
          <m:t>4</m:t>
        </m:r>
        <m:r>
          <m:rPr>
            <m:sty m:val="p"/>
          </m:rPr>
          <m:t>×</m:t>
        </m:r>
        <m:sSup>
          <m:e>
            <m:r>
              <m:t>10</m:t>
            </m:r>
          </m:e>
          <m:sup>
            <m:r>
              <m:rPr>
                <m:sty m:val="p"/>
              </m:rPr>
              <m:t>−</m:t>
            </m:r>
            <m:r>
              <m:t>8</m:t>
            </m:r>
          </m:sup>
        </m:sSup>
      </m:oMath>
      <w:r>
        <w:t xml:space="preserve">, and the gradient errors of both by less than</w:t>
      </w:r>
      <w:r>
        <w:t xml:space="preserve"> </w:t>
      </w:r>
      <m:oMath>
        <m:sSup>
          <m:e>
            <m:r>
              <m:t>10</m:t>
            </m:r>
          </m:e>
          <m:sup>
            <m:r>
              <m:rPr>
                <m:sty m:val="p"/>
              </m:rPr>
              <m:t>−</m:t>
            </m:r>
            <m:r>
              <m:t>6</m:t>
            </m:r>
          </m:sup>
        </m:sSup>
      </m:oMath>
      <w:r>
        <w:t xml:space="preserve">.</w:t>
      </w:r>
    </w:p>
    <w:p>
      <w:pPr>
        <w:pStyle w:val="BodyText"/>
      </w:pPr>
      <w:r>
        <w:t xml:space="preserve">The gradient metrics compare the sensitivities from NICE with the exact ones after aggregation over the shared lattice vertices, that is, after summing the cells' thickness sensitivity components at each vertex. The aggregated vector is the gradient that an optimiser with shared thickness variables receives; loads are held fixed. For the complete derivative of the approximate compliance, every cell's condensed stiffness was rebuilt at</w:t>
      </w:r>
      <w:r>
        <w:t xml:space="preserve"> </w:t>
      </w:r>
      <m:oMath>
        <m:r>
          <m:t>τ</m:t>
        </m:r>
        <m:r>
          <m:rPr>
            <m:sty m:val="p"/>
          </m:rPr>
          <m:t>±</m:t>
        </m:r>
        <m:r>
          <m:t>h</m:t>
        </m:r>
        <m:sSub>
          <m:e>
            <m:r>
              <m:t>τ</m:t>
            </m:r>
          </m:e>
          <m:sub>
            <m:r>
              <m:t>c</m:t>
            </m:r>
          </m:sub>
        </m:sSub>
        <m:sSub>
          <m:e>
            <m:r>
              <m:t>e</m:t>
            </m:r>
          </m:e>
          <m:sub>
            <m:r>
              <m:t>c</m:t>
            </m:r>
          </m:sub>
        </m:sSub>
      </m:oMath>
      <w:r>
        <w:t xml:space="preserve"> </w:t>
      </w:r>
      <w:r>
        <w:t xml:space="preserve">for each corner. The rebuilt stiffness was applied to the solved retained displacements at fixed</w:t>
      </w:r>
      <w:r>
        <w:t xml:space="preserve"> </w:t>
      </w:r>
      <m:oMath>
        <m:acc>
          <m:accPr>
            <m:chr m:val="̂"/>
          </m:accPr>
          <m:e>
            <m:r>
              <m:t>q</m:t>
            </m:r>
          </m:e>
        </m:acc>
      </m:oMath>
      <w:r>
        <w:t xml:space="preserve">, which gives the action-energy difference quotient</w:t>
      </w:r>
      <w:r>
        <w:t xml:space="preserve"> </w:t>
      </w:r>
      <m:oMath>
        <m:sSub>
          <m:e>
            <m:r>
              <m:t>D</m:t>
            </m:r>
          </m:e>
          <m:sub>
            <m:r>
              <m:rPr>
                <m:sty m:val="p"/>
              </m:rPr>
              <m:t>a</m:t>
            </m:r>
            <m:r>
              <m:rPr>
                <m:sty m:val="p"/>
              </m:rPr>
              <m:t>c</m:t>
            </m:r>
            <m:r>
              <m:rPr>
                <m:sty m:val="p"/>
              </m:rPr>
              <m:t>t</m:t>
            </m:r>
          </m:sub>
        </m:sSub>
      </m:oMath>
      <w:r>
        <w:t xml:space="preserve">. A rebuild counts as switched when, relative to the unperturbed build, it changes any of the following: a binary node indicator; the set of weak-region element or face stencils (stencils containing a weakly connected node, Appendix G.1); the active element set; or the diagonal shift of the coarse factorisation (Appendix F.1).</w:t>
      </w:r>
    </w:p>
    <w:p>
      <w:pPr>
        <w:pStyle w:val="Heading4"/>
      </w:pPr>
      <w:r>
        <w:t xml:space="preserve">Table ST14. Residual work, dual-norm bound, gradient and difference quotients of the approximate compliance</w:t>
      </w:r>
    </w:p>
    <w:p>
      <w:pPr>
        <w:pStyle w:val="FirstParagraph"/>
      </w:pPr>
      <w:r>
        <w:t xml:space="preserve">Face = the three face traction loads; random = the three random loads. Gradient error:</w:t>
      </w:r>
      <w:r>
        <w:t xml:space="preserve"> </w:t>
      </w:r>
      <m:oMath>
        <m:r>
          <m:rPr>
            <m:sty m:val="p"/>
          </m:rPr>
          <m:t>∥</m:t>
        </m:r>
        <m:sSub>
          <m:e>
            <m:acc>
              <m:accPr>
                <m:chr m:val="̃"/>
              </m:accPr>
              <m:e>
                <m:r>
                  <m:rPr>
                    <m:sty m:val="b"/>
                  </m:rPr>
                  <m:t>s</m:t>
                </m:r>
              </m:e>
            </m:acc>
          </m:e>
          <m:sub>
            <m:r>
              <m:t>g</m:t>
            </m:r>
          </m:sub>
        </m:sSub>
        <m:r>
          <m:rPr>
            <m:sty m:val="p"/>
          </m:rPr>
          <m:t>−</m:t>
        </m:r>
        <m:sSub>
          <m:e>
            <m:r>
              <m:rPr>
                <m:sty m:val="b"/>
              </m:rPr>
              <m:t>s</m:t>
            </m:r>
          </m:e>
          <m:sub>
            <m:r>
              <m:t>g</m:t>
            </m:r>
          </m:sub>
        </m:sSub>
        <m:r>
          <m:rPr>
            <m:sty m:val="p"/>
          </m:rPr>
          <m:t>∥</m:t>
        </m:r>
        <m:r>
          <m:rPr>
            <m:sty m:val="p"/>
          </m:rPr>
          <m:t>/</m:t>
        </m:r>
        <m:r>
          <m:rPr>
            <m:sty m:val="p"/>
          </m:rPr>
          <m:t>∥</m:t>
        </m:r>
        <m:sSub>
          <m:e>
            <m:r>
              <m:rPr>
                <m:sty m:val="b"/>
              </m:rPr>
              <m:t>s</m:t>
            </m:r>
          </m:e>
          <m:sub>
            <m:r>
              <m:t>g</m:t>
            </m:r>
          </m:sub>
        </m:sSub>
        <m:r>
          <m:rPr>
            <m:sty m:val="p"/>
          </m:rPr>
          <m:t>∥</m:t>
        </m:r>
      </m:oMath>
      <w:r>
        <w:t xml:space="preserve"> </w:t>
      </w:r>
      <w:r>
        <w:t xml:space="preserve">over the shared vertex parameters, in percent; cosine over all six loads.</w:t>
      </w:r>
      <w:r>
        <w:t xml:space="preserve"> </w:t>
      </w:r>
      <m:oMath>
        <m:sSub>
          <m:e>
            <m:r>
              <m:t>D</m:t>
            </m:r>
          </m:e>
          <m:sub>
            <m:r>
              <m:rPr>
                <m:sty m:val="p"/>
              </m:rPr>
              <m:t>a</m:t>
            </m:r>
            <m:r>
              <m:rPr>
                <m:sty m:val="p"/>
              </m:rPr>
              <m:t>c</m:t>
            </m:r>
            <m:r>
              <m:rPr>
                <m:sty m:val="p"/>
              </m:rPr>
              <m:t>t</m:t>
            </m:r>
          </m:sub>
        </m:sSub>
      </m:oMath>
      <w:r>
        <w:t xml:space="preserve">: relative error against the exact vertex gradient under the face loads at step</w:t>
      </w:r>
      <w:r>
        <w:t xml:space="preserve"> </w:t>
      </w:r>
      <m:oMath>
        <m:r>
          <m:t>h</m:t>
        </m:r>
      </m:oMath>
      <w:r>
        <w:t xml:space="preserve"> </w:t>
      </w:r>
      <w:r>
        <w:t xml:space="preserve">(in units of</w:t>
      </w:r>
      <w:r>
        <w:t xml:space="preserve"> </w:t>
      </w:r>
      <m:oMath>
        <m:sSub>
          <m:e>
            <m:r>
              <m:t>τ</m:t>
            </m:r>
          </m:e>
          <m:sub>
            <m:r>
              <m:t>c</m:t>
            </m:r>
          </m:sub>
        </m:sSub>
      </m:oMath>
      <w:r>
        <w:t xml:space="preserve">), in percent. Switched rebuilds: number of the 49 rebuilds per cell (three steps, both signs and eight corners, plus one unperturbed) that change a discrete choice, range over cells.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Lattice</w:t>
            </w:r>
          </w:p>
        </w:tc>
        <w:tc>
          <w:tcPr/>
          <w:p>
            <w:pPr>
              <w:pStyle w:val="Compact"/>
            </w:pPr>
            <m:oMath>
              <m:r>
                <m:rPr>
                  <m:sty m:val="p"/>
                </m:rPr>
                <m:t>max</m:t>
              </m:r>
              <m:r>
                <m:rPr>
                  <m:sty m:val="p"/>
                </m:rPr>
                <m:t>|</m:t>
              </m:r>
              <m:sSup>
                <m:e>
                  <m:acc>
                    <m:accPr>
                      <m:chr m:val="‾"/>
                    </m:accPr>
                    <m:e>
                      <m:r>
                        <m:t>U</m:t>
                      </m:r>
                    </m:e>
                  </m:acc>
                </m:e>
                <m:sup>
                  <m:r>
                    <m:t>T</m:t>
                  </m:r>
                </m:sup>
              </m:sSup>
              <m:r>
                <m:t>ρ</m:t>
              </m:r>
              <m:r>
                <m:rPr>
                  <m:sty m:val="p"/>
                </m:rPr>
                <m:t>|</m:t>
              </m:r>
              <m:r>
                <m:rPr>
                  <m:sty m:val="p"/>
                </m:rPr>
                <m:t>/</m:t>
              </m:r>
              <m:r>
                <m:t>C</m:t>
              </m:r>
            </m:oMath>
          </w:p>
        </w:tc>
        <w:tc>
          <w:tcPr/>
          <w:p>
            <w:pPr>
              <w:pStyle w:val="Compact"/>
            </w:pPr>
            <w:r>
              <w:t xml:space="preserve">Dual-norm bound /</w:t>
            </w:r>
            <w:r>
              <w:t xml:space="preserve"> </w:t>
            </w:r>
            <m:oMath>
              <m:r>
                <m:t>C</m:t>
              </m:r>
            </m:oMath>
          </w:p>
        </w:tc>
        <w:tc>
          <w:tcPr/>
          <w:p>
            <w:pPr>
              <w:pStyle w:val="Compact"/>
            </w:pPr>
            <m:oMath>
              <m:r>
                <m:rPr>
                  <m:sty m:val="p"/>
                </m:rPr>
                <m:t>max</m:t>
              </m:r>
              <m:r>
                <m:rPr>
                  <m:sty m:val="p"/>
                </m:rPr>
                <m:t>|</m:t>
              </m:r>
              <m:r>
                <m:t>ω</m:t>
              </m:r>
              <m:r>
                <m:rPr>
                  <m:sty m:val="p"/>
                </m:rPr>
                <m:t>|</m:t>
              </m:r>
              <m:r>
                <m:rPr>
                  <m:sty m:val="p"/>
                </m:rPr>
                <m:t>/</m:t>
              </m:r>
              <m:r>
                <m:t>C</m:t>
              </m:r>
            </m:oMath>
          </w:p>
        </w:tc>
        <w:tc>
          <w:tcPr/>
          <w:p>
            <w:pPr>
              <w:pStyle w:val="Compact"/>
            </w:pPr>
            <w:r>
              <w:t xml:space="preserve">Gradient error, face / random (%)</w:t>
            </w:r>
          </w:p>
        </w:tc>
        <w:tc>
          <w:tcPr/>
          <w:p>
            <w:pPr>
              <w:pStyle w:val="Compact"/>
            </w:pPr>
            <w:r>
              <w:t xml:space="preserve">Smallest cosine</w:t>
            </w:r>
          </w:p>
        </w:tc>
        <w:tc>
          <w:tcPr/>
          <w:p>
            <w:pPr>
              <w:pStyle w:val="Compact"/>
            </w:pPr>
            <m:oMath>
              <m:sSub>
                <m:e>
                  <m:r>
                    <m:t>D</m:t>
                  </m:r>
                </m:e>
                <m:sub>
                  <m:r>
                    <m:rPr>
                      <m:sty m:val="p"/>
                    </m:rPr>
                    <m:t>a</m:t>
                  </m:r>
                  <m:r>
                    <m:rPr>
                      <m:sty m:val="p"/>
                    </m:rPr>
                    <m:t>c</m:t>
                  </m:r>
                  <m:r>
                    <m:rPr>
                      <m:sty m:val="p"/>
                    </m:rPr>
                    <m:t>t</m:t>
                  </m:r>
                </m:sub>
              </m:sSub>
            </m:oMath>
            <w:r>
              <w:t xml:space="preserve"> </w:t>
            </w:r>
            <w:r>
              <w:t xml:space="preserve">at</w:t>
            </w:r>
            <w:r>
              <w:t xml:space="preserve"> </w:t>
            </w:r>
            <m:oMath>
              <m:r>
                <m:t>h</m:t>
              </m:r>
              <m:r>
                <m:rPr>
                  <m:sty m:val="p"/>
                </m:rPr>
                <m:t>=</m:t>
              </m:r>
              <m:r>
                <m:t>3</m:t>
              </m:r>
              <m:r>
                <m:rPr>
                  <m:sty m:val="p"/>
                </m:rPr>
                <m:t>×</m:t>
              </m:r>
              <m:sSup>
                <m:e>
                  <m:r>
                    <m:t>10</m:t>
                  </m:r>
                </m:e>
                <m:sup>
                  <m:r>
                    <m:rPr>
                      <m:sty m:val="p"/>
                    </m:rPr>
                    <m:t>−</m:t>
                  </m:r>
                  <m:r>
                    <m:t>3</m:t>
                  </m:r>
                </m:sup>
              </m:sSup>
            </m:oMath>
            <w:r>
              <w:t xml:space="preserve"> </w:t>
            </w:r>
            <w:r>
              <w:t xml:space="preserve">/</w:t>
            </w:r>
            <w:r>
              <w:t xml:space="preserve"> </w:t>
            </w:r>
            <m:oMath>
              <m:sSup>
                <m:e>
                  <m:r>
                    <m:t>10</m:t>
                  </m:r>
                </m:e>
                <m:sup>
                  <m:r>
                    <m:rPr>
                      <m:sty m:val="p"/>
                    </m:rPr>
                    <m:t>−</m:t>
                  </m:r>
                  <m:r>
                    <m:t>3</m:t>
                  </m:r>
                </m:sup>
              </m:sSup>
            </m:oMath>
            <w:r>
              <w:t xml:space="preserve"> </w:t>
            </w:r>
            <w:r>
              <w:t xml:space="preserve">/</w:t>
            </w:r>
            <w:r>
              <w:t xml:space="preserve"> </w:t>
            </w:r>
            <m:oMath>
              <m:r>
                <m:t>3</m:t>
              </m:r>
              <m:r>
                <m:rPr>
                  <m:sty m:val="p"/>
                </m:rPr>
                <m:t>×</m:t>
              </m:r>
              <m:sSup>
                <m:e>
                  <m:r>
                    <m:t>10</m:t>
                  </m:r>
                </m:e>
                <m:sup>
                  <m:r>
                    <m:rPr>
                      <m:sty m:val="p"/>
                    </m:rPr>
                    <m:t>−</m:t>
                  </m:r>
                  <m:r>
                    <m:t>4</m:t>
                  </m:r>
                </m:sup>
              </m:sSup>
            </m:oMath>
            <w:r>
              <w:t xml:space="preserve"> </w:t>
            </w:r>
            <w:r>
              <w:t xml:space="preserve">(%)</w:t>
            </w:r>
          </w:p>
        </w:tc>
        <w:tc>
          <w:tcPr/>
          <w:p>
            <w:pPr>
              <w:pStyle w:val="Compact"/>
            </w:pPr>
            <w:r>
              <w:t xml:space="preserve">Switched rebuilds per cell</w:t>
            </w:r>
          </w:p>
        </w:tc>
      </w:tr>
      <w:tr>
        <w:tc>
          <w:tcPr/>
          <w:p>
            <w:pPr>
              <w:pStyle w:val="Compact"/>
            </w:pPr>
            <m:oMath>
              <m:r>
                <m:t>2</m:t>
              </m:r>
              <m:r>
                <m:rPr>
                  <m:sty m:val="p"/>
                </m:rPr>
                <m:t>×</m:t>
              </m:r>
              <m:r>
                <m:t>2</m:t>
              </m:r>
              <m:r>
                <m:rPr>
                  <m:sty m:val="p"/>
                </m:rPr>
                <m:t>×</m:t>
              </m:r>
              <m:r>
                <m:t>1</m:t>
              </m:r>
            </m:oMath>
            <w:r>
              <w:t xml:space="preserve">,</w:t>
            </w:r>
            <w:r>
              <w:t xml:space="preserve"> </w:t>
            </w:r>
            <m:oMath>
              <m:r>
                <m:t>z</m:t>
              </m:r>
              <m:r>
                <m:rPr>
                  <m:sty m:val="p"/>
                </m:rPr>
                <m:t>=</m:t>
              </m:r>
              <m:r>
                <m:t>0</m:t>
              </m:r>
            </m:oMath>
          </w:p>
        </w:tc>
        <w:tc>
          <w:tcPr/>
          <w:p>
            <w:pPr>
              <w:pStyle w:val="Compact"/>
            </w:pPr>
            <m:oMath>
              <m:r>
                <m:t>2.3</m:t>
              </m:r>
              <m:r>
                <m:rPr>
                  <m:sty m:val="p"/>
                </m:rPr>
                <m:t>×</m:t>
              </m:r>
              <m:sSup>
                <m:e>
                  <m:r>
                    <m:t>10</m:t>
                  </m:r>
                </m:e>
                <m:sup>
                  <m:r>
                    <m:rPr>
                      <m:sty m:val="p"/>
                    </m:rPr>
                    <m:t>−</m:t>
                  </m:r>
                  <m:r>
                    <m:t>8</m:t>
                  </m:r>
                </m:sup>
              </m:sSup>
            </m:oMath>
          </w:p>
        </w:tc>
        <w:tc>
          <w:tcPr/>
          <w:p>
            <w:pPr>
              <w:pStyle w:val="Compact"/>
            </w:pPr>
            <m:oMath>
              <m:r>
                <m:t>6.8</m:t>
              </m:r>
              <m:r>
                <m:rPr>
                  <m:sty m:val="p"/>
                </m:rPr>
                <m:t>×</m:t>
              </m:r>
              <m:sSup>
                <m:e>
                  <m:r>
                    <m:t>10</m:t>
                  </m:r>
                </m:e>
                <m:sup>
                  <m:r>
                    <m:rPr>
                      <m:sty m:val="p"/>
                    </m:rPr>
                    <m:t>−</m:t>
                  </m:r>
                  <m:r>
                    <m:t>6</m:t>
                  </m:r>
                </m:sup>
              </m:sSup>
            </m:oMath>
          </w:p>
        </w:tc>
        <w:tc>
          <w:tcPr/>
          <w:p>
            <w:pPr>
              <w:pStyle w:val="Compact"/>
            </w:pPr>
            <m:oMath>
              <m:r>
                <m:t>5.0</m:t>
              </m:r>
              <m:r>
                <m:rPr>
                  <m:sty m:val="p"/>
                </m:rPr>
                <m:t>×</m:t>
              </m:r>
              <m:sSup>
                <m:e>
                  <m:r>
                    <m:t>10</m:t>
                  </m:r>
                </m:e>
                <m:sup>
                  <m:r>
                    <m:rPr>
                      <m:sty m:val="p"/>
                    </m:rPr>
                    <m:t>−</m:t>
                  </m:r>
                  <m:r>
                    <m:t>9</m:t>
                  </m:r>
                </m:sup>
              </m:sSup>
            </m:oMath>
          </w:p>
        </w:tc>
        <w:tc>
          <w:tcPr/>
          <w:p>
            <w:pPr>
              <w:pStyle w:val="Compact"/>
            </w:pPr>
            <w:r>
              <w:t xml:space="preserve">0.022–0.048 / 0.22–0.27</w:t>
            </w:r>
          </w:p>
        </w:tc>
        <w:tc>
          <w:tcPr/>
          <w:p>
            <w:pPr>
              <w:pStyle w:val="Compact"/>
            </w:pPr>
            <w:r>
              <w:t xml:space="preserve">0.9999998</w:t>
            </w:r>
          </w:p>
        </w:tc>
        <w:tc>
          <w:tcPr/>
          <w:p>
            <w:pPr>
              <w:pStyle w:val="Compact"/>
            </w:pPr>
            <w:r>
              <w:t xml:space="preserve">0.29 / 0.65 / 1.53</w:t>
            </w:r>
          </w:p>
        </w:tc>
        <w:tc>
          <w:tcPr/>
          <w:p>
            <w:pPr>
              <w:pStyle w:val="Compact"/>
            </w:pPr>
            <w:r>
              <w:t xml:space="preserve">31–48</w:t>
            </w:r>
          </w:p>
        </w:tc>
      </w:tr>
      <w:tr>
        <w:tc>
          <w:tcPr/>
          <w:p>
            <w:pPr>
              <w:pStyle w:val="Compact"/>
            </w:pPr>
            <m:oMath>
              <m:r>
                <m:t>2</m:t>
              </m:r>
              <m:r>
                <m:rPr>
                  <m:sty m:val="p"/>
                </m:rPr>
                <m:t>×</m:t>
              </m:r>
              <m:r>
                <m:t>2</m:t>
              </m:r>
              <m:r>
                <m:rPr>
                  <m:sty m:val="p"/>
                </m:rPr>
                <m:t>×</m:t>
              </m:r>
              <m:r>
                <m:t>1</m:t>
              </m:r>
            </m:oMath>
            <w:r>
              <w:t xml:space="preserve">,</w:t>
            </w:r>
            <w:r>
              <w:t xml:space="preserve"> </w:t>
            </w:r>
            <m:oMath>
              <m:r>
                <m:t>z</m:t>
              </m:r>
              <m:r>
                <m:rPr>
                  <m:sty m:val="p"/>
                </m:rPr>
                <m:t>=</m:t>
              </m:r>
              <m:r>
                <m:t>1</m:t>
              </m:r>
            </m:oMath>
          </w:p>
        </w:tc>
        <w:tc>
          <w:tcPr/>
          <w:p>
            <w:pPr>
              <w:pStyle w:val="Compact"/>
            </w:pPr>
            <m:oMath>
              <m:r>
                <m:t>5.3</m:t>
              </m:r>
              <m:r>
                <m:rPr>
                  <m:sty m:val="p"/>
                </m:rPr>
                <m:t>×</m:t>
              </m:r>
              <m:sSup>
                <m:e>
                  <m:r>
                    <m:t>10</m:t>
                  </m:r>
                </m:e>
                <m:sup>
                  <m:r>
                    <m:rPr>
                      <m:sty m:val="p"/>
                    </m:rPr>
                    <m:t>−</m:t>
                  </m:r>
                  <m:r>
                    <m:t>8</m:t>
                  </m:r>
                </m:sup>
              </m:sSup>
            </m:oMath>
          </w:p>
        </w:tc>
        <w:tc>
          <w:tcPr/>
          <w:p>
            <w:pPr>
              <w:pStyle w:val="Compact"/>
            </w:pPr>
            <m:oMath>
              <m:r>
                <m:t>7.9</m:t>
              </m:r>
              <m:r>
                <m:rPr>
                  <m:sty m:val="p"/>
                </m:rPr>
                <m:t>×</m:t>
              </m:r>
              <m:sSup>
                <m:e>
                  <m:r>
                    <m:t>10</m:t>
                  </m:r>
                </m:e>
                <m:sup>
                  <m:r>
                    <m:rPr>
                      <m:sty m:val="p"/>
                    </m:rPr>
                    <m:t>−</m:t>
                  </m:r>
                  <m:r>
                    <m:t>6</m:t>
                  </m:r>
                </m:sup>
              </m:sSup>
            </m:oMath>
          </w:p>
        </w:tc>
        <w:tc>
          <w:tcPr/>
          <w:p>
            <w:pPr>
              <w:pStyle w:val="Compact"/>
            </w:pPr>
            <m:oMath>
              <m:r>
                <m:t>9.5</m:t>
              </m:r>
              <m:r>
                <m:rPr>
                  <m:sty m:val="p"/>
                </m:rPr>
                <m:t>×</m:t>
              </m:r>
              <m:sSup>
                <m:e>
                  <m:r>
                    <m:t>10</m:t>
                  </m:r>
                </m:e>
                <m:sup>
                  <m:r>
                    <m:rPr>
                      <m:sty m:val="p"/>
                    </m:rPr>
                    <m:t>−</m:t>
                  </m:r>
                  <m:r>
                    <m:t>9</m:t>
                  </m:r>
                </m:sup>
              </m:sSup>
            </m:oMath>
          </w:p>
        </w:tc>
        <w:tc>
          <w:tcPr/>
          <w:p>
            <w:pPr>
              <w:pStyle w:val="Compact"/>
            </w:pPr>
            <w:r>
              <w:t xml:space="preserve">0.067–0.130 / 0.29–0.35</w:t>
            </w:r>
          </w:p>
        </w:tc>
        <w:tc>
          <w:tcPr/>
          <w:p>
            <w:pPr>
              <w:pStyle w:val="Compact"/>
            </w:pPr>
            <w:r>
              <w:t xml:space="preserve">0.9999993</w:t>
            </w:r>
          </w:p>
        </w:tc>
        <w:tc>
          <w:tcPr/>
          <w:p>
            <w:pPr>
              <w:pStyle w:val="Compact"/>
            </w:pPr>
            <w:r>
              <w:t xml:space="preserve">0.21 / 0.27 / 0.35</w:t>
            </w:r>
          </w:p>
        </w:tc>
        <w:tc>
          <w:tcPr/>
          <w:p>
            <w:pPr>
              <w:pStyle w:val="Compact"/>
            </w:pPr>
            <w:r>
              <w:t xml:space="preserve">32–47</w:t>
            </w:r>
          </w:p>
        </w:tc>
      </w:tr>
      <w:tr>
        <w:tc>
          <w:tcPr/>
          <w:p>
            <w:pPr>
              <w:pStyle w:val="Compact"/>
            </w:pPr>
            <m:oMath>
              <m:r>
                <m:t>2</m:t>
              </m:r>
              <m:r>
                <m:rPr>
                  <m:sty m:val="p"/>
                </m:rPr>
                <m:t>×</m:t>
              </m:r>
              <m:r>
                <m:t>2</m:t>
              </m:r>
              <m:r>
                <m:rPr>
                  <m:sty m:val="p"/>
                </m:rPr>
                <m:t>×</m:t>
              </m:r>
              <m:r>
                <m:t>2</m:t>
              </m:r>
            </m:oMath>
          </w:p>
        </w:tc>
        <w:tc>
          <w:tcPr/>
          <w:p>
            <w:pPr>
              <w:pStyle w:val="Compact"/>
            </w:pPr>
            <m:oMath>
              <m:r>
                <m:t>2.9</m:t>
              </m:r>
              <m:r>
                <m:rPr>
                  <m:sty m:val="p"/>
                </m:rPr>
                <m:t>×</m:t>
              </m:r>
              <m:sSup>
                <m:e>
                  <m:r>
                    <m:t>10</m:t>
                  </m:r>
                </m:e>
                <m:sup>
                  <m:r>
                    <m:rPr>
                      <m:sty m:val="p"/>
                    </m:rPr>
                    <m:t>−</m:t>
                  </m:r>
                  <m:r>
                    <m:t>9</m:t>
                  </m:r>
                </m:sup>
              </m:sSup>
            </m:oMath>
          </w:p>
        </w:tc>
        <w:tc>
          <w:tcPr/>
          <w:p>
            <w:pPr>
              <w:pStyle w:val="Compact"/>
            </w:pPr>
            <m:oMath>
              <m:r>
                <m:t>4.7</m:t>
              </m:r>
              <m:r>
                <m:rPr>
                  <m:sty m:val="p"/>
                </m:rPr>
                <m:t>×</m:t>
              </m:r>
              <m:sSup>
                <m:e>
                  <m:r>
                    <m:t>10</m:t>
                  </m:r>
                </m:e>
                <m:sup>
                  <m:r>
                    <m:rPr>
                      <m:sty m:val="p"/>
                    </m:rPr>
                    <m:t>−</m:t>
                  </m:r>
                  <m:r>
                    <m:t>6</m:t>
                  </m:r>
                </m:sup>
              </m:sSup>
            </m:oMath>
          </w:p>
        </w:tc>
        <w:tc>
          <w:tcPr/>
          <w:p>
            <w:pPr>
              <w:pStyle w:val="Compact"/>
            </w:pPr>
            <m:oMath>
              <m:r>
                <m:t>2.4</m:t>
              </m:r>
              <m:r>
                <m:rPr>
                  <m:sty m:val="p"/>
                </m:rPr>
                <m:t>×</m:t>
              </m:r>
              <m:sSup>
                <m:e>
                  <m:r>
                    <m:t>10</m:t>
                  </m:r>
                </m:e>
                <m:sup>
                  <m:r>
                    <m:rPr>
                      <m:sty m:val="p"/>
                    </m:rPr>
                    <m:t>−</m:t>
                  </m:r>
                  <m:r>
                    <m:t>9</m:t>
                  </m:r>
                </m:sup>
              </m:sSup>
            </m:oMath>
          </w:p>
        </w:tc>
        <w:tc>
          <w:tcPr/>
          <w:p>
            <w:pPr>
              <w:pStyle w:val="Compact"/>
            </w:pPr>
            <w:r>
              <w:t xml:space="preserve">0.052–0.069 / 0.24–0.27</w:t>
            </w:r>
          </w:p>
        </w:tc>
        <w:tc>
          <w:tcPr/>
          <w:p>
            <w:pPr>
              <w:pStyle w:val="Compact"/>
            </w:pPr>
            <w:r>
              <w:t xml:space="preserve">0.9999996</w:t>
            </w:r>
          </w:p>
        </w:tc>
        <w:tc>
          <w:tcPr/>
          <w:p>
            <w:pPr>
              <w:pStyle w:val="Compact"/>
            </w:pPr>
            <w:r>
              <w:t xml:space="preserve">0.18 / 0.29 / 0.59</w:t>
            </w:r>
          </w:p>
        </w:tc>
        <w:tc>
          <w:tcPr/>
          <w:p>
            <w:pPr>
              <w:pStyle w:val="Compact"/>
            </w:pPr>
            <w:r>
              <w:t xml:space="preserve">31–48</w:t>
            </w:r>
          </w:p>
        </w:tc>
      </w:tr>
      <w:tr>
        <w:tc>
          <w:tcPr/>
          <w:p>
            <w:pPr>
              <w:pStyle w:val="Compact"/>
            </w:pPr>
            <m:oMath>
              <m:r>
                <m:t>3</m:t>
              </m:r>
              <m:r>
                <m:rPr>
                  <m:sty m:val="p"/>
                </m:rPr>
                <m:t>×</m:t>
              </m:r>
              <m:r>
                <m:t>3</m:t>
              </m:r>
              <m:r>
                <m:rPr>
                  <m:sty m:val="p"/>
                </m:rPr>
                <m:t>×</m:t>
              </m:r>
              <m:r>
                <m:t>1</m:t>
              </m:r>
            </m:oMath>
          </w:p>
        </w:tc>
        <w:tc>
          <w:tcPr/>
          <w:p>
            <w:pPr>
              <w:pStyle w:val="Compact"/>
            </w:pPr>
            <m:oMath>
              <m:r>
                <m:t>2.5</m:t>
              </m:r>
              <m:r>
                <m:rPr>
                  <m:sty m:val="p"/>
                </m:rPr>
                <m:t>×</m:t>
              </m:r>
              <m:sSup>
                <m:e>
                  <m:r>
                    <m:t>10</m:t>
                  </m:r>
                </m:e>
                <m:sup>
                  <m:r>
                    <m:rPr>
                      <m:sty m:val="p"/>
                    </m:rPr>
                    <m:t>−</m:t>
                  </m:r>
                  <m:r>
                    <m:t>8</m:t>
                  </m:r>
                </m:sup>
              </m:sSup>
            </m:oMath>
          </w:p>
        </w:tc>
        <w:tc>
          <w:tcPr/>
          <w:p>
            <w:pPr>
              <w:pStyle w:val="Compact"/>
            </w:pPr>
            <m:oMath>
              <m:r>
                <m:t>1.4</m:t>
              </m:r>
              <m:r>
                <m:rPr>
                  <m:sty m:val="p"/>
                </m:rPr>
                <m:t>×</m:t>
              </m:r>
              <m:sSup>
                <m:e>
                  <m:r>
                    <m:t>10</m:t>
                  </m:r>
                </m:e>
                <m:sup>
                  <m:r>
                    <m:rPr>
                      <m:sty m:val="p"/>
                    </m:rPr>
                    <m:t>−</m:t>
                  </m:r>
                  <m:r>
                    <m:t>5</m:t>
                  </m:r>
                </m:sup>
              </m:sSup>
            </m:oMath>
          </w:p>
        </w:tc>
        <w:tc>
          <w:tcPr/>
          <w:p>
            <w:pPr>
              <w:pStyle w:val="Compact"/>
            </w:pPr>
            <m:oMath>
              <m:r>
                <m:t>7.0</m:t>
              </m:r>
              <m:r>
                <m:rPr>
                  <m:sty m:val="p"/>
                </m:rPr>
                <m:t>×</m:t>
              </m:r>
              <m:sSup>
                <m:e>
                  <m:r>
                    <m:t>10</m:t>
                  </m:r>
                </m:e>
                <m:sup>
                  <m:r>
                    <m:rPr>
                      <m:sty m:val="p"/>
                    </m:rPr>
                    <m:t>−</m:t>
                  </m:r>
                  <m:r>
                    <m:t>9</m:t>
                  </m:r>
                </m:sup>
              </m:sSup>
            </m:oMath>
          </w:p>
        </w:tc>
        <w:tc>
          <w:tcPr/>
          <w:p>
            <w:pPr>
              <w:pStyle w:val="Compact"/>
            </w:pPr>
            <w:r>
              <w:t xml:space="preserve">0.041–0.088 / 0.22–0.28</w:t>
            </w:r>
          </w:p>
        </w:tc>
        <w:tc>
          <w:tcPr/>
          <w:p>
            <w:pPr>
              <w:pStyle w:val="Compact"/>
            </w:pPr>
            <w:r>
              <w:t xml:space="preserve">0.9999996</w:t>
            </w:r>
          </w:p>
        </w:tc>
        <w:tc>
          <w:tcPr/>
          <w:p>
            <w:pPr>
              <w:pStyle w:val="Compact"/>
            </w:pPr>
            <w:r>
              <w:t xml:space="preserve">0.19 / 0.23 / 0.35</w:t>
            </w:r>
          </w:p>
        </w:tc>
        <w:tc>
          <w:tcPr/>
          <w:p>
            <w:pPr>
              <w:pStyle w:val="Compact"/>
            </w:pPr>
            <w:r>
              <w:t xml:space="preserve">21–48</w:t>
            </w:r>
          </w:p>
        </w:tc>
      </w:tr>
    </w:tbl>
    <w:p>
      <w:pPr>
        <w:pStyle w:val="BodyText"/>
      </w:pPr>
      <w:r>
        <w:t xml:space="preserve">On the lattices,</w:t>
      </w:r>
      <w:r>
        <w:t xml:space="preserve"> </w:t>
      </w:r>
      <m:oMath>
        <m:sSub>
          <m:e>
            <m:r>
              <m:t>D</m:t>
            </m:r>
          </m:e>
          <m:sub>
            <m:r>
              <m:rPr>
                <m:sty m:val="p"/>
              </m:rPr>
              <m:t>a</m:t>
            </m:r>
            <m:r>
              <m:rPr>
                <m:sty m:val="p"/>
              </m:rPr>
              <m:t>c</m:t>
            </m:r>
            <m:r>
              <m:rPr>
                <m:sty m:val="p"/>
              </m:rPr>
              <m:t>t</m:t>
            </m:r>
          </m:sub>
        </m:sSub>
      </m:oMath>
      <w:r>
        <w:t xml:space="preserve"> </w:t>
      </w:r>
      <w:r>
        <w:t xml:space="preserve">grows as the step decreases, so the difference quotient does not resolve the complete derivative of the approximate compliance. The same records were made on the fourteen two-cell configurations of the selection cells (Section 5.6). They give</w:t>
      </w:r>
      <w:r>
        <w:t xml:space="preserve"> </w:t>
      </w:r>
      <m:oMath>
        <m:r>
          <m:rPr>
            <m:sty m:val="p"/>
          </m:rPr>
          <m:t>|</m:t>
        </m:r>
        <m:sSup>
          <m:e>
            <m:acc>
              <m:accPr>
                <m:chr m:val="‾"/>
              </m:accPr>
              <m:e>
                <m:r>
                  <m:t>U</m:t>
                </m:r>
              </m:e>
            </m:acc>
          </m:e>
          <m:sup>
            <m:r>
              <m:t>T</m:t>
            </m:r>
          </m:sup>
        </m:sSup>
        <m:r>
          <m:t>ρ</m:t>
        </m:r>
        <m:r>
          <m:rPr>
            <m:sty m:val="p"/>
          </m:rPr>
          <m:t>|</m:t>
        </m:r>
        <m:r>
          <m:rPr>
            <m:sty m:val="p"/>
          </m:rPr>
          <m:t>/</m:t>
        </m:r>
        <m:r>
          <m:t>C</m:t>
        </m:r>
        <m:r>
          <m:rPr>
            <m:sty m:val="p"/>
          </m:rPr>
          <m:t>≤</m:t>
        </m:r>
        <m:r>
          <m:t>1.8</m:t>
        </m:r>
        <m:r>
          <m:rPr>
            <m:sty m:val="p"/>
          </m:rPr>
          <m:t>×</m:t>
        </m:r>
        <m:sSup>
          <m:e>
            <m:r>
              <m:t>10</m:t>
            </m:r>
          </m:e>
          <m:sup>
            <m:r>
              <m:rPr>
                <m:sty m:val="p"/>
              </m:rPr>
              <m:t>−</m:t>
            </m:r>
            <m:r>
              <m:t>8</m:t>
            </m:r>
          </m:sup>
        </m:sSup>
      </m:oMath>
      <w:r>
        <w:t xml:space="preserve">, a dual-norm bound of at most</w:t>
      </w:r>
      <w:r>
        <w:t xml:space="preserve"> </w:t>
      </w:r>
      <m:oMath>
        <m:r>
          <m:t>2.0</m:t>
        </m:r>
        <m:r>
          <m:rPr>
            <m:sty m:val="p"/>
          </m:rPr>
          <m:t>×</m:t>
        </m:r>
        <m:sSup>
          <m:e>
            <m:r>
              <m:t>10</m:t>
            </m:r>
          </m:e>
          <m:sup>
            <m:r>
              <m:rPr>
                <m:sty m:val="p"/>
              </m:rPr>
              <m:t>−</m:t>
            </m:r>
            <m:r>
              <m:t>5</m:t>
            </m:r>
          </m:sup>
        </m:sSup>
      </m:oMath>
      <w:r>
        <w:t xml:space="preserve">,</w:t>
      </w:r>
      <w:r>
        <w:t xml:space="preserve"> </w:t>
      </w:r>
      <m:oMath>
        <m:r>
          <m:rPr>
            <m:sty m:val="p"/>
          </m:rPr>
          <m:t>|</m:t>
        </m:r>
        <m:r>
          <m:t>ω</m:t>
        </m:r>
        <m:r>
          <m:rPr>
            <m:sty m:val="p"/>
          </m:rPr>
          <m:t>|</m:t>
        </m:r>
        <m:r>
          <m:rPr>
            <m:sty m:val="p"/>
          </m:rPr>
          <m:t>/</m:t>
        </m:r>
        <m:r>
          <m:t>C</m:t>
        </m:r>
        <m:r>
          <m:rPr>
            <m:sty m:val="p"/>
          </m:rPr>
          <m:t>≤</m:t>
        </m:r>
        <m:r>
          <m:t>1.7</m:t>
        </m:r>
        <m:r>
          <m:rPr>
            <m:sty m:val="p"/>
          </m:rPr>
          <m:t>×</m:t>
        </m:r>
        <m:sSup>
          <m:e>
            <m:r>
              <m:t>10</m:t>
            </m:r>
          </m:e>
          <m:sup>
            <m:r>
              <m:rPr>
                <m:sty m:val="p"/>
              </m:rPr>
              <m:t>−</m:t>
            </m:r>
            <m:r>
              <m:t>8</m:t>
            </m:r>
          </m:sup>
        </m:sSup>
      </m:oMath>
      <w:r>
        <w:t xml:space="preserve">, thickness-sensitivity errors of 0.07–0.67% with cosines of at least 0.999998, and</w:t>
      </w:r>
      <w:r>
        <w:t xml:space="preserve"> </w:t>
      </w:r>
      <m:oMath>
        <m:sSub>
          <m:e>
            <m:r>
              <m:t>D</m:t>
            </m:r>
          </m:e>
          <m:sub>
            <m:r>
              <m:rPr>
                <m:sty m:val="p"/>
              </m:rPr>
              <m:t>a</m:t>
            </m:r>
            <m:r>
              <m:rPr>
                <m:sty m:val="p"/>
              </m:rPr>
              <m:t>c</m:t>
            </m:r>
            <m:r>
              <m:rPr>
                <m:sty m:val="p"/>
              </m:rPr>
              <m:t>t</m:t>
            </m:r>
          </m:sub>
        </m:sSub>
      </m:oMath>
      <w:r>
        <w:t xml:space="preserve"> </w:t>
      </w:r>
      <w:r>
        <w:t xml:space="preserve">errors of 0.05–0.27% at</w:t>
      </w:r>
      <w:r>
        <w:t xml:space="preserve"> </w:t>
      </w:r>
      <m:oMath>
        <m:r>
          <m:t>h</m:t>
        </m:r>
        <m:r>
          <m:rPr>
            <m:sty m:val="p"/>
          </m:rPr>
          <m:t>=</m:t>
        </m:r>
        <m:sSup>
          <m:e>
            <m:r>
              <m:t>10</m:t>
            </m:r>
          </m:e>
          <m:sup>
            <m:r>
              <m:rPr>
                <m:sty m:val="p"/>
              </m:rPr>
              <m:t>−</m:t>
            </m:r>
            <m:r>
              <m:t>3</m:t>
            </m:r>
          </m:sup>
        </m:sSup>
      </m:oMath>
      <w:r>
        <w:t xml:space="preserve"> </w:t>
      </w:r>
      <w:r>
        <w:t xml:space="preserve">that likewise do not decrease with the step.</w:t>
      </w:r>
    </w:p>
    <w:p>
      <w:pPr>
        <w:pStyle w:val="BodyText"/>
      </w:pPr>
      <w:r>
        <w:t xml:space="preserve">The accuracy of the two eight-cell lattices in these runs is reported in Section 5.8. The values below are given for the</w:t>
      </w:r>
      <w:r>
        <w:t xml:space="preserve"> </w:t>
      </w:r>
      <m:oMath>
        <m:r>
          <m:t>2</m:t>
        </m:r>
        <m:r>
          <m:rPr>
            <m:sty m:val="p"/>
          </m:rPr>
          <m:t>×</m:t>
        </m:r>
        <m:r>
          <m:t>2</m:t>
        </m:r>
        <m:r>
          <m:rPr>
            <m:sty m:val="p"/>
          </m:rPr>
          <m:t>×</m:t>
        </m:r>
        <m:r>
          <m:t>2</m:t>
        </m:r>
      </m:oMath>
      <w:r>
        <w:t xml:space="preserve"> </w:t>
      </w:r>
      <w:r>
        <w:t xml:space="preserve">block / the</w:t>
      </w:r>
      <w:r>
        <w:t xml:space="preserve"> </w:t>
      </w:r>
      <m:oMath>
        <m:r>
          <m:t>3</m:t>
        </m:r>
        <m:r>
          <m:rPr>
            <m:sty m:val="p"/>
          </m:rPr>
          <m:t>×</m:t>
        </m:r>
        <m:r>
          <m:t>3</m:t>
        </m:r>
        <m:r>
          <m:rPr>
            <m:sty m:val="p"/>
          </m:rPr>
          <m:t>×</m:t>
        </m:r>
        <m:r>
          <m:t>1</m:t>
        </m:r>
      </m:oMath>
      <w:r>
        <w:t xml:space="preserve"> </w:t>
      </w:r>
      <w:r>
        <w:t xml:space="preserve">layer. The compliance errors under the three face loads are 0.0137, 0.0110 and 0.0094% / 0.0147, 0.0134 and 0.0103%, and at most 0.069% / 0.056% under the random loads. The largest thickness-sensitivity error over all cells is 0.144% / 0.144% under the face loads and 0.454% / 0.426% under the random loads. The relative Euclidean difference between the learned and exact assembled retained solutions over all six loads is 0.130% / 0.123%. The cell energy errors</w:t>
      </w:r>
      <w:r>
        <w:t xml:space="preserve"> </w:t>
      </w:r>
      <m:oMath>
        <m:sSub>
          <m:e>
            <m:r>
              <m:t>ε</m:t>
            </m:r>
          </m:e>
          <m:sub>
            <m:r>
              <m:t>m</m:t>
            </m:r>
          </m:sub>
        </m:sSub>
      </m:oMath>
      <w:r>
        <w:t xml:space="preserve"> </w:t>
      </w:r>
      <w:r>
        <w:t xml:space="preserve">at the exact retained displacements are 0.0061–0.026% / 0.0051–0.052% under the face loads and 0.027–0.123% / 0.023–0.077% under the random loads. The excess of</w:t>
      </w:r>
      <w:r>
        <w:t xml:space="preserve"> </w:t>
      </w:r>
      <m:oMath>
        <m:r>
          <m:t>β</m:t>
        </m:r>
      </m:oMath>
      <w:r>
        <w:t xml:space="preserve"> </w:t>
      </w:r>
      <w:r>
        <w:t xml:space="preserve">(Eq. (15)) over the lattice compliance error is 0.13–0.28% / 0.21–0.33% of that error under the face loads and 4.4–5.1% / 4.2–5.0% under the random loads. The exact references, assembled from the dense exact condensed matrices, reach recomputed relative residuals of</w:t>
      </w:r>
      <w:r>
        <w:t xml:space="preserve"> </w:t>
      </w:r>
      <m:oMath>
        <m:r>
          <m:t>9.1</m:t>
        </m:r>
        <m:r>
          <m:rPr>
            <m:sty m:val="p"/>
          </m:rPr>
          <m:t>×</m:t>
        </m:r>
        <m:sSup>
          <m:e>
            <m:r>
              <m:t>10</m:t>
            </m:r>
          </m:e>
          <m:sup>
            <m:r>
              <m:rPr>
                <m:sty m:val="p"/>
              </m:rPr>
              <m:t>−</m:t>
            </m:r>
            <m:r>
              <m:t>11</m:t>
            </m:r>
          </m:sup>
        </m:sSup>
      </m:oMath>
      <w:r>
        <w:t xml:space="preserve"> </w:t>
      </w:r>
      <w:r>
        <w:t xml:space="preserve">/</w:t>
      </w:r>
      <w:r>
        <w:t xml:space="preserve"> </w:t>
      </w:r>
      <m:oMath>
        <m:r>
          <m:t>1.3</m:t>
        </m:r>
        <m:r>
          <m:rPr>
            <m:sty m:val="p"/>
          </m:rPr>
          <m:t>×</m:t>
        </m:r>
        <m:sSup>
          <m:e>
            <m:r>
              <m:t>10</m:t>
            </m:r>
          </m:e>
          <m:sup>
            <m:r>
              <m:rPr>
                <m:sty m:val="p"/>
              </m:rPr>
              <m:t>−</m:t>
            </m:r>
            <m:r>
              <m:t>10</m:t>
            </m:r>
          </m:sup>
        </m:sSup>
      </m:oMath>
      <w:r>
        <w:t xml:space="preserve">. The corner parameters of the block range from 0.2516 to 0.5350.</w:t>
      </w:r>
    </w:p>
    <w:p>
      <w:pPr>
        <w:pStyle w:val="BodyText"/>
      </w:pPr>
      <w:r>
        <w:t xml:space="preserve">One-corner sweeps test the smoothness of the approximate compliance across these switches. In the two-cell configurations M1/x and U1/y, one corner parameter of the test cell was varied over up to ±10% of its value; this was the corner with the largest or the median sensitivity. Every design had its own regenerated geometry and learned substructure. The compliance change between neighbouring designs was compared with the change predicted by the trapezoidal rule from the sensitivities at both ends. The same comparison was made for the exact discrete model at every tenth design. Every interval on M1/x and 24 of the 26 intervals on U1/y change at least one discrete choice. Most of these changes concern the active elements, ghost faces and retained DOFs, which belong to the discrete model itself. On these intervals the approximate compliance departs from the predicted change by up to 0.25% (M1/x), 0.17% and 0.085% (U1/y) of the compliance, and the exact model departs by the same amount. On M1/x the departures are 0.230, 0.252 and 0.228% against 0.228, 0.249 and 0.225%; on U1/y they are identical to three significant digits. On the two U1/y intervals without a switch the departure is</w:t>
      </w:r>
      <w:r>
        <w:t xml:space="preserve"> </w:t>
      </w:r>
      <m:oMath>
        <m:r>
          <m:t>7</m:t>
        </m:r>
        <m:r>
          <m:rPr>
            <m:sty m:val="p"/>
          </m:rPr>
          <m:t>×</m:t>
        </m:r>
        <m:sSup>
          <m:e>
            <m:r>
              <m:t>10</m:t>
            </m:r>
          </m:e>
          <m:sup>
            <m:r>
              <m:rPr>
                <m:sty m:val="p"/>
              </m:rPr>
              <m:t>−</m:t>
            </m:r>
            <m:r>
              <m:t>8</m:t>
            </m:r>
          </m:sup>
        </m:sSup>
      </m:oMath>
      <w:r>
        <w:t xml:space="preserve">. At the reference designs the error of the approximate compliance stays at its bound</w:t>
      </w:r>
      <w:r>
        <w:t xml:space="preserve"> </w:t>
      </w:r>
      <m:oMath>
        <m:r>
          <m:t>β</m:t>
        </m:r>
      </m:oMath>
      <w:r>
        <w:t xml:space="preserve"> </w:t>
      </w:r>
      <w:r>
        <w:t xml:space="preserve">(</w:t>
      </w:r>
      <m:oMath>
        <m:r>
          <m:t>6.0</m:t>
        </m:r>
        <m:r>
          <m:rPr>
            <m:sty m:val="p"/>
          </m:rPr>
          <m:t>×</m:t>
        </m:r>
        <m:sSup>
          <m:e>
            <m:r>
              <m:t>10</m:t>
            </m:r>
          </m:e>
          <m:sup>
            <m:r>
              <m:rPr>
                <m:sty m:val="p"/>
              </m:rPr>
              <m:t>−</m:t>
            </m:r>
            <m:r>
              <m:t>4</m:t>
            </m:r>
          </m:sup>
        </m:sSup>
      </m:oMath>
      <w:r>
        <w:t xml:space="preserve"> </w:t>
      </w:r>
      <w:r>
        <w:t xml:space="preserve">on M1/x,</w:t>
      </w:r>
      <w:r>
        <w:t xml:space="preserve"> </w:t>
      </w:r>
      <m:oMath>
        <m:r>
          <m:t>7.2</m:t>
        </m:r>
        <m:r>
          <m:rPr>
            <m:sty m:val="p"/>
          </m:rPr>
          <m:t>×</m:t>
        </m:r>
        <m:sSup>
          <m:e>
            <m:r>
              <m:t>10</m:t>
            </m:r>
          </m:e>
          <m:sup>
            <m:r>
              <m:rPr>
                <m:sty m:val="p"/>
              </m:rPr>
              <m:t>−</m:t>
            </m:r>
            <m:r>
              <m:t>5</m:t>
            </m:r>
          </m:sup>
        </m:sSup>
      </m:oMath>
      <w:r>
        <w:t xml:space="preserve"> </w:t>
      </w:r>
      <w:r>
        <w:t xml:space="preserve">on U1/y). On the checked intervals the dominant departure of the approximate objective is therefore also present in the exact discrete model, which an optimiser driven by exact condensation meets in the same way.</w:t>
      </w:r>
    </w:p>
    <w:p>
      <w:pPr>
        <w:pStyle w:val="Heading2"/>
      </w:pPr>
      <w:r>
        <w:t xml:space="preserve">Supplementary Note S5. Network settings and parameter counts</w:t>
      </w:r>
    </w:p>
    <w:p>
      <w:pPr>
        <w:pStyle w:val="FirstParagraph"/>
      </w:pPr>
      <w:r>
        <w:t xml:space="preserve">Table ST15 complements Appendix G with the coefficient-bound groups, the initialisation and the parameter count of every block.</w:t>
      </w:r>
    </w:p>
    <w:p>
      <w:pPr>
        <w:pStyle w:val="Heading3"/>
      </w:pPr>
      <w:r>
        <w:t xml:space="preserve">Table ST15. Coefficient bounds, initialisation and parameter counts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Setting</w:t>
            </w:r>
          </w:p>
        </w:tc>
      </w:tr>
      <w:tr>
        <w:tc>
          <w:tcPr/>
          <w:p>
            <w:pPr>
              <w:pStyle w:val="Compact"/>
            </w:pPr>
            <w:r>
              <w:t xml:space="preserve">Coefficient bounds</w:t>
            </w:r>
            <w:r>
              <w:t xml:space="preserve"> </w:t>
            </w:r>
            <m:oMath>
              <m:sSub>
                <m:e>
                  <m:r>
                    <m:t>a</m:t>
                  </m:r>
                </m:e>
                <m:sub>
                  <m:r>
                    <m:rPr>
                      <m:sty m:val="p"/>
                    </m:rPr>
                    <m:t>max</m:t>
                  </m:r>
                </m:sub>
              </m:sSub>
            </m:oMath>
          </w:p>
        </w:tc>
        <w:tc>
          <w:tcPr/>
          <w:p>
            <w:pPr>
              <w:pStyle w:val="Compact"/>
            </w:pPr>
            <w:r>
              <w:t xml:space="preserve">Fixed per group: gather and scatter role of each of the 8 element, 12 face and 4 weak-region layers (48 groups), and restriction and prolongation of each of the 3 levels (6 groups), plus the knee</w:t>
            </w:r>
            <w:r>
              <w:t xml:space="preserve"> </w:t>
            </w:r>
            <m:oMath>
              <m:sSub>
                <m:e>
                  <m:r>
                    <m:t>k</m:t>
                  </m:r>
                </m:e>
                <m:sub>
                  <m:r>
                    <m:t>b</m:t>
                  </m:r>
                </m:sub>
              </m:sSub>
            </m:oMath>
            <w:r>
              <w:t xml:space="preserve">: 55 stored values, part of the stored model state (definition in Appendix G)</w:t>
            </w:r>
          </w:p>
        </w:tc>
      </w:tr>
      <w:tr>
        <w:tc>
          <w:tcPr/>
          <w:p>
            <w:pPr>
              <w:pStyle w:val="Compact"/>
            </w:pPr>
            <w:r>
              <w:t xml:space="preserve">Initialisation</w:t>
            </w:r>
          </w:p>
        </w:tc>
        <w:tc>
          <w:tcPr/>
          <w:p>
            <w:pPr>
              <w:pStyle w:val="Compact"/>
            </w:pPr>
            <w:r>
              <w:t xml:space="preserve">Channel maps</w:t>
            </w:r>
            <w:r>
              <w:t xml:space="preserve"> </w:t>
            </w:r>
            <m:oMath>
              <m:sSub>
                <m:e>
                  <m:r>
                    <m:t>W</m:t>
                  </m:r>
                </m:e>
                <m:sub>
                  <m:r>
                    <m:t>ℓ</m:t>
                  </m:r>
                  <m:r>
                    <m:t>h</m:t>
                  </m:r>
                </m:sub>
              </m:sSub>
            </m:oMath>
            <w:r>
              <w:t xml:space="preserve">:</w:t>
            </w:r>
            <w:r>
              <w:t xml:space="preserve"> </w:t>
            </w:r>
            <m:oMath>
              <m:r>
                <m:t>0.5</m:t>
              </m:r>
              <m:r>
                <m:t> </m:t>
              </m:r>
              <m:r>
                <m:rPr>
                  <m:scr m:val="script"/>
                  <m:sty m:val="p"/>
                </m:rPr>
                <m:t>N</m:t>
              </m:r>
              <m:r>
                <m:rPr>
                  <m:sty m:val="p"/>
                </m:rPr>
                <m:t>(</m:t>
              </m:r>
              <m:r>
                <m:t>0</m:t>
              </m:r>
              <m:r>
                <m:rPr>
                  <m:sty m:val="p"/>
                </m:rPr>
                <m:t>,</m:t>
              </m:r>
              <m:r>
                <m:t>1</m:t>
              </m:r>
              <m:r>
                <m:rPr>
                  <m:sty m:val="p"/>
                </m:rPr>
                <m:t>)</m:t>
              </m:r>
              <m:r>
                <m:rPr>
                  <m:sty m:val="p"/>
                </m:rPr>
                <m:t>/</m:t>
              </m:r>
              <m:rad>
                <m:radPr>
                  <m:degHide m:val="on"/>
                </m:radPr>
                <m:deg/>
                <m:e>
                  <m:r>
                    <m:t>32</m:t>
                  </m:r>
                </m:e>
              </m:rad>
            </m:oMath>
            <w:r>
              <w:t xml:space="preserve">;</w:t>
            </w:r>
            <w:r>
              <w:t xml:space="preserve"> </w:t>
            </w:r>
            <m:oMath>
              <m:sSub>
                <m:e>
                  <m:r>
                    <m:t>W</m:t>
                  </m:r>
                </m:e>
                <m:sub>
                  <m:r>
                    <m:rPr>
                      <m:sty m:val="p"/>
                    </m:rPr>
                    <m:t>i</m:t>
                  </m:r>
                  <m:r>
                    <m:rPr>
                      <m:sty m:val="p"/>
                    </m:rPr>
                    <m:t>n</m:t>
                  </m:r>
                </m:sub>
              </m:sSub>
            </m:oMath>
            <w:r>
              <w:t xml:space="preserve">:</w:t>
            </w:r>
            <w:r>
              <w:t xml:space="preserve"> </w:t>
            </w:r>
            <m:oMath>
              <m:r>
                <m:rPr>
                  <m:scr m:val="script"/>
                  <m:sty m:val="p"/>
                </m:rPr>
                <m:t>N</m:t>
              </m:r>
              <m:r>
                <m:rPr>
                  <m:sty m:val="p"/>
                </m:rPr>
                <m:t>(</m:t>
              </m:r>
              <m:r>
                <m:t>0</m:t>
              </m:r>
              <m:r>
                <m:rPr>
                  <m:sty m:val="p"/>
                </m:rPr>
                <m:t>,</m:t>
              </m:r>
              <m:r>
                <m:t>1</m:t>
              </m:r>
              <m:r>
                <m:rPr>
                  <m:sty m:val="p"/>
                </m:rPr>
                <m:t>)</m:t>
              </m:r>
              <m:r>
                <m:rPr>
                  <m:sty m:val="p"/>
                </m:rPr>
                <m:t>/</m:t>
              </m:r>
              <m:rad>
                <m:radPr>
                  <m:degHide m:val="on"/>
                </m:radPr>
                <m:deg/>
                <m:e>
                  <m:r>
                    <m:t>3</m:t>
                  </m:r>
                </m:e>
              </m:rad>
            </m:oMath>
            <w:r>
              <w:t xml:space="preserve">;</w:t>
            </w:r>
            <w:r>
              <w:t xml:space="preserve"> </w:t>
            </w:r>
            <m:oMath>
              <m:sSub>
                <m:e>
                  <m:r>
                    <m:t>W</m:t>
                  </m:r>
                </m:e>
                <m:sub>
                  <m:r>
                    <m:rPr>
                      <m:sty m:val="p"/>
                    </m:rPr>
                    <m:t>o</m:t>
                  </m:r>
                  <m:r>
                    <m:rPr>
                      <m:sty m:val="p"/>
                    </m:rPr>
                    <m:t>u</m:t>
                  </m:r>
                  <m:r>
                    <m:rPr>
                      <m:sty m:val="p"/>
                    </m:rPr>
                    <m:t>t</m:t>
                  </m:r>
                </m:sub>
              </m:sSub>
            </m:oMath>
            <w:r>
              <w:t xml:space="preserve">:</w:t>
            </w:r>
            <w:r>
              <w:t xml:space="preserve"> </w:t>
            </w:r>
            <m:oMath>
              <m:r>
                <m:t>0.1</m:t>
              </m:r>
              <m:r>
                <m:t> </m:t>
              </m:r>
              <m:r>
                <m:rPr>
                  <m:scr m:val="script"/>
                  <m:sty m:val="p"/>
                </m:rPr>
                <m:t>N</m:t>
              </m:r>
              <m:r>
                <m:rPr>
                  <m:sty m:val="p"/>
                </m:rPr>
                <m:t>(</m:t>
              </m:r>
              <m:r>
                <m:t>0</m:t>
              </m:r>
              <m:r>
                <m:rPr>
                  <m:sty m:val="p"/>
                </m:rPr>
                <m:t>,</m:t>
              </m:r>
              <m:r>
                <m:t>1</m:t>
              </m:r>
              <m:r>
                <m:rPr>
                  <m:sty m:val="p"/>
                </m:rPr>
                <m:t>)</m:t>
              </m:r>
              <m:r>
                <m:rPr>
                  <m:sty m:val="p"/>
                </m:rPr>
                <m:t>/</m:t>
              </m:r>
              <m:rad>
                <m:radPr>
                  <m:degHide m:val="on"/>
                </m:radPr>
                <m:deg/>
                <m:e>
                  <m:r>
                    <m:t>32</m:t>
                  </m:r>
                </m:e>
              </m:rad>
            </m:oMath>
            <w:r>
              <w:t xml:space="preserve">; convolution kernels:</w:t>
            </w:r>
            <w:r>
              <w:t xml:space="preserve"> </w:t>
            </w:r>
            <m:oMath>
              <m:r>
                <m:t>0.5</m:t>
              </m:r>
              <m:r>
                <m:t> </m:t>
              </m:r>
              <m:r>
                <m:rPr>
                  <m:scr m:val="script"/>
                  <m:sty m:val="p"/>
                </m:rPr>
                <m:t>N</m:t>
              </m:r>
              <m:r>
                <m:rPr>
                  <m:sty m:val="p"/>
                </m:rPr>
                <m:t>(</m:t>
              </m:r>
              <m:r>
                <m:t>0</m:t>
              </m:r>
              <m:r>
                <m:rPr>
                  <m:sty m:val="p"/>
                </m:rPr>
                <m:t>,</m:t>
              </m:r>
              <m:r>
                <m:t>1</m:t>
              </m:r>
              <m:r>
                <m:rPr>
                  <m:sty m:val="p"/>
                </m:rPr>
                <m:t>)</m:t>
              </m:r>
              <m:r>
                <m:rPr>
                  <m:sty m:val="p"/>
                </m:rPr>
                <m:t>/</m:t>
              </m:r>
              <m:rad>
                <m:radPr>
                  <m:degHide m:val="on"/>
                </m:radPr>
                <m:deg/>
                <m:e>
                  <m:r>
                    <m:t>27</m:t>
                  </m:r>
                  <m:r>
                    <m:rPr>
                      <m:sty m:val="p"/>
                    </m:rPr>
                    <m:t>⋅</m:t>
                  </m:r>
                  <m:r>
                    <m:t>32</m:t>
                  </m:r>
                </m:e>
              </m:rad>
            </m:oMath>
            <w:r>
              <w:t xml:space="preserve">; position-embedding tables:</w:t>
            </w:r>
            <w:r>
              <w:t xml:space="preserve"> </w:t>
            </w:r>
            <m:oMath>
              <m:r>
                <m:t>0.1</m:t>
              </m:r>
              <m:r>
                <m:t> </m:t>
              </m:r>
              <m:r>
                <m:rPr>
                  <m:scr m:val="script"/>
                  <m:sty m:val="p"/>
                </m:rPr>
                <m:t>N</m:t>
              </m:r>
              <m:r>
                <m:rPr>
                  <m:sty m:val="p"/>
                </m:rPr>
                <m:t>(</m:t>
              </m:r>
              <m:r>
                <m:t>0</m:t>
              </m:r>
              <m:r>
                <m:rPr>
                  <m:sty m:val="p"/>
                </m:rPr>
                <m:t>,</m:t>
              </m:r>
              <m:r>
                <m:t>1</m:t>
              </m:r>
              <m:r>
                <m:rPr>
                  <m:sty m:val="p"/>
                </m:rPr>
                <m:t>)</m:t>
              </m:r>
            </m:oMath>
            <w:r>
              <w:t xml:space="preserve">;</w:t>
            </w:r>
            <w:r>
              <w:t xml:space="preserve"> </w:t>
            </w:r>
            <m:oMath>
              <m:sSub>
                <m:e>
                  <m:r>
                    <m:t>σ</m:t>
                  </m:r>
                </m:e>
                <m:sub>
                  <m:r>
                    <m:t>ℓ</m:t>
                  </m:r>
                </m:sub>
              </m:sSub>
              <m:r>
                <m:rPr>
                  <m:sty m:val="p"/>
                </m:rPr>
                <m:t>=</m:t>
              </m:r>
              <m:r>
                <m:t>1</m:t>
              </m:r>
            </m:oMath>
            <w:r>
              <w:t xml:space="preserve">;</w:t>
            </w:r>
            <w:r>
              <w:t xml:space="preserve"> </w:t>
            </w:r>
            <m:oMath>
              <m:sSub>
                <m:e>
                  <m:r>
                    <m:t>λ</m:t>
                  </m:r>
                </m:e>
                <m:sub>
                  <m:r>
                    <m:rPr>
                      <m:sty m:val="p"/>
                    </m:rPr>
                    <m:t>m</m:t>
                  </m:r>
                  <m:r>
                    <m:rPr>
                      <m:sty m:val="p"/>
                    </m:rPr>
                    <m:t>i</m:t>
                  </m:r>
                  <m:r>
                    <m:rPr>
                      <m:sty m:val="p"/>
                    </m:rPr>
                    <m:t>x</m:t>
                  </m:r>
                </m:sub>
              </m:sSub>
              <m:r>
                <m:rPr>
                  <m:sty m:val="p"/>
                </m:rPr>
                <m:t>=</m:t>
              </m:r>
              <m:r>
                <m:t>0</m:t>
              </m:r>
            </m:oMath>
            <w:r>
              <w:t xml:space="preserve">; affine layers: PyTorch default. The base network is initialised from the parameters of three preceding training stages (notes to Table ST01), the first of which uses the random initialisation above; the continuations start from the base network's selected parameters</w:t>
            </w:r>
          </w:p>
        </w:tc>
      </w:tr>
      <w:tr>
        <w:tc>
          <w:tcPr/>
          <w:p>
            <w:pPr>
              <w:pStyle w:val="Compact"/>
            </w:pPr>
            <w:r>
              <w:t xml:space="preserve">Parameter counts, geometry branch</w:t>
            </w:r>
          </w:p>
        </w:tc>
        <w:tc>
          <w:tcPr/>
          <w:p>
            <w:pPr>
              <w:pStyle w:val="Compact"/>
            </w:pPr>
            <w:r>
              <w:t xml:space="preserve">Element encoder 12,288; node encoder 9,024; message passing 49,664; face encoder 12,608; position-embedding tables 432; element, face and weak-region coefficient heads 12,928, 15,008 and 10,848; restriction/prolongation heads 12,870; convolution-coefficient heads 37,440. Total 173,110</w:t>
            </w:r>
          </w:p>
        </w:tc>
      </w:tr>
      <w:tr>
        <w:tc>
          <w:tcPr/>
          <w:p>
            <w:pPr>
              <w:pStyle w:val="Compact"/>
            </w:pPr>
            <w:r>
              <w:t xml:space="preserve">Parameter counts, displacement branch</w:t>
            </w:r>
          </w:p>
        </w:tc>
        <w:tc>
          <w:tcPr/>
          <w:p>
            <w:pPr>
              <w:pStyle w:val="Compact"/>
            </w:pPr>
            <w:r>
              <w:t xml:space="preserve">Element channel maps 32,768; face channel maps 49,152; weak-region element channel maps 16,384; convolution kernels 331,776;</w:t>
            </w:r>
            <w:r>
              <w:t xml:space="preserve"> </w:t>
            </w:r>
            <m:oMath>
              <m:sSub>
                <m:e>
                  <m:r>
                    <m:t>W</m:t>
                  </m:r>
                </m:e>
                <m:sub>
                  <m:r>
                    <m:rPr>
                      <m:sty m:val="p"/>
                    </m:rPr>
                    <m:t>i</m:t>
                  </m:r>
                  <m:r>
                    <m:rPr>
                      <m:sty m:val="p"/>
                    </m:rPr>
                    <m:t>n</m:t>
                  </m:r>
                </m:sub>
              </m:sSub>
            </m:oMath>
            <w:r>
              <w:t xml:space="preserve"> </w:t>
            </w:r>
            <w:r>
              <w:t xml:space="preserve">and</w:t>
            </w:r>
            <w:r>
              <w:t xml:space="preserve"> </w:t>
            </w:r>
            <m:oMath>
              <m:sSub>
                <m:e>
                  <m:r>
                    <m:t>W</m:t>
                  </m:r>
                </m:e>
                <m:sub>
                  <m:r>
                    <m:rPr>
                      <m:sty m:val="p"/>
                    </m:rPr>
                    <m:t>o</m:t>
                  </m:r>
                  <m:r>
                    <m:rPr>
                      <m:sty m:val="p"/>
                    </m:rPr>
                    <m:t>u</m:t>
                  </m:r>
                  <m:r>
                    <m:rPr>
                      <m:sty m:val="p"/>
                    </m:rPr>
                    <m:t>t</m:t>
                  </m:r>
                </m:sub>
              </m:sSub>
            </m:oMath>
            <w:r>
              <w:t xml:space="preserve"> </w:t>
            </w:r>
            <w:r>
              <w:t xml:space="preserve">96 each; skip scalars 3;</w:t>
            </w:r>
            <w:r>
              <w:t xml:space="preserve"> </w:t>
            </w:r>
            <m:oMath>
              <m:sSub>
                <m:e>
                  <m:r>
                    <m:t>λ</m:t>
                  </m:r>
                </m:e>
                <m:sub>
                  <m:r>
                    <m:rPr>
                      <m:sty m:val="p"/>
                    </m:rPr>
                    <m:t>m</m:t>
                  </m:r>
                  <m:r>
                    <m:rPr>
                      <m:sty m:val="p"/>
                    </m:rPr>
                    <m:t>i</m:t>
                  </m:r>
                  <m:r>
                    <m:rPr>
                      <m:sty m:val="p"/>
                    </m:rPr>
                    <m:t>x</m:t>
                  </m:r>
                </m:sub>
              </m:sSub>
            </m:oMath>
            <w:r>
              <w:t xml:space="preserve"> </w:t>
            </w:r>
            <w:r>
              <w:t xml:space="preserve">24. Total 430,299</w:t>
            </w:r>
          </w:p>
        </w:tc>
      </w:tr>
      <w:tr>
        <w:tc>
          <w:tcPr/>
          <w:p>
            <w:pPr>
              <w:pStyle w:val="Compact"/>
            </w:pPr>
            <w:r>
              <w:t xml:space="preserve">Stored values</w:t>
            </w:r>
          </w:p>
        </w:tc>
        <w:tc>
          <w:tcPr/>
          <w:p>
            <w:pPr>
              <w:pStyle w:val="Compact"/>
            </w:pPr>
            <w:r>
              <w:t xml:space="preserve">603,409 trainable parameters and 55 fixed bound values: 603,464 in total</w:t>
            </w:r>
          </w:p>
        </w:tc>
      </w:tr>
      <w:tr>
        <w:tc>
          <w:tcPr/>
          <w:p>
            <w:pPr>
              <w:pStyle w:val="Compact"/>
            </w:pPr>
            <w:r>
              <w:t xml:space="preserve">Training settings</w:t>
            </w:r>
          </w:p>
        </w:tc>
        <w:tc>
          <w:tcPr/>
          <w:p>
            <w:pPr>
              <w:pStyle w:val="Compact"/>
            </w:pPr>
            <w:r>
              <w:t xml:space="preserve">Notes to Supplementary Table ST01; seed 0 for every run</w:t>
            </w:r>
          </w:p>
        </w:tc>
      </w:tr>
    </w:tbl>
    <w:p>
      <w:pPr>
        <w:pStyle w:val="Heading2"/>
      </w:pPr>
      <w:r>
        <w:t xml:space="preserve">Supplementary Note S6. Design optimisation records</w:t>
      </w:r>
    </w:p>
    <w:p>
      <w:pPr>
        <w:pStyle w:val="FirstParagraph"/>
      </w:pPr>
      <w:r>
        <w:t xml:space="preserve">This note gives the settings (S6.1, Table ST16) and the records of the thickness optimisations of Section 5.10. All NICE runs use one GPU. Compliance is given in the units of Section 5.1 (</w:t>
      </w:r>
      <m:oMath>
        <m:sSub>
          <m:e>
            <m:r>
              <m:t>E</m:t>
            </m:r>
          </m:e>
          <m:sub>
            <m:r>
              <m:t>Y</m:t>
            </m:r>
          </m:sub>
        </m:sSub>
        <m:r>
          <m:rPr>
            <m:sty m:val="p"/>
          </m:rPr>
          <m:t>=</m:t>
        </m:r>
        <m:r>
          <m:t>1</m:t>
        </m:r>
      </m:oMath>
      <w:r>
        <w:t xml:space="preserve">, unit cell) and memory in GiB (</w:t>
      </w:r>
      <m:oMath>
        <m:sSup>
          <m:e>
            <m:r>
              <m:t>2</m:t>
            </m:r>
          </m:e>
          <m:sup>
            <m:r>
              <m:t>30</m:t>
            </m:r>
          </m:sup>
        </m:sSup>
      </m:oMath>
      <w:r>
        <w:t xml:space="preserve"> </w:t>
      </w:r>
      <w:r>
        <w:t xml:space="preserve">bytes). Times are wall-clock times of complete design iterations and include geometry generation, except at iteration 0, whose geometry was generated beforehand.</w:t>
      </w:r>
    </w:p>
    <w:p>
      <w:pPr>
        <w:pStyle w:val="Heading3"/>
      </w:pPr>
      <w:r>
        <w:t xml:space="preserve">S6.1. Optimiser and constraints</w:t>
      </w:r>
    </w:p>
    <w:p>
      <w:pPr>
        <w:pStyle w:val="FirstParagraph"/>
      </w:pPr>
      <w:r>
        <w:t xml:space="preserve">Table ST16 lists the settings. The method of moving asymptotes builds one convex separable approximation per analysis from the estimated gradient. It never tests the decrease of</w:t>
      </w:r>
      <w:r>
        <w:t xml:space="preserve"> </w:t>
      </w:r>
      <m:oMath>
        <m:acc>
          <m:accPr>
            <m:chr m:val="̂"/>
          </m:accPr>
          <m:e>
            <m:r>
              <m:t>C</m:t>
            </m:r>
          </m:e>
        </m:acc>
      </m:oMath>
      <w:r>
        <w:t xml:space="preserve"> </w:t>
      </w:r>
      <w:r>
        <w:t xml:space="preserve">along a search direction, where the inconsistency discussed in Section 4.2 would matter. Neither the gradient norm nor a KKT residual is used for stopping, since the estimate is not the gradient of</w:t>
      </w:r>
      <w:r>
        <w:t xml:space="preserve"> </w:t>
      </w:r>
      <m:oMath>
        <m:acc>
          <m:accPr>
            <m:chr m:val="̂"/>
          </m:accPr>
          <m:e>
            <m:r>
              <m:t>C</m:t>
            </m:r>
          </m:e>
        </m:acc>
      </m:oMath>
      <w:r>
        <w:t xml:space="preserve"> </w:t>
      </w:r>
      <w:r>
        <w:t xml:space="preserve">and</w:t>
      </w:r>
      <w:r>
        <w:t xml:space="preserve"> </w:t>
      </w:r>
      <m:oMath>
        <m:acc>
          <m:accPr>
            <m:chr m:val="̂"/>
          </m:accPr>
          <m:e>
            <m:r>
              <m:t>C</m:t>
            </m:r>
          </m:e>
        </m:acc>
      </m:oMath>
      <w:r>
        <w:t xml:space="preserve"> </w:t>
      </w:r>
      <w:r>
        <w:t xml:space="preserve">changes its discrete model between iterations (S6.4). A design iteration differs from an analysis of Table 5 in that it regenerates every cell's geometry and solves for one load instead of three. For case A, a NICE design iteration takes 74 s on average (Table ST17c), against 79 s for the analysis of the same block in Table 5, which needs no geometry generation but solves for three loads.</w:t>
      </w:r>
    </w:p>
    <w:p>
      <w:pPr>
        <w:pStyle w:val="Heading3"/>
      </w:pPr>
      <w:r>
        <w:t xml:space="preserve">Table ST16. Optimiser, constraints and analysis settings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Setting</w:t>
            </w:r>
          </w:p>
        </w:tc>
      </w:tr>
      <w:tr>
        <w:tc>
          <w:tcPr/>
          <w:p>
            <w:pPr>
              <w:pStyle w:val="Compact"/>
            </w:pPr>
            <w:r>
              <w:t xml:space="preserve">Design variables</w:t>
            </w:r>
          </w:p>
        </w:tc>
        <w:tc>
          <w:tcPr/>
          <w:p>
            <w:pPr>
              <w:pStyle w:val="Compact"/>
            </w:pPr>
            <w:r>
              <w:t xml:space="preserve">Corner thickness parameters at the lattice vertices</w:t>
            </w:r>
            <w:r>
              <w:t xml:space="preserve"> </w:t>
            </w:r>
            <m:oMath>
              <m:sSub>
                <m:e>
                  <m:r>
                    <m:rPr>
                      <m:sty m:val="b"/>
                    </m:rPr>
                    <m:t>τ</m:t>
                  </m:r>
                </m:e>
                <m:sub>
                  <m:r>
                    <m:t>g</m:t>
                  </m:r>
                </m:sub>
              </m:sSub>
            </m:oMath>
            <w:r>
              <w:t xml:space="preserve">;</w:t>
            </w:r>
            <w:r>
              <w:t xml:space="preserve"> </w:t>
            </w:r>
            <m:oMath>
              <m:sSub>
                <m:e>
                  <m:r>
                    <m:rPr>
                      <m:sty m:val="b"/>
                    </m:rPr>
                    <m:t>τ</m:t>
                  </m:r>
                </m:e>
                <m:sub>
                  <m:r>
                    <m:t>m</m:t>
                  </m:r>
                </m:sub>
              </m:sSub>
              <m:r>
                <m:rPr>
                  <m:sty m:val="p"/>
                </m:rPr>
                <m:t>=</m:t>
              </m:r>
              <m:sSub>
                <m:e>
                  <m:r>
                    <m:rPr>
                      <m:sty m:val="b"/>
                    </m:rPr>
                    <m:t>τ</m:t>
                  </m:r>
                </m:e>
                <m:sub>
                  <m:r>
                    <m:t>m</m:t>
                  </m:r>
                </m:sub>
              </m:sSub>
              <m:r>
                <m:rPr>
                  <m:sty m:val="p"/>
                </m:rPr>
                <m:t>(</m:t>
              </m:r>
              <m:sSub>
                <m:e>
                  <m:r>
                    <m:rPr>
                      <m:sty m:val="b"/>
                    </m:rPr>
                    <m:t>τ</m:t>
                  </m:r>
                </m:e>
                <m:sub>
                  <m:r>
                    <m:t>g</m:t>
                  </m:r>
                </m:sub>
              </m:sSub>
              <m:r>
                <m:rPr>
                  <m:sty m:val="p"/>
                </m:rPr>
                <m:t>)</m:t>
              </m:r>
            </m:oMath>
            <w:r>
              <w:t xml:space="preserve"> </w:t>
            </w:r>
            <w:r>
              <w:t xml:space="preserve">copies the vertex values to the corners of every cell meeting there. Case A: 27 vertices, 18 free; plate: 74 vertices, 64 free</w:t>
            </w:r>
          </w:p>
        </w:tc>
      </w:tr>
      <w:tr>
        <w:tc>
          <w:tcPr/>
          <w:p>
            <w:pPr>
              <w:pStyle w:val="Compact"/>
            </w:pPr>
            <w:r>
              <w:t xml:space="preserve">Fixed vertices</w:t>
            </w:r>
          </w:p>
        </w:tc>
        <w:tc>
          <w:tcPr/>
          <w:p>
            <w:pPr>
              <w:pStyle w:val="Compact"/>
            </w:pPr>
            <w:r>
              <w:t xml:space="preserve">The vertices in the plane of the loaded face (9 in case A, 10 in the plate), so that the nodal load obtained by consistent integration of the traction load does not change with the design (Appendix H: no load-derivative term)</w:t>
            </w:r>
          </w:p>
        </w:tc>
      </w:tr>
      <w:tr>
        <w:tc>
          <w:tcPr/>
          <w:p>
            <w:pPr>
              <w:pStyle w:val="Compact"/>
            </w:pPr>
            <w:r>
              <w:t xml:space="preserve">Objective</w:t>
            </w:r>
          </w:p>
        </w:tc>
        <w:tc>
          <w:tcPr/>
          <w:p>
            <w:pPr>
              <w:pStyle w:val="Compact"/>
            </w:pPr>
            <w:r>
              <w:t xml:space="preserve">Compliance</w:t>
            </w:r>
            <w:r>
              <w:t xml:space="preserve"> </w:t>
            </w:r>
            <m:oMath>
              <m:acc>
                <m:accPr>
                  <m:chr m:val="̂"/>
                </m:accPr>
                <m:e>
                  <m:r>
                    <m:t>C</m:t>
                  </m:r>
                </m:e>
              </m:acc>
            </m:oMath>
            <w:r>
              <w:t xml:space="preserve"> </w:t>
            </w:r>
            <w:r>
              <w:t xml:space="preserve">under one face traction load of unit resultant, evaluated as the work</w:t>
            </w:r>
            <w:r>
              <w:t xml:space="preserve"> </w:t>
            </w:r>
            <m:oMath>
              <m:sSubSup>
                <m:e>
                  <m:r>
                    <m:t>f</m:t>
                  </m:r>
                </m:e>
                <m:sub>
                  <m:r>
                    <m:t>g</m:t>
                  </m:r>
                </m:sub>
                <m:sup>
                  <m:r>
                    <m:t>T</m:t>
                  </m:r>
                </m:sup>
              </m:sSubSup>
              <m:acc>
                <m:accPr>
                  <m:chr m:val="‾"/>
                </m:accPr>
                <m:e>
                  <m:r>
                    <m:t>U</m:t>
                  </m:r>
                </m:e>
              </m:acc>
            </m:oMath>
            <w:r>
              <w:t xml:space="preserve"> </w:t>
            </w:r>
            <w:r>
              <w:t xml:space="preserve">of the final conjugate-gradient iterate and divided by its value at the first iteration</w:t>
            </w:r>
          </w:p>
        </w:tc>
      </w:tr>
      <w:tr>
        <w:tc>
          <w:tcPr/>
          <w:p>
            <w:pPr>
              <w:pStyle w:val="Compact"/>
            </w:pPr>
            <w:r>
              <w:t xml:space="preserve">Gradient</w:t>
            </w:r>
          </w:p>
        </w:tc>
        <w:tc>
          <w:tcPr/>
          <w:p>
            <w:pPr>
              <w:pStyle w:val="Compact"/>
            </w:pPr>
            <w:r>
              <w:t xml:space="preserve">Sensitivity estimate of Section 5.10, from one reverse-mode pass through the moment integrals at the fixed recovered displacement field; the complete derivative of the approximate compliance, Eq. (18), is not used. Exact twin: exact sensitivities from the exact displacement field with the moment derivatives of Eq. (H.3)</w:t>
            </w:r>
          </w:p>
        </w:tc>
      </w:tr>
      <w:tr>
        <w:tc>
          <w:tcPr/>
          <w:p>
            <w:pPr>
              <w:pStyle w:val="Compact"/>
            </w:pPr>
            <w:r>
              <w:t xml:space="preserve">Volume constraint</w:t>
            </w:r>
          </w:p>
        </w:tc>
        <w:tc>
          <w:tcPr/>
          <w:p>
            <w:pPr>
              <w:pStyle w:val="Compact"/>
            </w:pPr>
            <m:oMath>
              <m:r>
                <m:t>V</m:t>
              </m:r>
              <m:r>
                <m:rPr>
                  <m:sty m:val="p"/>
                </m:rPr>
                <m:t>/</m:t>
              </m:r>
              <m:sSup>
                <m:e>
                  <m:r>
                    <m:t>V</m:t>
                  </m:r>
                </m:e>
                <m:sup>
                  <m:r>
                    <m:rPr>
                      <m:sty m:val="p"/>
                    </m:rPr>
                    <m:t>*</m:t>
                  </m:r>
                </m:sup>
              </m:sSup>
              <m:r>
                <m:rPr>
                  <m:sty m:val="p"/>
                </m:rPr>
                <m:t>−</m:t>
              </m:r>
              <m:r>
                <m:t>1</m:t>
              </m:r>
              <m:r>
                <m:rPr>
                  <m:sty m:val="p"/>
                </m:rPr>
                <m:t>≤</m:t>
              </m:r>
              <m:r>
                <m:t>0</m:t>
              </m:r>
            </m:oMath>
            <w:r>
              <w:t xml:space="preserve">;</w:t>
            </w:r>
            <w:r>
              <w:t xml:space="preserve"> </w:t>
            </w:r>
            <m:oMath>
              <m:r>
                <m:t>V</m:t>
              </m:r>
            </m:oMath>
            <w:r>
              <w:t xml:space="preserve"> </w:t>
            </w:r>
            <w:r>
              <w:t xml:space="preserve">= sum of the zeroth element moments of all cells (material volume of the discrete model), its derivative from the same reverse pass (exact twin: Eq. (H.3)).</w:t>
            </w:r>
            <w:r>
              <w:t xml:space="preserve"> </w:t>
            </w:r>
            <m:oMath>
              <m:sSup>
                <m:e>
                  <m:r>
                    <m:t>V</m:t>
                  </m:r>
                </m:e>
                <m:sup>
                  <m:r>
                    <m:rPr>
                      <m:sty m:val="p"/>
                    </m:rPr>
                    <m:t>*</m:t>
                  </m:r>
                </m:sup>
              </m:sSup>
              <m:r>
                <m:rPr>
                  <m:sty m:val="p"/>
                </m:rPr>
                <m:t>=</m:t>
              </m:r>
              <m:r>
                <m:t>0.8</m:t>
              </m:r>
              <m:r>
                <m:t> </m:t>
              </m:r>
              <m:r>
                <m:t>V</m:t>
              </m:r>
              <m:r>
                <m:rPr>
                  <m:sty m:val="p"/>
                </m:rPr>
                <m:t>(</m:t>
              </m:r>
              <m:sSup>
                <m:e>
                  <m:r>
                    <m:rPr>
                      <m:sty m:val="b"/>
                    </m:rPr>
                    <m:t>τ</m:t>
                  </m:r>
                </m:e>
                <m:sup>
                  <m:r>
                    <m:t>0</m:t>
                  </m:r>
                </m:sup>
              </m:sSup>
              <m:r>
                <m:rPr>
                  <m:sty m:val="p"/>
                </m:rPr>
                <m:t>)</m:t>
              </m:r>
            </m:oMath>
            <w:r>
              <w:t xml:space="preserve">: 1.03558 (case A), 3.65526 (plate)</w:t>
            </w:r>
          </w:p>
        </w:tc>
      </w:tr>
      <w:tr>
        <w:tc>
          <w:tcPr/>
          <w:p>
            <w:pPr>
              <w:pStyle w:val="Compact"/>
            </w:pPr>
            <w:r>
              <w:t xml:space="preserve">Corner-span constraint</w:t>
            </w:r>
          </w:p>
        </w:tc>
        <w:tc>
          <w:tcPr/>
          <w:p>
            <w:pPr>
              <w:pStyle w:val="Compact"/>
            </w:pPr>
            <m:oMath>
              <m:r>
                <m:rPr>
                  <m:sty m:val="p"/>
                </m:rPr>
                <m:t>(</m:t>
              </m:r>
              <m:sSub>
                <m:e>
                  <m:r>
                    <m:t>τ</m:t>
                  </m:r>
                </m:e>
                <m:sub>
                  <m:r>
                    <m:t>a</m:t>
                  </m:r>
                </m:sub>
              </m:sSub>
              <m:r>
                <m:rPr>
                  <m:sty m:val="p"/>
                </m:rPr>
                <m:t>−</m:t>
              </m:r>
              <m:sSub>
                <m:e>
                  <m:r>
                    <m:t>τ</m:t>
                  </m:r>
                </m:e>
                <m:sub>
                  <m:r>
                    <m:t>b</m:t>
                  </m:r>
                </m:sub>
              </m:sSub>
              <m:r>
                <m:rPr>
                  <m:sty m:val="p"/>
                </m:rPr>
                <m:t>)</m:t>
              </m:r>
              <m:r>
                <m:rPr>
                  <m:sty m:val="p"/>
                </m:rPr>
                <m:t>/</m:t>
              </m:r>
              <m:r>
                <m:t>0.45</m:t>
              </m:r>
              <m:r>
                <m:rPr>
                  <m:sty m:val="p"/>
                </m:rPr>
                <m:t>−</m:t>
              </m:r>
              <m:r>
                <m:t>1</m:t>
              </m:r>
              <m:r>
                <m:rPr>
                  <m:sty m:val="p"/>
                </m:rPr>
                <m:t>≤</m:t>
              </m:r>
              <m:r>
                <m:t>0</m:t>
              </m:r>
            </m:oMath>
            <w:r>
              <w:t xml:space="preserve"> </w:t>
            </w:r>
            <w:r>
              <w:t xml:space="preserve">for every ordered pair of distinct corner vertices of every cell (316 ordered pairs, 276 of them involving a free vertex, in case A; 938 and 896 in the plate); pairs of two fixed vertices are constant and are not passed to the optimiser; training limit 0.47 (Table ST02)</w:t>
            </w:r>
          </w:p>
        </w:tc>
      </w:tr>
      <w:tr>
        <w:tc>
          <w:tcPr/>
          <w:p>
            <w:pPr>
              <w:pStyle w:val="Compact"/>
            </w:pPr>
            <w:r>
              <w:t xml:space="preserve">Gradient-norm constraint</w:t>
            </w:r>
          </w:p>
        </w:tc>
        <w:tc>
          <w:tcPr/>
          <w:p>
            <w:pPr>
              <w:pStyle w:val="Compact"/>
            </w:pPr>
            <m:oMath>
              <m:r>
                <m:rPr>
                  <m:sty m:val="p"/>
                </m:rPr>
                <m:t>|</m:t>
              </m:r>
              <m:r>
                <m:rPr>
                  <m:sty m:val="p"/>
                </m:rPr>
                <m:t>∇</m:t>
              </m:r>
              <m:r>
                <m:t>τ</m:t>
              </m:r>
              <m:sSup>
                <m:e>
                  <m:r>
                    <m:rPr>
                      <m:sty m:val="p"/>
                    </m:rPr>
                    <m:t>|</m:t>
                  </m:r>
                </m:e>
                <m:sup>
                  <m:r>
                    <m:t>2</m:t>
                  </m:r>
                </m:sup>
              </m:sSup>
              <m:r>
                <m:rPr>
                  <m:sty m:val="p"/>
                </m:rPr>
                <m:t>/</m:t>
              </m:r>
              <m:sSup>
                <m:e>
                  <m:r>
                    <m:t>0.45</m:t>
                  </m:r>
                </m:e>
                <m:sup>
                  <m:r>
                    <m:t>2</m:t>
                  </m:r>
                </m:sup>
              </m:sSup>
              <m:r>
                <m:rPr>
                  <m:sty m:val="p"/>
                </m:rPr>
                <m:t>−</m:t>
              </m:r>
              <m:r>
                <m:t>1</m:t>
              </m:r>
              <m:r>
                <m:rPr>
                  <m:sty m:val="p"/>
                </m:rPr>
                <m:t>≤</m:t>
              </m:r>
              <m:r>
                <m:t>0</m:t>
              </m:r>
            </m:oMath>
            <w:r>
              <w:t xml:space="preserve"> </w:t>
            </w:r>
            <w:r>
              <w:t xml:space="preserve">at every corner of every cell, from the three edge differences (64 corner stencils in case A, 192 in the plate, each with a free vertex); for a trilinear field the largest gradient norm over the cell is attained at a corner; training limit 0.47</w:t>
            </w:r>
          </w:p>
        </w:tc>
      </w:tr>
      <w:tr>
        <w:tc>
          <w:tcPr/>
          <w:p>
            <w:pPr>
              <w:pStyle w:val="Compact"/>
            </w:pPr>
            <w:r>
              <w:t xml:space="preserve">Bounds</w:t>
            </w:r>
          </w:p>
        </w:tc>
        <w:tc>
          <w:tcPr/>
          <w:p>
            <w:pPr>
              <w:pStyle w:val="Compact"/>
            </w:pPr>
            <m:oMath>
              <m:r>
                <m:t>0.18</m:t>
              </m:r>
              <m:r>
                <m:rPr>
                  <m:sty m:val="p"/>
                </m:rPr>
                <m:t>≤</m:t>
              </m:r>
              <m:r>
                <m:t>τ</m:t>
              </m:r>
              <m:r>
                <m:rPr>
                  <m:sty m:val="p"/>
                </m:rPr>
                <m:t>≤</m:t>
              </m:r>
              <m:r>
                <m:t>0.69</m:t>
              </m:r>
            </m:oMath>
            <w:r>
              <w:t xml:space="preserve">; training range [0.1752, 0.6993] (Table ST02)</w:t>
            </w:r>
          </w:p>
        </w:tc>
      </w:tr>
      <w:tr>
        <w:tc>
          <w:tcPr/>
          <w:p>
            <w:pPr>
              <w:pStyle w:val="Compact"/>
            </w:pPr>
            <w:r>
              <w:t xml:space="preserve">Optimiser</w:t>
            </w:r>
          </w:p>
        </w:tc>
        <w:tc>
          <w:tcPr/>
          <w:p>
            <w:pPr>
              <w:pStyle w:val="Compact"/>
            </w:pPr>
            <w:r>
              <w:t xml:space="preserve">Method of moving asymptotes</w:t>
            </w:r>
            <w:r>
              <w:t xml:space="preserve"> </w:t>
            </w:r>
            <w:hyperlink r:id="rId21">
              <w:r>
                <w:rPr>
                  <w:rStyle w:val="Hyperlink"/>
                </w:rPr>
                <w:t xml:space="preserve">Svanberg (1987)</w:t>
              </w:r>
            </w:hyperlink>
            <w:r>
              <w:t xml:space="preserve">, one update per analysis, no line search and without the conservativeness test of its globally convergent variant GCMMA; subproblem solved by the primal–dual interior-point method of Svanberg (2007, Section 5), the barrier parameter reduced tenfold from 1 to</w:t>
            </w:r>
            <w:r>
              <w:t xml:space="preserve"> </w:t>
            </w:r>
            <m:oMath>
              <m:sSup>
                <m:e>
                  <m:r>
                    <m:t>10</m:t>
                  </m:r>
                </m:e>
                <m:sup>
                  <m:r>
                    <m:rPr>
                      <m:sty m:val="p"/>
                    </m:rPr>
                    <m:t>−</m:t>
                  </m:r>
                  <m:r>
                    <m:t>7</m:t>
                  </m:r>
                </m:sup>
              </m:sSup>
            </m:oMath>
            <w:r>
              <w:t xml:space="preserve"> </w:t>
            </w:r>
            <w:r>
              <w:t xml:space="preserve">(at each value, Newton steps until the largest residual is below 0.9 of it, at most 200); constants of the standard MMA problem form:</w:t>
            </w:r>
            <w:r>
              <w:t xml:space="preserve"> </w:t>
            </w:r>
            <m:oMath>
              <m:sSub>
                <m:e>
                  <m:r>
                    <m:t>a</m:t>
                  </m:r>
                </m:e>
                <m:sub>
                  <m:r>
                    <m:t>0</m:t>
                  </m:r>
                </m:sub>
              </m:sSub>
              <m:r>
                <m:rPr>
                  <m:sty m:val="p"/>
                </m:rPr>
                <m:t>=</m:t>
              </m:r>
              <m:r>
                <m:t>1</m:t>
              </m:r>
            </m:oMath>
            <w:r>
              <w:t xml:space="preserve">,</w:t>
            </w:r>
            <w:r>
              <w:t xml:space="preserve"> </w:t>
            </w:r>
            <m:oMath>
              <m:sSub>
                <m:e>
                  <m:r>
                    <m:t>a</m:t>
                  </m:r>
                </m:e>
                <m:sub>
                  <m:r>
                    <m:t>i</m:t>
                  </m:r>
                </m:sub>
              </m:sSub>
              <m:r>
                <m:rPr>
                  <m:sty m:val="p"/>
                </m:rPr>
                <m:t>=</m:t>
              </m:r>
              <m:r>
                <m:t>0</m:t>
              </m:r>
            </m:oMath>
            <w:r>
              <w:t xml:space="preserve">,</w:t>
            </w:r>
            <w:r>
              <w:t xml:space="preserve"> </w:t>
            </w:r>
            <m:oMath>
              <m:sSub>
                <m:e>
                  <m:r>
                    <m:t>c</m:t>
                  </m:r>
                </m:e>
                <m:sub>
                  <m:r>
                    <m:t>i</m:t>
                  </m:r>
                </m:sub>
              </m:sSub>
              <m:r>
                <m:rPr>
                  <m:sty m:val="p"/>
                </m:rPr>
                <m:t>=</m:t>
              </m:r>
              <m:r>
                <m:t>1000</m:t>
              </m:r>
            </m:oMath>
            <w:r>
              <w:t xml:space="preserve">,</w:t>
            </w:r>
            <w:r>
              <w:t xml:space="preserve"> </w:t>
            </w:r>
            <m:oMath>
              <m:sSub>
                <m:e>
                  <m:r>
                    <m:t>d</m:t>
                  </m:r>
                </m:e>
                <m:sub>
                  <m:r>
                    <m:t>i</m:t>
                  </m:r>
                </m:sub>
              </m:sSub>
              <m:r>
                <m:rPr>
                  <m:sty m:val="p"/>
                </m:rPr>
                <m:t>=</m:t>
              </m:r>
              <m:r>
                <m:t>1</m:t>
              </m:r>
            </m:oMath>
          </w:p>
        </w:tc>
      </w:tr>
      <w:tr>
        <w:tc>
          <w:tcPr/>
          <w:p>
            <w:pPr>
              <w:pStyle w:val="Compact"/>
            </w:pPr>
            <w:r>
              <w:t xml:space="preserve">Asymptotes</w:t>
            </w:r>
          </w:p>
        </w:tc>
        <w:tc>
          <w:tcPr/>
          <w:p>
            <w:pPr>
              <w:pStyle w:val="Compact"/>
            </w:pPr>
            <w:r>
              <w:t xml:space="preserve">Initially</w:t>
            </w:r>
            <w:r>
              <w:t xml:space="preserve"> </w:t>
            </w:r>
            <m:oMath>
              <m:r>
                <m:t>x</m:t>
              </m:r>
              <m:r>
                <m:rPr>
                  <m:sty m:val="p"/>
                </m:rPr>
                <m:t>±</m:t>
              </m:r>
              <m:r>
                <m:t>0.5</m:t>
              </m:r>
              <m:r>
                <m:rPr>
                  <m:sty m:val="p"/>
                </m:rPr>
                <m:t>(</m:t>
              </m:r>
              <m:sSub>
                <m:e>
                  <m:r>
                    <m:t>x</m:t>
                  </m:r>
                </m:e>
                <m:sub>
                  <m:r>
                    <m:rPr>
                      <m:sty m:val="p"/>
                    </m:rPr>
                    <m:t>max</m:t>
                  </m:r>
                </m:sub>
              </m:sSub>
              <m:r>
                <m:rPr>
                  <m:sty m:val="p"/>
                </m:rPr>
                <m:t>−</m:t>
              </m:r>
              <m:sSub>
                <m:e>
                  <m:r>
                    <m:t>x</m:t>
                  </m:r>
                </m:e>
                <m:sub>
                  <m:r>
                    <m:rPr>
                      <m:sty m:val="p"/>
                    </m:rPr>
                    <m:t>min</m:t>
                  </m:r>
                </m:sub>
              </m:sSub>
              <m:r>
                <m:rPr>
                  <m:sty m:val="p"/>
                </m:rPr>
                <m:t>)</m:t>
              </m:r>
            </m:oMath>
            <w:r>
              <w:t xml:space="preserve"> </w:t>
            </w:r>
            <w:r>
              <w:t xml:space="preserve">(first two iterations), then widened by 1.2 where consecutive steps have the same sign and narrowed by 0.7 where they alternate, kept between 0.01 and 10 variable ranges from</w:t>
            </w:r>
            <w:r>
              <w:t xml:space="preserve"> </w:t>
            </w:r>
            <m:oMath>
              <m:r>
                <m:t>x</m:t>
              </m:r>
            </m:oMath>
            <w:r>
              <w:t xml:space="preserve">; subproblem bounds at 0.1 of the distance to the asymptotes</w:t>
            </w:r>
          </w:p>
        </w:tc>
      </w:tr>
      <w:tr>
        <w:tc>
          <w:tcPr/>
          <w:p>
            <w:pPr>
              <w:pStyle w:val="Compact"/>
            </w:pPr>
            <w:r>
              <w:t xml:space="preserve">Move limit</w:t>
            </w:r>
          </w:p>
        </w:tc>
        <w:tc>
          <w:tcPr/>
          <w:p>
            <w:pPr>
              <w:pStyle w:val="Compact"/>
            </w:pPr>
            <w:r>
              <w:t xml:space="preserve">0.05 of the variable range, 0.0255 per iteration</w:t>
            </w:r>
          </w:p>
        </w:tc>
      </w:tr>
      <w:tr>
        <w:tc>
          <w:tcPr/>
          <w:p>
            <w:pPr>
              <w:pStyle w:val="Compact"/>
            </w:pPr>
            <w:r>
              <w:t xml:space="preserve">Stopping rule</w:t>
            </w:r>
          </w:p>
        </w:tc>
        <w:tc>
          <w:tcPr/>
          <w:p>
            <w:pPr>
              <w:pStyle w:val="Compact"/>
            </w:pPr>
            <m:oMath>
              <m:r>
                <m:rPr>
                  <m:sty m:val="p"/>
                </m:rPr>
                <m:t>max</m:t>
              </m:r>
              <m:r>
                <m:rPr>
                  <m:sty m:val="p"/>
                </m:rPr>
                <m:t>|</m:t>
              </m:r>
              <m:r>
                <m:rPr>
                  <m:sty m:val="p"/>
                </m:rPr>
                <m:t>Δ</m:t>
              </m:r>
              <m:r>
                <m:t>τ</m:t>
              </m:r>
              <m:r>
                <m:rPr>
                  <m:sty m:val="p"/>
                </m:rPr>
                <m:t>|</m:t>
              </m:r>
              <m:r>
                <m:rPr>
                  <m:sty m:val="p"/>
                </m:rPr>
                <m:t>&lt;</m:t>
              </m:r>
              <m:sSup>
                <m:e>
                  <m:r>
                    <m:t>10</m:t>
                  </m:r>
                </m:e>
                <m:sup>
                  <m:r>
                    <m:rPr>
                      <m:sty m:val="p"/>
                    </m:rPr>
                    <m:t>−</m:t>
                  </m:r>
                  <m:r>
                    <m:t>3</m:t>
                  </m:r>
                </m:sup>
              </m:sSup>
            </m:oMath>
            <w:r>
              <w:t xml:space="preserve">, or relative objective change below</w:t>
            </w:r>
            <w:r>
              <w:t xml:space="preserve"> </w:t>
            </w:r>
            <m:oMath>
              <m:sSup>
                <m:e>
                  <m:r>
                    <m:t>10</m:t>
                  </m:r>
                </m:e>
                <m:sup>
                  <m:r>
                    <m:rPr>
                      <m:sty m:val="p"/>
                    </m:rPr>
                    <m:t>−</m:t>
                  </m:r>
                  <m:r>
                    <m:t>4</m:t>
                  </m:r>
                </m:sup>
              </m:sSup>
            </m:oMath>
            <w:r>
              <w:t xml:space="preserve"> </w:t>
            </w:r>
            <w:r>
              <w:t xml:space="preserve">in three consecutive iterations, or 60 iterations</w:t>
            </w:r>
          </w:p>
        </w:tc>
      </w:tr>
      <w:tr>
        <w:tc>
          <w:tcPr/>
          <w:p>
            <w:pPr>
              <w:pStyle w:val="Compact"/>
            </w:pPr>
            <w:r>
              <w:t xml:space="preserve">Geometry</w:t>
            </w:r>
          </w:p>
        </w:tc>
        <w:tc>
          <w:tcPr/>
          <w:p>
            <w:pPr>
              <w:pStyle w:val="Compact"/>
            </w:pPr>
            <w:r>
              <w:t xml:space="preserve">Every iteration regenerates the geometry of every cell from its current corner parameters with the geometry generator used for all cells of this study, in parallel processes on the CPU (8 for case A, 12 for the plate), and rebuilds every learned substructure</w:t>
            </w:r>
          </w:p>
        </w:tc>
      </w:tr>
      <w:tr>
        <w:tc>
          <w:tcPr/>
          <w:p>
            <w:pPr>
              <w:pStyle w:val="Compact"/>
            </w:pPr>
            <w:r>
              <w:t xml:space="preserve">Lattice solve</w:t>
            </w:r>
          </w:p>
        </w:tc>
        <w:tc>
          <w:tcPr/>
          <w:p>
            <w:pPr>
              <w:pStyle w:val="Compact"/>
            </w:pPr>
            <w:r>
              <w:t xml:space="preserve">Preconditioned conjugate gradients with the balanced two-level preconditioner of Supplementary Note S4.1 to a recursive relative residual of</w:t>
            </w:r>
            <w:r>
              <w:t xml:space="preserve"> </w:t>
            </w:r>
            <m:oMath>
              <m:sSup>
                <m:e>
                  <m:r>
                    <m:t>10</m:t>
                  </m:r>
                </m:e>
                <m:sup>
                  <m:r>
                    <m:rPr>
                      <m:sty m:val="p"/>
                    </m:rPr>
                    <m:t>−</m:t>
                  </m:r>
                  <m:r>
                    <m:t>6</m:t>
                  </m:r>
                </m:sup>
              </m:sSup>
            </m:oMath>
            <w:r>
              <w:t xml:space="preserve"> </w:t>
            </w:r>
            <w:r>
              <w:t xml:space="preserve">(at most 3,000 iterations), in the arithmetic of the timed route of Table 5, with the coarse-factor pivot rule of Appendix F.1; a run stops if a solve reaches 3,000 iterations or a recomputed relative residual above</w:t>
            </w:r>
            <w:r>
              <w:t xml:space="preserve"> </w:t>
            </w:r>
            <m:oMath>
              <m:sSup>
                <m:e>
                  <m:r>
                    <m:t>10</m:t>
                  </m:r>
                </m:e>
                <m:sup>
                  <m:r>
                    <m:rPr>
                      <m:sty m:val="p"/>
                    </m:rPr>
                    <m:t>−</m:t>
                  </m:r>
                  <m:r>
                    <m:t>2</m:t>
                  </m:r>
                </m:sup>
              </m:sSup>
            </m:oMath>
            <w:r>
              <w:t xml:space="preserve">. Exact twin: dense exact condensed matrices of every cell, assembled solve to</w:t>
            </w:r>
            <w:r>
              <w:t xml:space="preserve"> </w:t>
            </w:r>
            <m:oMath>
              <m:sSup>
                <m:e>
                  <m:r>
                    <m:t>10</m:t>
                  </m:r>
                </m:e>
                <m:sup>
                  <m:r>
                    <m:rPr>
                      <m:sty m:val="p"/>
                    </m:rPr>
                    <m:t>−</m:t>
                  </m:r>
                  <m:r>
                    <m:t>10</m:t>
                  </m:r>
                </m:sup>
              </m:sSup>
            </m:oMath>
          </w:p>
        </w:tc>
      </w:tr>
      <w:tr>
        <w:tc>
          <w:tcPr/>
          <w:p>
            <w:pPr>
              <w:pStyle w:val="Compact"/>
            </w:pPr>
            <w:r>
              <w:t xml:space="preserve">Warm start</w:t>
            </w:r>
          </w:p>
        </w:tc>
        <w:tc>
          <w:tcPr/>
          <w:p>
            <w:pPr>
              <w:pStyle w:val="Compact"/>
            </w:pPr>
            <w:r>
              <w:t xml:space="preserve">From the previous iteration's solution, matched DOF by DOF on absolute grid position, displacement component and the private flag of the cut-plane elements; unmatched DOFs start at zero; the start is scaled by the energy-optimal factor</w:t>
            </w:r>
            <w:r>
              <w:t xml:space="preserve"> </w:t>
            </w:r>
            <m:oMath>
              <m:sSubSup>
                <m:e>
                  <m:r>
                    <m:t>f</m:t>
                  </m:r>
                </m:e>
                <m:sub>
                  <m:r>
                    <m:t>g</m:t>
                  </m:r>
                </m:sub>
                <m:sup>
                  <m:r>
                    <m:t>T</m:t>
                  </m:r>
                </m:sup>
              </m:sSubSup>
              <m:sSub>
                <m:e>
                  <m:r>
                    <m:t>X</m:t>
                  </m:r>
                </m:e>
                <m:sub>
                  <m:r>
                    <m:t>0</m:t>
                  </m:r>
                </m:sub>
              </m:sSub>
              <m:r>
                <m:rPr>
                  <m:sty m:val="p"/>
                </m:rPr>
                <m:t>/</m:t>
              </m:r>
              <m:r>
                <m:rPr>
                  <m:sty m:val="p"/>
                </m:rPr>
                <m:t>(</m:t>
              </m:r>
              <m:sSubSup>
                <m:e>
                  <m:r>
                    <m:t>X</m:t>
                  </m:r>
                </m:e>
                <m:sub>
                  <m:r>
                    <m:t>0</m:t>
                  </m:r>
                </m:sub>
                <m:sup>
                  <m:r>
                    <m:t>T</m:t>
                  </m:r>
                </m:sup>
              </m:sSubSup>
              <m:acc>
                <m:accPr>
                  <m:chr m:val="̂"/>
                </m:accPr>
                <m:e>
                  <m:r>
                    <m:rPr>
                      <m:scr m:val="double-struck"/>
                      <m:sty m:val="p"/>
                    </m:rPr>
                    <m:t>K</m:t>
                  </m:r>
                </m:e>
              </m:acc>
              <m:sSub>
                <m:e>
                  <m:r>
                    <m:t>X</m:t>
                  </m:r>
                </m:e>
                <m:sub>
                  <m:r>
                    <m:t>0</m:t>
                  </m:r>
                </m:sub>
              </m:sSub>
              <m:r>
                <m:rPr>
                  <m:sty m:val="p"/>
                </m:rPr>
                <m:t>)</m:t>
              </m:r>
            </m:oMath>
            <w:r>
              <w:t xml:space="preserve">; the stopping criterion, relative to</w:t>
            </w:r>
            <w:r>
              <w:t xml:space="preserve"> </w:t>
            </w:r>
            <m:oMath>
              <m:d>
                <m:dPr>
                  <m:begChr m:val="‖"/>
                  <m:sepChr m:val=""/>
                  <m:endChr m:val="‖"/>
                  <m:grow/>
                </m:dPr>
                <m:e>
                  <m:sSub>
                    <m:e>
                      <m:r>
                        <m:t>f</m:t>
                      </m:r>
                    </m:e>
                    <m:sub>
                      <m:r>
                        <m:t>g</m:t>
                      </m:r>
                    </m:sub>
                  </m:sSub>
                </m:e>
              </m:d>
            </m:oMath>
            <w:r>
              <w:t xml:space="preserve">, is unchanged. At iteration 0 of every run the solve started from zero. Exact twin: cold start</w:t>
            </w:r>
          </w:p>
        </w:tc>
      </w:tr>
      <w:tr>
        <w:tc>
          <w:tcPr/>
          <w:p>
            <w:pPr>
              <w:pStyle w:val="Compact"/>
            </w:pPr>
            <w:r>
              <w:t xml:space="preserve">GPU memory budget for resident learned substructures (Supplementary Note S4.1)</w:t>
            </w:r>
          </w:p>
        </w:tc>
        <w:tc>
          <w:tcPr/>
          <w:p>
            <w:pPr>
              <w:pStyle w:val="Compact"/>
            </w:pPr>
            <w:r>
              <w:t xml:space="preserve">Case A: all cells resident; plate: cells resident while the allocated GPU memory stays below 22 GiB; scale study: 4 GiB (Table ST20)</w:t>
            </w:r>
          </w:p>
        </w:tc>
      </w:tr>
      <w:tr>
        <w:tc>
          <w:tcPr/>
          <w:p>
            <w:pPr>
              <w:pStyle w:val="Compact"/>
            </w:pPr>
            <w:r>
              <w:t xml:space="preserve">Geometry-generation fallback</w:t>
            </w:r>
          </w:p>
        </w:tc>
        <w:tc>
          <w:tcPr/>
          <w:p>
            <w:pPr>
              <w:pStyle w:val="Compact"/>
            </w:pPr>
            <w:r>
              <w:t xml:space="preserve">If generation fails for some cells, the free vertices of those cells are multiplied by</w:t>
            </w:r>
            <w:r>
              <w:t xml:space="preserve"> </w:t>
            </w:r>
            <m:oMath>
              <m:r>
                <m:t>1</m:t>
              </m:r>
              <m:r>
                <m:rPr>
                  <m:sty m:val="p"/>
                </m:rPr>
                <m:t>+</m:t>
              </m:r>
              <m:r>
                <m:t>ϵ</m:t>
              </m:r>
            </m:oMath>
            <w:r>
              <w:t xml:space="preserve">,</w:t>
            </w:r>
            <w:r>
              <w:t xml:space="preserve"> </w:t>
            </w:r>
            <m:oMath>
              <m:r>
                <m:t>ϵ</m:t>
              </m:r>
              <m:r>
                <m:rPr>
                  <m:sty m:val="p"/>
                </m:rPr>
                <m:t>=</m:t>
              </m:r>
              <m:sSup>
                <m:e>
                  <m:r>
                    <m:t>10</m:t>
                  </m:r>
                </m:e>
                <m:sup>
                  <m:r>
                    <m:rPr>
                      <m:sty m:val="p"/>
                    </m:rPr>
                    <m:t>−</m:t>
                  </m:r>
                  <m:r>
                    <m:t>4</m:t>
                  </m:r>
                </m:sup>
              </m:sSup>
              <m:r>
                <m:rPr>
                  <m:sty m:val="p"/>
                </m:rPr>
                <m:t>,</m:t>
              </m:r>
              <m:r>
                <m:rPr>
                  <m:sty m:val="p"/>
                </m:rPr>
                <m:t>−</m:t>
              </m:r>
              <m:sSup>
                <m:e>
                  <m:r>
                    <m:t>10</m:t>
                  </m:r>
                </m:e>
                <m:sup>
                  <m:r>
                    <m:rPr>
                      <m:sty m:val="p"/>
                    </m:rPr>
                    <m:t>−</m:t>
                  </m:r>
                  <m:r>
                    <m:t>4</m:t>
                  </m:r>
                </m:sup>
              </m:sSup>
              <m:r>
                <m:rPr>
                  <m:sty m:val="p"/>
                </m:rPr>
                <m:t>,</m:t>
              </m:r>
              <m:sSup>
                <m:e>
                  <m:r>
                    <m:t>10</m:t>
                  </m:r>
                </m:e>
                <m:sup>
                  <m:r>
                    <m:rPr>
                      <m:sty m:val="p"/>
                    </m:rPr>
                    <m:t>−</m:t>
                  </m:r>
                  <m:r>
                    <m:t>3</m:t>
                  </m:r>
                </m:sup>
              </m:sSup>
              <m:r>
                <m:rPr>
                  <m:sty m:val="p"/>
                </m:rPr>
                <m:t>,</m:t>
              </m:r>
              <m:r>
                <m:rPr>
                  <m:sty m:val="p"/>
                </m:rPr>
                <m:t>−</m:t>
              </m:r>
              <m:sSup>
                <m:e>
                  <m:r>
                    <m:t>10</m:t>
                  </m:r>
                </m:e>
                <m:sup>
                  <m:r>
                    <m:rPr>
                      <m:sty m:val="p"/>
                    </m:rPr>
                    <m:t>−</m:t>
                  </m:r>
                  <m:r>
                    <m:t>3</m:t>
                  </m:r>
                </m:sup>
              </m:sSup>
              <m:r>
                <m:rPr>
                  <m:sty m:val="p"/>
                </m:rPr>
                <m:t>,</m:t>
              </m:r>
              <m:r>
                <m:t>3</m:t>
              </m:r>
              <m:r>
                <m:rPr>
                  <m:sty m:val="p"/>
                </m:rPr>
                <m:t>×</m:t>
              </m:r>
              <m:sSup>
                <m:e>
                  <m:r>
                    <m:t>10</m:t>
                  </m:r>
                </m:e>
                <m:sup>
                  <m:r>
                    <m:rPr>
                      <m:sty m:val="p"/>
                    </m:rPr>
                    <m:t>−</m:t>
                  </m:r>
                  <m:r>
                    <m:t>3</m:t>
                  </m:r>
                </m:sup>
              </m:sSup>
              <m:r>
                <m:rPr>
                  <m:sty m:val="p"/>
                </m:rPr>
                <m:t>,</m:t>
              </m:r>
              <m:r>
                <m:rPr>
                  <m:sty m:val="p"/>
                </m:rPr>
                <m:t>−</m:t>
              </m:r>
              <m:r>
                <m:t>3</m:t>
              </m:r>
              <m:r>
                <m:rPr>
                  <m:sty m:val="p"/>
                </m:rPr>
                <m:t>×</m:t>
              </m:r>
              <m:sSup>
                <m:e>
                  <m:r>
                    <m:t>10</m:t>
                  </m:r>
                </m:e>
                <m:sup>
                  <m:r>
                    <m:rPr>
                      <m:sty m:val="p"/>
                    </m:rPr>
                    <m:t>−</m:t>
                  </m:r>
                  <m:r>
                    <m:t>3</m:t>
                  </m:r>
                </m:sup>
              </m:sSup>
            </m:oMath>
            <w:r>
              <w:t xml:space="preserve"> </w:t>
            </w:r>
            <w:r>
              <w:t xml:space="preserve">in turn (clipped to the bounds), every cell sharing them is regenerated, and the perturbed design is analysed and continued from. Applied four times over all runs (Table ST19a)</w:t>
            </w:r>
          </w:p>
        </w:tc>
      </w:tr>
    </w:tbl>
    <w:p>
      <w:pPr>
        <w:pStyle w:val="BodyText"/>
      </w:pPr>
      <w:r>
        <w:t xml:space="preserve">The designs analysed on the fine scale are all iterations of the runs of Tables ST17 and ST18 and the homogenisation design. Over these designs, the largest corner span is 0.4500, the largest gradient norm 0.4518 and the corner parameters lie in [0.1800, 0.6900], so every analysed cell lay within the training limits.</w:t>
      </w:r>
    </w:p>
    <w:p>
      <w:pPr>
        <w:pStyle w:val="Heading3"/>
      </w:pPr>
      <w:r>
        <w:t xml:space="preserve">S6.2. Case A: NICE optimisation, exact twin and exact checks</w:t>
      </w:r>
    </w:p>
    <w:p>
      <w:pPr>
        <w:pStyle w:val="FirstParagraph"/>
      </w:pPr>
      <w:r>
        <w:t xml:space="preserve">Case A is the</w:t>
      </w:r>
      <w:r>
        <w:t xml:space="preserve"> </w:t>
      </w:r>
      <m:oMath>
        <m:r>
          <m:t>2</m:t>
        </m:r>
        <m:r>
          <m:rPr>
            <m:sty m:val="p"/>
          </m:rPr>
          <m:t>×</m:t>
        </m:r>
        <m:r>
          <m:t>2</m:t>
        </m:r>
        <m:r>
          <m:rPr>
            <m:sty m:val="p"/>
          </m:rPr>
          <m:t>×</m:t>
        </m:r>
        <m:r>
          <m:t>2</m:t>
        </m:r>
      </m:oMath>
      <w:r>
        <w:t xml:space="preserve"> </w:t>
      </w:r>
      <w:r>
        <w:t xml:space="preserve">block of Section 5.8, loaded by a traction load in</w:t>
      </w:r>
      <w:r>
        <w:t xml:space="preserve"> </w:t>
      </w:r>
      <m:oMath>
        <m:r>
          <m:t>y</m:t>
        </m:r>
      </m:oMath>
      <w:r>
        <w:t xml:space="preserve"> </w:t>
      </w:r>
      <w:r>
        <w:t xml:space="preserve">on the face</w:t>
      </w:r>
      <w:r>
        <w:t xml:space="preserve"> </w:t>
      </w:r>
      <m:oMath>
        <m:r>
          <m:t>y</m:t>
        </m:r>
        <m:r>
          <m:rPr>
            <m:sty m:val="p"/>
          </m:rPr>
          <m:t>=</m:t>
        </m:r>
        <m:r>
          <m:rPr>
            <m:sty m:val="p"/>
          </m:rPr>
          <m:t>max</m:t>
        </m:r>
      </m:oMath>
      <w:r>
        <w:t xml:space="preserve"> </w:t>
      </w:r>
      <w:r>
        <w:t xml:space="preserve">opposite the clamp. The exact twin runs the same optimisation from the same start, with the same settings, constraints and geometry regeneration, but with exact condensation (Table ST16). The NICE run was checked with the exact model at iterations 0, 12 and 23 (Table ST17b). The twin serves as a verification run and is not used as a cost baseline; the cost comparison of the exact and learned routes is that of Section 5.9.</w:t>
      </w:r>
    </w:p>
    <w:p>
      <w:pPr>
        <w:pStyle w:val="Heading3"/>
      </w:pPr>
      <w:r>
        <w:t xml:space="preserve">Table ST17. Case A: NICE optimisation, exact twin and exact checks</w:t>
      </w:r>
    </w:p>
    <w:p>
      <w:pPr>
        <w:pStyle w:val="Heading4"/>
      </w:pPr>
      <w:r>
        <w:t xml:space="preserve">ST17a. Iteration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Iteration</w:t>
            </w:r>
          </w:p>
        </w:tc>
        <w:tc>
          <w:tcPr/>
          <w:p>
            <w:pPr>
              <w:pStyle w:val="Compact"/>
            </w:pPr>
            <m:oMath>
              <m:acc>
                <m:accPr>
                  <m:chr m:val="̂"/>
                </m:accPr>
                <m:e>
                  <m:r>
                    <m:t>C</m:t>
                  </m:r>
                </m:e>
              </m:acc>
            </m:oMath>
            <w:r>
              <w:t xml:space="preserve"> </w:t>
            </w:r>
            <w:r>
              <w:t xml:space="preserve">(NICE)</w:t>
            </w:r>
          </w:p>
        </w:tc>
        <w:tc>
          <w:tcPr/>
          <w:p>
            <w:pPr>
              <w:pStyle w:val="Compact"/>
            </w:pPr>
            <m:oMath>
              <m:r>
                <m:t>C</m:t>
              </m:r>
            </m:oMath>
            <w:r>
              <w:t xml:space="preserve">, exact twin</w:t>
            </w:r>
          </w:p>
        </w:tc>
        <w:tc>
          <w:tcPr/>
          <w:p>
            <w:pPr>
              <w:pStyle w:val="Compact"/>
            </w:pPr>
            <w:r>
              <w:t xml:space="preserve">NICE vs twin (%)</w:t>
            </w:r>
          </w:p>
        </w:tc>
      </w:tr>
      <w:tr>
        <w:tc>
          <w:tcPr/>
          <w:p>
            <w:pPr>
              <w:pStyle w:val="Compact"/>
            </w:pPr>
            <w:r>
              <w:t xml:space="preserve">0</w:t>
            </w:r>
          </w:p>
        </w:tc>
        <w:tc>
          <w:tcPr/>
          <w:p>
            <w:pPr>
              <w:pStyle w:val="Compact"/>
            </w:pPr>
            <w:r>
              <w:t xml:space="preserve">24.59081</w:t>
            </w:r>
          </w:p>
        </w:tc>
        <w:tc>
          <w:tcPr/>
          <w:p>
            <w:pPr>
              <w:pStyle w:val="Compact"/>
            </w:pPr>
            <w:r>
              <w:t xml:space="preserve">24.59356</w:t>
            </w:r>
          </w:p>
        </w:tc>
        <w:tc>
          <w:tcPr/>
          <w:p>
            <w:pPr>
              <w:pStyle w:val="Compact"/>
            </w:pPr>
            <w:r>
              <w:t xml:space="preserve">−0.011</w:t>
            </w:r>
          </w:p>
        </w:tc>
      </w:tr>
      <w:tr>
        <w:tc>
          <w:tcPr/>
          <w:p>
            <w:pPr>
              <w:pStyle w:val="Compact"/>
            </w:pPr>
            <w:r>
              <w:t xml:space="preserve">1</w:t>
            </w:r>
          </w:p>
        </w:tc>
        <w:tc>
          <w:tcPr/>
          <w:p>
            <w:pPr>
              <w:pStyle w:val="Compact"/>
            </w:pPr>
            <w:r>
              <w:t xml:space="preserve">27.14662</w:t>
            </w:r>
          </w:p>
        </w:tc>
        <w:tc>
          <w:tcPr/>
          <w:p>
            <w:pPr>
              <w:pStyle w:val="Compact"/>
            </w:pPr>
            <w:r>
              <w:t xml:space="preserve">27.14994</w:t>
            </w:r>
          </w:p>
        </w:tc>
        <w:tc>
          <w:tcPr/>
          <w:p>
            <w:pPr>
              <w:pStyle w:val="Compact"/>
            </w:pPr>
            <w:r>
              <w:t xml:space="preserve">−0.012</w:t>
            </w:r>
          </w:p>
        </w:tc>
      </w:tr>
      <w:tr>
        <w:tc>
          <w:tcPr/>
          <w:p>
            <w:pPr>
              <w:pStyle w:val="Compact"/>
            </w:pPr>
            <w:r>
              <w:t xml:space="preserve">2</w:t>
            </w:r>
          </w:p>
        </w:tc>
        <w:tc>
          <w:tcPr/>
          <w:p>
            <w:pPr>
              <w:pStyle w:val="Compact"/>
            </w:pPr>
            <w:r>
              <w:t xml:space="preserve">30.16595</w:t>
            </w:r>
          </w:p>
        </w:tc>
        <w:tc>
          <w:tcPr/>
          <w:p>
            <w:pPr>
              <w:pStyle w:val="Compact"/>
            </w:pPr>
            <w:r>
              <w:t xml:space="preserve">30.17025</w:t>
            </w:r>
          </w:p>
        </w:tc>
        <w:tc>
          <w:tcPr/>
          <w:p>
            <w:pPr>
              <w:pStyle w:val="Compact"/>
            </w:pPr>
            <w:r>
              <w:t xml:space="preserve">−0.014</w:t>
            </w:r>
          </w:p>
        </w:tc>
      </w:tr>
      <w:tr>
        <w:tc>
          <w:tcPr/>
          <w:p>
            <w:pPr>
              <w:pStyle w:val="Compact"/>
            </w:pPr>
            <w:r>
              <w:t xml:space="preserve">3</w:t>
            </w:r>
          </w:p>
        </w:tc>
        <w:tc>
          <w:tcPr/>
          <w:p>
            <w:pPr>
              <w:pStyle w:val="Compact"/>
            </w:pPr>
            <w:r>
              <w:t xml:space="preserve">33.73640</w:t>
            </w:r>
          </w:p>
        </w:tc>
        <w:tc>
          <w:tcPr/>
          <w:p>
            <w:pPr>
              <w:pStyle w:val="Compact"/>
            </w:pPr>
            <w:r>
              <w:t xml:space="preserve">33.74275</w:t>
            </w:r>
          </w:p>
        </w:tc>
        <w:tc>
          <w:tcPr/>
          <w:p>
            <w:pPr>
              <w:pStyle w:val="Compact"/>
            </w:pPr>
            <w:r>
              <w:t xml:space="preserve">−0.019</w:t>
            </w:r>
          </w:p>
        </w:tc>
      </w:tr>
      <w:tr>
        <w:tc>
          <w:tcPr/>
          <w:p>
            <w:pPr>
              <w:pStyle w:val="Compact"/>
            </w:pPr>
            <w:r>
              <w:t xml:space="preserve">4</w:t>
            </w:r>
          </w:p>
        </w:tc>
        <w:tc>
          <w:tcPr/>
          <w:p>
            <w:pPr>
              <w:pStyle w:val="Compact"/>
            </w:pPr>
            <w:r>
              <w:t xml:space="preserve">37.85673</w:t>
            </w:r>
          </w:p>
        </w:tc>
        <w:tc>
          <w:tcPr/>
          <w:p>
            <w:pPr>
              <w:pStyle w:val="Compact"/>
            </w:pPr>
            <w:r>
              <w:t xml:space="preserve">37.86557</w:t>
            </w:r>
          </w:p>
        </w:tc>
        <w:tc>
          <w:tcPr/>
          <w:p>
            <w:pPr>
              <w:pStyle w:val="Compact"/>
            </w:pPr>
            <w:r>
              <w:t xml:space="preserve">−0.023</w:t>
            </w:r>
          </w:p>
        </w:tc>
      </w:tr>
      <w:tr>
        <w:tc>
          <w:tcPr/>
          <w:p>
            <w:pPr>
              <w:pStyle w:val="Compact"/>
            </w:pPr>
            <w:r>
              <w:t xml:space="preserve">5</w:t>
            </w:r>
          </w:p>
        </w:tc>
        <w:tc>
          <w:tcPr/>
          <w:p>
            <w:pPr>
              <w:pStyle w:val="Compact"/>
            </w:pPr>
            <w:r>
              <w:t xml:space="preserve">35.69282</w:t>
            </w:r>
          </w:p>
        </w:tc>
        <w:tc>
          <w:tcPr/>
          <w:p>
            <w:pPr>
              <w:pStyle w:val="Compact"/>
            </w:pPr>
            <w:r>
              <w:t xml:space="preserve">35.70004</w:t>
            </w:r>
          </w:p>
        </w:tc>
        <w:tc>
          <w:tcPr/>
          <w:p>
            <w:pPr>
              <w:pStyle w:val="Compact"/>
            </w:pPr>
            <w:r>
              <w:t xml:space="preserve">−0.020</w:t>
            </w:r>
          </w:p>
        </w:tc>
      </w:tr>
      <w:tr>
        <w:tc>
          <w:tcPr/>
          <w:p>
            <w:pPr>
              <w:pStyle w:val="Compact"/>
            </w:pPr>
            <w:r>
              <w:t xml:space="preserve">6</w:t>
            </w:r>
          </w:p>
        </w:tc>
        <w:tc>
          <w:tcPr/>
          <w:p>
            <w:pPr>
              <w:pStyle w:val="Compact"/>
            </w:pPr>
            <w:r>
              <w:t xml:space="preserve">33.80530</w:t>
            </w:r>
          </w:p>
        </w:tc>
        <w:tc>
          <w:tcPr/>
          <w:p>
            <w:pPr>
              <w:pStyle w:val="Compact"/>
            </w:pPr>
            <w:r>
              <w:t xml:space="preserve">33.81157</w:t>
            </w:r>
          </w:p>
        </w:tc>
        <w:tc>
          <w:tcPr/>
          <w:p>
            <w:pPr>
              <w:pStyle w:val="Compact"/>
            </w:pPr>
            <w:r>
              <w:t xml:space="preserve">−0.019</w:t>
            </w:r>
          </w:p>
        </w:tc>
      </w:tr>
      <w:tr>
        <w:tc>
          <w:tcPr/>
          <w:p>
            <w:pPr>
              <w:pStyle w:val="Compact"/>
            </w:pPr>
            <w:r>
              <w:t xml:space="preserve">7</w:t>
            </w:r>
          </w:p>
        </w:tc>
        <w:tc>
          <w:tcPr/>
          <w:p>
            <w:pPr>
              <w:pStyle w:val="Compact"/>
            </w:pPr>
            <w:r>
              <w:t xml:space="preserve">32.05341</w:t>
            </w:r>
          </w:p>
        </w:tc>
        <w:tc>
          <w:tcPr/>
          <w:p>
            <w:pPr>
              <w:pStyle w:val="Compact"/>
            </w:pPr>
            <w:r>
              <w:t xml:space="preserve">32.05955</w:t>
            </w:r>
          </w:p>
        </w:tc>
        <w:tc>
          <w:tcPr/>
          <w:p>
            <w:pPr>
              <w:pStyle w:val="Compact"/>
            </w:pPr>
            <w:r>
              <w:t xml:space="preserve">−0.019</w:t>
            </w:r>
          </w:p>
        </w:tc>
      </w:tr>
      <w:tr>
        <w:tc>
          <w:tcPr/>
          <w:p>
            <w:pPr>
              <w:pStyle w:val="Compact"/>
            </w:pPr>
            <w:r>
              <w:t xml:space="preserve">8</w:t>
            </w:r>
          </w:p>
        </w:tc>
        <w:tc>
          <w:tcPr/>
          <w:p>
            <w:pPr>
              <w:pStyle w:val="Compact"/>
            </w:pPr>
            <w:r>
              <w:t xml:space="preserve">30.48399</w:t>
            </w:r>
          </w:p>
        </w:tc>
        <w:tc>
          <w:tcPr/>
          <w:p>
            <w:pPr>
              <w:pStyle w:val="Compact"/>
            </w:pPr>
            <w:r>
              <w:t xml:space="preserve">30.49000</w:t>
            </w:r>
          </w:p>
        </w:tc>
        <w:tc>
          <w:tcPr/>
          <w:p>
            <w:pPr>
              <w:pStyle w:val="Compact"/>
            </w:pPr>
            <w:r>
              <w:t xml:space="preserve">−0.020</w:t>
            </w:r>
          </w:p>
        </w:tc>
      </w:tr>
      <w:tr>
        <w:tc>
          <w:tcPr/>
          <w:p>
            <w:pPr>
              <w:pStyle w:val="Compact"/>
            </w:pPr>
            <w:r>
              <w:t xml:space="preserve">9</w:t>
            </w:r>
          </w:p>
        </w:tc>
        <w:tc>
          <w:tcPr/>
          <w:p>
            <w:pPr>
              <w:pStyle w:val="Compact"/>
            </w:pPr>
            <w:r>
              <w:t xml:space="preserve">29.08392</w:t>
            </w:r>
          </w:p>
        </w:tc>
        <w:tc>
          <w:tcPr/>
          <w:p>
            <w:pPr>
              <w:pStyle w:val="Compact"/>
            </w:pPr>
            <w:r>
              <w:t xml:space="preserve">29.08994</w:t>
            </w:r>
          </w:p>
        </w:tc>
        <w:tc>
          <w:tcPr/>
          <w:p>
            <w:pPr>
              <w:pStyle w:val="Compact"/>
            </w:pPr>
            <w:r>
              <w:t xml:space="preserve">−0.021</w:t>
            </w:r>
          </w:p>
        </w:tc>
      </w:tr>
      <w:tr>
        <w:tc>
          <w:tcPr/>
          <w:p>
            <w:pPr>
              <w:pStyle w:val="Compact"/>
            </w:pPr>
            <w:r>
              <w:t xml:space="preserve">10</w:t>
            </w:r>
          </w:p>
        </w:tc>
        <w:tc>
          <w:tcPr/>
          <w:p>
            <w:pPr>
              <w:pStyle w:val="Compact"/>
            </w:pPr>
            <w:r>
              <w:t xml:space="preserve">27.85699</w:t>
            </w:r>
          </w:p>
        </w:tc>
        <w:tc>
          <w:tcPr/>
          <w:p>
            <w:pPr>
              <w:pStyle w:val="Compact"/>
            </w:pPr>
            <w:r>
              <w:t xml:space="preserve">27.86145</w:t>
            </w:r>
          </w:p>
        </w:tc>
        <w:tc>
          <w:tcPr/>
          <w:p>
            <w:pPr>
              <w:pStyle w:val="Compact"/>
            </w:pPr>
            <w:r>
              <w:t xml:space="preserve">−0.016</w:t>
            </w:r>
          </w:p>
        </w:tc>
      </w:tr>
      <w:tr>
        <w:tc>
          <w:tcPr/>
          <w:p>
            <w:pPr>
              <w:pStyle w:val="Compact"/>
            </w:pPr>
            <w:r>
              <w:t xml:space="preserve">11</w:t>
            </w:r>
          </w:p>
        </w:tc>
        <w:tc>
          <w:tcPr/>
          <w:p>
            <w:pPr>
              <w:pStyle w:val="Compact"/>
            </w:pPr>
            <w:r>
              <w:t xml:space="preserve">26.84866</w:t>
            </w:r>
          </w:p>
        </w:tc>
        <w:tc>
          <w:tcPr/>
          <w:p>
            <w:pPr>
              <w:pStyle w:val="Compact"/>
            </w:pPr>
            <w:r>
              <w:t xml:space="preserve">26.85332</w:t>
            </w:r>
          </w:p>
        </w:tc>
        <w:tc>
          <w:tcPr/>
          <w:p>
            <w:pPr>
              <w:pStyle w:val="Compact"/>
            </w:pPr>
            <w:r>
              <w:t xml:space="preserve">−0.017</w:t>
            </w:r>
          </w:p>
        </w:tc>
      </w:tr>
      <w:tr>
        <w:tc>
          <w:tcPr/>
          <w:p>
            <w:pPr>
              <w:pStyle w:val="Compact"/>
            </w:pPr>
            <w:r>
              <w:t xml:space="preserve">12</w:t>
            </w:r>
          </w:p>
        </w:tc>
        <w:tc>
          <w:tcPr/>
          <w:p>
            <w:pPr>
              <w:pStyle w:val="Compact"/>
            </w:pPr>
            <w:r>
              <w:t xml:space="preserve">26.00158</w:t>
            </w:r>
          </w:p>
        </w:tc>
        <w:tc>
          <w:tcPr/>
          <w:p>
            <w:pPr>
              <w:pStyle w:val="Compact"/>
            </w:pPr>
            <w:r>
              <w:t xml:space="preserve">26.00632</w:t>
            </w:r>
          </w:p>
        </w:tc>
        <w:tc>
          <w:tcPr/>
          <w:p>
            <w:pPr>
              <w:pStyle w:val="Compact"/>
            </w:pPr>
            <w:r>
              <w:t xml:space="preserve">−0.018</w:t>
            </w:r>
          </w:p>
        </w:tc>
      </w:tr>
      <w:tr>
        <w:tc>
          <w:tcPr/>
          <w:p>
            <w:pPr>
              <w:pStyle w:val="Compact"/>
            </w:pPr>
            <w:r>
              <w:t xml:space="preserve">13</w:t>
            </w:r>
          </w:p>
        </w:tc>
        <w:tc>
          <w:tcPr/>
          <w:p>
            <w:pPr>
              <w:pStyle w:val="Compact"/>
            </w:pPr>
            <w:r>
              <w:t xml:space="preserve">25.28700</w:t>
            </w:r>
          </w:p>
        </w:tc>
        <w:tc>
          <w:tcPr/>
          <w:p>
            <w:pPr>
              <w:pStyle w:val="Compact"/>
            </w:pPr>
            <w:r>
              <w:t xml:space="preserve">25.29168</w:t>
            </w:r>
          </w:p>
        </w:tc>
        <w:tc>
          <w:tcPr/>
          <w:p>
            <w:pPr>
              <w:pStyle w:val="Compact"/>
            </w:pPr>
            <w:r>
              <w:t xml:space="preserve">−0.018</w:t>
            </w:r>
          </w:p>
        </w:tc>
      </w:tr>
      <w:tr>
        <w:tc>
          <w:tcPr/>
          <w:p>
            <w:pPr>
              <w:pStyle w:val="Compact"/>
            </w:pPr>
            <w:r>
              <w:t xml:space="preserve">14</w:t>
            </w:r>
          </w:p>
        </w:tc>
        <w:tc>
          <w:tcPr/>
          <w:p>
            <w:pPr>
              <w:pStyle w:val="Compact"/>
            </w:pPr>
            <w:r>
              <w:t xml:space="preserve">24.78587</w:t>
            </w:r>
          </w:p>
        </w:tc>
        <w:tc>
          <w:tcPr/>
          <w:p>
            <w:pPr>
              <w:pStyle w:val="Compact"/>
            </w:pPr>
            <w:r>
              <w:t xml:space="preserve">24.79256</w:t>
            </w:r>
          </w:p>
        </w:tc>
        <w:tc>
          <w:tcPr/>
          <w:p>
            <w:pPr>
              <w:pStyle w:val="Compact"/>
            </w:pPr>
            <w:r>
              <w:t xml:space="preserve">−0.027</w:t>
            </w:r>
          </w:p>
        </w:tc>
      </w:tr>
      <w:tr>
        <w:tc>
          <w:tcPr/>
          <w:p>
            <w:pPr>
              <w:pStyle w:val="Compact"/>
            </w:pPr>
            <w:r>
              <w:t xml:space="preserve">15</w:t>
            </w:r>
          </w:p>
        </w:tc>
        <w:tc>
          <w:tcPr/>
          <w:p>
            <w:pPr>
              <w:pStyle w:val="Compact"/>
            </w:pPr>
            <w:r>
              <w:t xml:space="preserve">24.46873</w:t>
            </w:r>
          </w:p>
        </w:tc>
        <w:tc>
          <w:tcPr/>
          <w:p>
            <w:pPr>
              <w:pStyle w:val="Compact"/>
            </w:pPr>
            <w:r>
              <w:t xml:space="preserve">24.47568</w:t>
            </w:r>
          </w:p>
        </w:tc>
        <w:tc>
          <w:tcPr/>
          <w:p>
            <w:pPr>
              <w:pStyle w:val="Compact"/>
            </w:pPr>
            <w:r>
              <w:t xml:space="preserve">−0.028</w:t>
            </w:r>
          </w:p>
        </w:tc>
      </w:tr>
      <w:tr>
        <w:tc>
          <w:tcPr/>
          <w:p>
            <w:pPr>
              <w:pStyle w:val="Compact"/>
            </w:pPr>
            <w:r>
              <w:t xml:space="preserve">16*</w:t>
            </w:r>
          </w:p>
        </w:tc>
        <w:tc>
          <w:tcPr/>
          <w:p>
            <w:pPr>
              <w:pStyle w:val="Compact"/>
            </w:pPr>
            <w:r>
              <w:t xml:space="preserve">24.24430</w:t>
            </w:r>
          </w:p>
        </w:tc>
        <w:tc>
          <w:tcPr/>
          <w:p>
            <w:pPr>
              <w:pStyle w:val="Compact"/>
            </w:pPr>
            <w:r>
              <w:t xml:space="preserve">24.25329</w:t>
            </w:r>
          </w:p>
        </w:tc>
        <w:tc>
          <w:tcPr/>
          <w:p>
            <w:pPr>
              <w:pStyle w:val="Compact"/>
            </w:pPr>
            <w:r>
              <w:t xml:space="preserve">−0.037</w:t>
            </w:r>
          </w:p>
        </w:tc>
      </w:tr>
      <w:tr>
        <w:tc>
          <w:tcPr/>
          <w:p>
            <w:pPr>
              <w:pStyle w:val="Compact"/>
            </w:pPr>
            <w:r>
              <w:t xml:space="preserve">17</w:t>
            </w:r>
          </w:p>
        </w:tc>
        <w:tc>
          <w:tcPr/>
          <w:p>
            <w:pPr>
              <w:pStyle w:val="Compact"/>
            </w:pPr>
            <w:r>
              <w:t xml:space="preserve">24.14971</w:t>
            </w:r>
          </w:p>
        </w:tc>
        <w:tc>
          <w:tcPr/>
          <w:p>
            <w:pPr>
              <w:pStyle w:val="Compact"/>
            </w:pPr>
            <w:r>
              <w:t xml:space="preserve">24.15703</w:t>
            </w:r>
          </w:p>
        </w:tc>
        <w:tc>
          <w:tcPr/>
          <w:p>
            <w:pPr>
              <w:pStyle w:val="Compact"/>
            </w:pPr>
            <w:r>
              <w:t xml:space="preserve">−0.030</w:t>
            </w:r>
          </w:p>
        </w:tc>
      </w:tr>
      <w:tr>
        <w:tc>
          <w:tcPr/>
          <w:p>
            <w:pPr>
              <w:pStyle w:val="Compact"/>
            </w:pPr>
            <w:r>
              <w:t xml:space="preserve">18</w:t>
            </w:r>
          </w:p>
        </w:tc>
        <w:tc>
          <w:tcPr/>
          <w:p>
            <w:pPr>
              <w:pStyle w:val="Compact"/>
            </w:pPr>
            <w:r>
              <w:t xml:space="preserve">24.10947</w:t>
            </w:r>
          </w:p>
        </w:tc>
        <w:tc>
          <w:tcPr/>
          <w:p>
            <w:pPr>
              <w:pStyle w:val="Compact"/>
            </w:pPr>
            <w:r>
              <w:t xml:space="preserve">24.11624</w:t>
            </w:r>
          </w:p>
        </w:tc>
        <w:tc>
          <w:tcPr/>
          <w:p>
            <w:pPr>
              <w:pStyle w:val="Compact"/>
            </w:pPr>
            <w:r>
              <w:t xml:space="preserve">−0.028</w:t>
            </w:r>
          </w:p>
        </w:tc>
      </w:tr>
      <w:tr>
        <w:tc>
          <w:tcPr/>
          <w:p>
            <w:pPr>
              <w:pStyle w:val="Compact"/>
            </w:pPr>
            <w:r>
              <w:t xml:space="preserve">19*</w:t>
            </w:r>
          </w:p>
        </w:tc>
        <w:tc>
          <w:tcPr/>
          <w:p>
            <w:pPr>
              <w:pStyle w:val="Compact"/>
            </w:pPr>
            <w:r>
              <w:t xml:space="preserve">24.08748</w:t>
            </w:r>
          </w:p>
        </w:tc>
        <w:tc>
          <w:tcPr/>
          <w:p>
            <w:pPr>
              <w:pStyle w:val="Compact"/>
            </w:pPr>
            <w:r>
              <w:t xml:space="preserve">24.11211</w:t>
            </w:r>
          </w:p>
        </w:tc>
        <w:tc>
          <w:tcPr/>
          <w:p>
            <w:pPr>
              <w:pStyle w:val="Compact"/>
            </w:pPr>
            <w:r>
              <w:t xml:space="preserve">−0.102</w:t>
            </w:r>
          </w:p>
        </w:tc>
      </w:tr>
      <w:tr>
        <w:tc>
          <w:tcPr/>
          <w:p>
            <w:pPr>
              <w:pStyle w:val="Compact"/>
            </w:pPr>
            <w:r>
              <w:t xml:space="preserve">20</w:t>
            </w:r>
          </w:p>
        </w:tc>
        <w:tc>
          <w:tcPr/>
          <w:p>
            <w:pPr>
              <w:pStyle w:val="Compact"/>
            </w:pPr>
            <w:r>
              <w:t xml:space="preserve">24.10488</w:t>
            </w:r>
          </w:p>
        </w:tc>
        <w:tc>
          <w:tcPr/>
          <w:p>
            <w:pPr>
              <w:pStyle w:val="Compact"/>
            </w:pPr>
            <w:r>
              <w:t xml:space="preserve">24.11155</w:t>
            </w:r>
          </w:p>
        </w:tc>
        <w:tc>
          <w:tcPr/>
          <w:p>
            <w:pPr>
              <w:pStyle w:val="Compact"/>
            </w:pPr>
            <w:r>
              <w:t xml:space="preserve">−0.028</w:t>
            </w:r>
          </w:p>
        </w:tc>
      </w:tr>
      <w:tr>
        <w:tc>
          <w:tcPr/>
          <w:p>
            <w:pPr>
              <w:pStyle w:val="Compact"/>
            </w:pPr>
            <w:r>
              <w:t xml:space="preserve">21</w:t>
            </w:r>
          </w:p>
        </w:tc>
        <w:tc>
          <w:tcPr/>
          <w:p>
            <w:pPr>
              <w:pStyle w:val="Compact"/>
            </w:pPr>
            <w:r>
              <w:t xml:space="preserve">24.10448</w:t>
            </w:r>
          </w:p>
        </w:tc>
        <w:tc>
          <w:tcPr/>
          <w:p>
            <w:pPr>
              <w:pStyle w:val="Compact"/>
            </w:pPr>
            <w:r>
              <w:t xml:space="preserve">24.11117</w:t>
            </w:r>
          </w:p>
        </w:tc>
        <w:tc>
          <w:tcPr/>
          <w:p>
            <w:pPr>
              <w:pStyle w:val="Compact"/>
            </w:pPr>
            <w:r>
              <w:t xml:space="preserve">−0.028</w:t>
            </w:r>
          </w:p>
        </w:tc>
      </w:tr>
      <w:tr>
        <w:tc>
          <w:tcPr/>
          <w:p>
            <w:pPr>
              <w:pStyle w:val="Compact"/>
            </w:pPr>
            <w:r>
              <w:t xml:space="preserve">22</w:t>
            </w:r>
          </w:p>
        </w:tc>
        <w:tc>
          <w:tcPr/>
          <w:p>
            <w:pPr>
              <w:pStyle w:val="Compact"/>
            </w:pPr>
            <w:r>
              <w:t xml:space="preserve">24.10411</w:t>
            </w:r>
          </w:p>
        </w:tc>
        <w:tc>
          <w:tcPr/>
          <w:p>
            <w:pPr>
              <w:pStyle w:val="Compact"/>
            </w:pPr>
            <w:r>
              <w:t xml:space="preserve">24.11081</w:t>
            </w:r>
          </w:p>
        </w:tc>
        <w:tc>
          <w:tcPr/>
          <w:p>
            <w:pPr>
              <w:pStyle w:val="Compact"/>
            </w:pPr>
            <w:r>
              <w:t xml:space="preserve">−0.028</w:t>
            </w:r>
          </w:p>
        </w:tc>
      </w:tr>
      <w:tr>
        <w:tc>
          <w:tcPr/>
          <w:p>
            <w:pPr>
              <w:pStyle w:val="Compact"/>
            </w:pPr>
            <w:r>
              <w:t xml:space="preserve">23</w:t>
            </w:r>
          </w:p>
        </w:tc>
        <w:tc>
          <w:tcPr/>
          <w:p>
            <w:pPr>
              <w:pStyle w:val="Compact"/>
            </w:pPr>
            <w:r>
              <w:t xml:space="preserve">24.10377</w:t>
            </w:r>
          </w:p>
        </w:tc>
        <w:tc>
          <w:tcPr/>
          <w:p>
            <w:pPr>
              <w:pStyle w:val="Compact"/>
            </w:pPr>
            <w:r>
              <w:t xml:space="preserve">—</w:t>
            </w:r>
          </w:p>
        </w:tc>
        <w:tc>
          <w:tcPr/>
          <w:p>
            <w:pPr>
              <w:pStyle w:val="Compact"/>
            </w:pPr>
            <w:r>
              <w:t xml:space="preserve">—</w:t>
            </w:r>
          </w:p>
        </w:tc>
      </w:tr>
    </w:tbl>
    <w:p>
      <w:pPr>
        <w:pStyle w:val="BodyText"/>
      </w:pPr>
      <w:r>
        <w:t xml:space="preserve">* Design perturbed by the geometry-generation fallback (Table ST19a). NICE vs twin:</w:t>
      </w:r>
      <w:r>
        <w:t xml:space="preserve"> </w:t>
      </w:r>
      <m:oMath>
        <m:r>
          <m:rPr>
            <m:sty m:val="p"/>
          </m:rPr>
          <m:t>(</m:t>
        </m:r>
        <m:acc>
          <m:accPr>
            <m:chr m:val="̂"/>
          </m:accPr>
          <m:e>
            <m:r>
              <m:t>C</m:t>
            </m:r>
          </m:e>
        </m:acc>
        <m:r>
          <m:rPr>
            <m:sty m:val="p"/>
          </m:rPr>
          <m:t>−</m:t>
        </m:r>
        <m:sSub>
          <m:e>
            <m:r>
              <m:t>C</m:t>
            </m:r>
          </m:e>
          <m:sub>
            <m:r>
              <m:rPr>
                <m:sty m:val="p"/>
              </m:rPr>
              <m:t>t</m:t>
            </m:r>
            <m:r>
              <m:rPr>
                <m:sty m:val="p"/>
              </m:rPr>
              <m:t>w</m:t>
            </m:r>
            <m:r>
              <m:rPr>
                <m:sty m:val="p"/>
              </m:rPr>
              <m:t>i</m:t>
            </m:r>
            <m:r>
              <m:rPr>
                <m:sty m:val="p"/>
              </m:rPr>
              <m:t>n</m:t>
            </m:r>
          </m:sub>
        </m:sSub>
        <m:r>
          <m:rPr>
            <m:sty m:val="p"/>
          </m:rPr>
          <m:t>)</m:t>
        </m:r>
        <m:r>
          <m:rPr>
            <m:sty m:val="p"/>
          </m:rPr>
          <m:t>/</m:t>
        </m:r>
        <m:sSub>
          <m:e>
            <m:r>
              <m:t>C</m:t>
            </m:r>
          </m:e>
          <m:sub>
            <m:r>
              <m:rPr>
                <m:sty m:val="p"/>
              </m:rPr>
              <m:t>t</m:t>
            </m:r>
            <m:r>
              <m:rPr>
                <m:sty m:val="p"/>
              </m:rPr>
              <m:t>w</m:t>
            </m:r>
            <m:r>
              <m:rPr>
                <m:sty m:val="p"/>
              </m:rPr>
              <m:t>i</m:t>
            </m:r>
            <m:r>
              <m:rPr>
                <m:sty m:val="p"/>
              </m:rPr>
              <m:t>n</m:t>
            </m:r>
          </m:sub>
        </m:sSub>
      </m:oMath>
      <w:r>
        <w:t xml:space="preserve"> </w:t>
      </w:r>
      <w:r>
        <w:t xml:space="preserve">at the same iteration index. The designs coincide (to 4e-14) at iterations 0–4, where every free parameter moves by the move limit or to the lower bound while the volume bound is violated; there the column is the approximate compliance error of the same design. From iteration 5 the corner parameters differ, by at most 8.8e-04. Largest</w:t>
      </w:r>
      <w:r>
        <w:t xml:space="preserve"> </w:t>
      </w:r>
      <m:oMath>
        <m:r>
          <m:rPr>
            <m:sty m:val="p"/>
          </m:rPr>
          <m:t>|</m:t>
        </m:r>
        <m:sSup>
          <m:e>
            <m:acc>
              <m:accPr>
                <m:chr m:val="‾"/>
              </m:accPr>
              <m:e>
                <m:r>
                  <m:t>U</m:t>
                </m:r>
              </m:e>
            </m:acc>
          </m:e>
          <m:sup>
            <m:r>
              <m:t>T</m:t>
            </m:r>
          </m:sup>
        </m:sSup>
        <m:r>
          <m:t>ρ</m:t>
        </m:r>
        <m:r>
          <m:rPr>
            <m:sty m:val="p"/>
          </m:rPr>
          <m:t>|</m:t>
        </m:r>
        <m:r>
          <m:rPr>
            <m:sty m:val="p"/>
          </m:rPr>
          <m:t>/</m:t>
        </m:r>
        <m:acc>
          <m:accPr>
            <m:chr m:val="̂"/>
          </m:accPr>
          <m:e>
            <m:r>
              <m:t>C</m:t>
            </m:r>
          </m:e>
        </m:acc>
      </m:oMath>
      <w:r>
        <w:t xml:space="preserve"> </w:t>
      </w:r>
      <w:r>
        <w:t xml:space="preserve">over the NICE run: 1.5e-08.</w:t>
      </w:r>
    </w:p>
    <w:p>
      <w:pPr>
        <w:pStyle w:val="Heading4"/>
      </w:pPr>
      <w:r>
        <w:t xml:space="preserve">ST17b. Exact checks of the NICE run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Iteration</w:t>
            </w:r>
          </w:p>
        </w:tc>
        <w:tc>
          <w:tcPr/>
          <w:p>
            <w:pPr>
              <w:pStyle w:val="Compact"/>
            </w:pPr>
            <w:r>
              <w:t xml:space="preserve">Exact</w:t>
            </w:r>
            <w:r>
              <w:t xml:space="preserve"> </w:t>
            </w:r>
            <m:oMath>
              <m:r>
                <m:t>C</m:t>
              </m:r>
            </m:oMath>
          </w:p>
        </w:tc>
        <w:tc>
          <w:tcPr/>
          <w:p>
            <w:pPr>
              <w:pStyle w:val="Compact"/>
            </w:pPr>
            <m:oMath>
              <m:acc>
                <m:accPr>
                  <m:chr m:val="̂"/>
                </m:accPr>
                <m:e>
                  <m:r>
                    <m:t>C</m:t>
                  </m:r>
                </m:e>
              </m:acc>
            </m:oMath>
          </w:p>
        </w:tc>
        <w:tc>
          <w:tcPr/>
          <w:p>
            <w:pPr>
              <w:pStyle w:val="Compact"/>
            </w:pPr>
            <w:r>
              <w:t xml:space="preserve">Approximate compliance error (%)</w:t>
            </w:r>
          </w:p>
        </w:tc>
        <w:tc>
          <w:tcPr/>
          <w:p>
            <w:pPr>
              <w:pStyle w:val="Compact"/>
            </w:pPr>
            <w:r>
              <w:t xml:space="preserve">Gradient error (%)</w:t>
            </w:r>
          </w:p>
        </w:tc>
        <w:tc>
          <w:tcPr/>
          <w:p>
            <w:pPr>
              <w:pStyle w:val="Compact"/>
            </w:pPr>
            <w:r>
              <w:t xml:space="preserve">Cosine</w:t>
            </w:r>
          </w:p>
        </w:tc>
        <w:tc>
          <w:tcPr/>
          <w:p>
            <w:pPr>
              <w:pStyle w:val="Compact"/>
            </w:pPr>
            <w:r>
              <w:t xml:space="preserve">Component error /</w:t>
            </w:r>
            <w:r>
              <w:t xml:space="preserve"> </w:t>
            </w:r>
            <m:oMath>
              <m:r>
                <m:rPr>
                  <m:sty m:val="p"/>
                </m:rPr>
                <m:t>max</m:t>
              </m:r>
              <m:r>
                <m:rPr>
                  <m:sty m:val="p"/>
                </m:rPr>
                <m:t>|</m:t>
              </m:r>
              <m:r>
                <m:t>g</m:t>
              </m:r>
              <m:r>
                <m:rPr>
                  <m:sty m:val="p"/>
                </m:rPr>
                <m:t>|</m:t>
              </m:r>
            </m:oMath>
            <w:r>
              <w:t xml:space="preserve">: median / 95th percentile / max</w:t>
            </w:r>
          </w:p>
        </w:tc>
        <w:tc>
          <w:tcPr/>
          <w:p>
            <w:pPr>
              <w:pStyle w:val="Compact"/>
            </w:pPr>
            <w:r>
              <w:t xml:space="preserve">Sign agreement</w:t>
            </w:r>
          </w:p>
        </w:tc>
        <w:tc>
          <w:tcPr/>
          <w:p>
            <w:pPr>
              <w:pStyle w:val="Compact"/>
            </w:pPr>
            <w:r>
              <w:t xml:space="preserve">Exact solve: PCG iterations / recomputed residual</w:t>
            </w:r>
          </w:p>
        </w:tc>
      </w:tr>
      <w:tr>
        <w:tc>
          <w:tcPr/>
          <w:p>
            <w:pPr>
              <w:pStyle w:val="Compact"/>
            </w:pPr>
            <w:r>
              <w:t xml:space="preserve">0</w:t>
            </w:r>
          </w:p>
        </w:tc>
        <w:tc>
          <w:tcPr/>
          <w:p>
            <w:pPr>
              <w:pStyle w:val="Compact"/>
            </w:pPr>
            <w:r>
              <w:t xml:space="preserve">24.59356</w:t>
            </w:r>
          </w:p>
        </w:tc>
        <w:tc>
          <w:tcPr/>
          <w:p>
            <w:pPr>
              <w:pStyle w:val="Compact"/>
            </w:pPr>
            <w:r>
              <w:t xml:space="preserve">24.59081</w:t>
            </w:r>
          </w:p>
        </w:tc>
        <w:tc>
          <w:tcPr/>
          <w:p>
            <w:pPr>
              <w:pStyle w:val="Compact"/>
            </w:pPr>
            <w:r>
              <w:t xml:space="preserve">−0.0112</w:t>
            </w:r>
          </w:p>
        </w:tc>
        <w:tc>
          <w:tcPr/>
          <w:p>
            <w:pPr>
              <w:pStyle w:val="Compact"/>
            </w:pPr>
            <w:r>
              <w:t xml:space="preserve">0.069</w:t>
            </w:r>
          </w:p>
        </w:tc>
        <w:tc>
          <w:tcPr/>
          <w:p>
            <w:pPr>
              <w:pStyle w:val="Compact"/>
            </w:pPr>
            <w:r>
              <w:t xml:space="preserve">0.9999998</w:t>
            </w:r>
          </w:p>
        </w:tc>
        <w:tc>
          <w:tcPr/>
          <w:p>
            <w:pPr>
              <w:pStyle w:val="Compact"/>
            </w:pPr>
            <w:r>
              <w:t xml:space="preserve">2.2e-04 / 5.1e-04 / 6.3e-04</w:t>
            </w:r>
          </w:p>
        </w:tc>
        <w:tc>
          <w:tcPr/>
          <w:p>
            <w:pPr>
              <w:pStyle w:val="Compact"/>
            </w:pPr>
            <w:r>
              <w:t xml:space="preserve">1.000</w:t>
            </w:r>
          </w:p>
        </w:tc>
        <w:tc>
          <w:tcPr/>
          <w:p>
            <w:pPr>
              <w:pStyle w:val="Compact"/>
            </w:pPr>
            <w:r>
              <w:t xml:space="preserve">178 / 9.1e-11</w:t>
            </w:r>
          </w:p>
        </w:tc>
      </w:tr>
      <w:tr>
        <w:tc>
          <w:tcPr/>
          <w:p>
            <w:pPr>
              <w:pStyle w:val="Compact"/>
            </w:pPr>
            <w:r>
              <w:t xml:space="preserve">12</w:t>
            </w:r>
          </w:p>
        </w:tc>
        <w:tc>
          <w:tcPr/>
          <w:p>
            <w:pPr>
              <w:pStyle w:val="Compact"/>
            </w:pPr>
            <w:r>
              <w:t xml:space="preserve">26.00630</w:t>
            </w:r>
          </w:p>
        </w:tc>
        <w:tc>
          <w:tcPr/>
          <w:p>
            <w:pPr>
              <w:pStyle w:val="Compact"/>
            </w:pPr>
            <w:r>
              <w:t xml:space="preserve">26.00158</w:t>
            </w:r>
          </w:p>
        </w:tc>
        <w:tc>
          <w:tcPr/>
          <w:p>
            <w:pPr>
              <w:pStyle w:val="Compact"/>
            </w:pPr>
            <w:r>
              <w:t xml:space="preserve">−0.0182</w:t>
            </w:r>
          </w:p>
        </w:tc>
        <w:tc>
          <w:tcPr/>
          <w:p>
            <w:pPr>
              <w:pStyle w:val="Compact"/>
            </w:pPr>
            <w:r>
              <w:t xml:space="preserve">0.170</w:t>
            </w:r>
          </w:p>
        </w:tc>
        <w:tc>
          <w:tcPr/>
          <w:p>
            <w:pPr>
              <w:pStyle w:val="Compact"/>
            </w:pPr>
            <w:r>
              <w:t xml:space="preserve">0.9999987</w:t>
            </w:r>
          </w:p>
        </w:tc>
        <w:tc>
          <w:tcPr/>
          <w:p>
            <w:pPr>
              <w:pStyle w:val="Compact"/>
            </w:pPr>
            <w:r>
              <w:t xml:space="preserve">4.1e-04 / 1.2e-03 / 1.8e-03</w:t>
            </w:r>
          </w:p>
        </w:tc>
        <w:tc>
          <w:tcPr/>
          <w:p>
            <w:pPr>
              <w:pStyle w:val="Compact"/>
            </w:pPr>
            <w:r>
              <w:t xml:space="preserve">1.000</w:t>
            </w:r>
          </w:p>
        </w:tc>
        <w:tc>
          <w:tcPr/>
          <w:p>
            <w:pPr>
              <w:pStyle w:val="Compact"/>
            </w:pPr>
            <w:r>
              <w:t xml:space="preserve">244 / 9.0e-11</w:t>
            </w:r>
          </w:p>
        </w:tc>
      </w:tr>
      <w:tr>
        <w:tc>
          <w:tcPr/>
          <w:p>
            <w:pPr>
              <w:pStyle w:val="Compact"/>
            </w:pPr>
            <w:r>
              <w:t xml:space="preserve">23</w:t>
            </w:r>
          </w:p>
        </w:tc>
        <w:tc>
          <w:tcPr/>
          <w:p>
            <w:pPr>
              <w:pStyle w:val="Compact"/>
            </w:pPr>
            <w:r>
              <w:t xml:space="preserve">24.11050</w:t>
            </w:r>
          </w:p>
        </w:tc>
        <w:tc>
          <w:tcPr/>
          <w:p>
            <w:pPr>
              <w:pStyle w:val="Compact"/>
            </w:pPr>
            <w:r>
              <w:t xml:space="preserve">24.10377</w:t>
            </w:r>
          </w:p>
        </w:tc>
        <w:tc>
          <w:tcPr/>
          <w:p>
            <w:pPr>
              <w:pStyle w:val="Compact"/>
            </w:pPr>
            <w:r>
              <w:t xml:space="preserve">−0.0279</w:t>
            </w:r>
          </w:p>
        </w:tc>
        <w:tc>
          <w:tcPr/>
          <w:p>
            <w:pPr>
              <w:pStyle w:val="Compact"/>
            </w:pPr>
            <w:r>
              <w:t xml:space="preserve">0.329</w:t>
            </w:r>
          </w:p>
        </w:tc>
        <w:tc>
          <w:tcPr/>
          <w:p>
            <w:pPr>
              <w:pStyle w:val="Compact"/>
            </w:pPr>
            <w:r>
              <w:t xml:space="preserve">0.9999966</w:t>
            </w:r>
          </w:p>
        </w:tc>
        <w:tc>
          <w:tcPr/>
          <w:p>
            <w:pPr>
              <w:pStyle w:val="Compact"/>
            </w:pPr>
            <w:r>
              <w:t xml:space="preserve">3.8e-04 / 2.8e-03 / 4.1e-03</w:t>
            </w:r>
          </w:p>
        </w:tc>
        <w:tc>
          <w:tcPr/>
          <w:p>
            <w:pPr>
              <w:pStyle w:val="Compact"/>
            </w:pPr>
            <w:r>
              <w:t xml:space="preserve">1.000</w:t>
            </w:r>
          </w:p>
        </w:tc>
        <w:tc>
          <w:tcPr/>
          <w:p>
            <w:pPr>
              <w:pStyle w:val="Compact"/>
            </w:pPr>
            <w:r>
              <w:t xml:space="preserve">262 / 9.9e-11</w:t>
            </w:r>
          </w:p>
        </w:tc>
      </w:tr>
    </w:tbl>
    <w:p>
      <w:pPr>
        <w:pStyle w:val="BodyText"/>
      </w:pPr>
      <w:r>
        <w:t xml:space="preserve">Over the 18 free vertex parameters. Approximate compliance error</w:t>
      </w:r>
      <w:r>
        <w:t xml:space="preserve"> </w:t>
      </w:r>
      <m:oMath>
        <m:r>
          <m:rPr>
            <m:sty m:val="p"/>
          </m:rPr>
          <m:t>(</m:t>
        </m:r>
        <m:acc>
          <m:accPr>
            <m:chr m:val="̂"/>
          </m:accPr>
          <m:e>
            <m:r>
              <m:t>C</m:t>
            </m:r>
          </m:e>
        </m:acc>
        <m:r>
          <m:rPr>
            <m:sty m:val="p"/>
          </m:rPr>
          <m:t>−</m:t>
        </m:r>
        <m:r>
          <m:t>C</m:t>
        </m:r>
        <m:r>
          <m:rPr>
            <m:sty m:val="p"/>
          </m:rPr>
          <m:t>)</m:t>
        </m:r>
        <m:r>
          <m:rPr>
            <m:sty m:val="p"/>
          </m:rPr>
          <m:t>/</m:t>
        </m:r>
        <m:r>
          <m:t>C</m:t>
        </m:r>
      </m:oMath>
      <w:r>
        <w:t xml:space="preserve">; gradient error</w:t>
      </w:r>
      <w:r>
        <w:t xml:space="preserve"> </w:t>
      </w:r>
      <m:oMath>
        <m:d>
          <m:dPr>
            <m:begChr m:val="‖"/>
            <m:sepChr m:val=""/>
            <m:endChr m:val="‖"/>
            <m:grow/>
          </m:dPr>
          <m:e>
            <m:sSub>
              <m:e>
                <m:acc>
                  <m:accPr>
                    <m:chr m:val="̃"/>
                  </m:accPr>
                  <m:e>
                    <m:r>
                      <m:rPr>
                        <m:sty m:val="b"/>
                      </m:rPr>
                      <m:t>s</m:t>
                    </m:r>
                  </m:e>
                </m:acc>
              </m:e>
              <m:sub>
                <m:r>
                  <m:t>g</m:t>
                </m:r>
              </m:sub>
            </m:sSub>
            <m:r>
              <m:rPr>
                <m:sty m:val="p"/>
              </m:rPr>
              <m:t>−</m:t>
            </m:r>
            <m:sSub>
              <m:e>
                <m:r>
                  <m:rPr>
                    <m:sty m:val="b"/>
                  </m:rPr>
                  <m:t>s</m:t>
                </m:r>
              </m:e>
              <m:sub>
                <m:r>
                  <m:t>g</m:t>
                </m:r>
              </m:sub>
            </m:sSub>
          </m:e>
        </m:d>
        <m:r>
          <m:rPr>
            <m:sty m:val="p"/>
          </m:rPr>
          <m:t>/</m:t>
        </m:r>
        <m:d>
          <m:dPr>
            <m:begChr m:val="‖"/>
            <m:sepChr m:val=""/>
            <m:endChr m:val="‖"/>
            <m:grow/>
          </m:dPr>
          <m:e>
            <m:sSub>
              <m:e>
                <m:r>
                  <m:rPr>
                    <m:sty m:val="b"/>
                  </m:rPr>
                  <m:t>s</m:t>
                </m:r>
              </m:e>
              <m:sub>
                <m:r>
                  <m:t>g</m:t>
                </m:r>
              </m:sub>
            </m:sSub>
          </m:e>
        </m:d>
      </m:oMath>
      <w:r>
        <w:t xml:space="preserve">; component error</w:t>
      </w:r>
      <w:r>
        <w:t xml:space="preserve"> </w:t>
      </w:r>
      <m:oMath>
        <m:r>
          <m:rPr>
            <m:sty m:val="p"/>
          </m:rPr>
          <m:t>|</m:t>
        </m:r>
        <m:sSub>
          <m:e>
            <m:acc>
              <m:accPr>
                <m:chr m:val="̃"/>
              </m:accPr>
              <m:e>
                <m:r>
                  <m:t>s</m:t>
                </m:r>
              </m:e>
            </m:acc>
          </m:e>
          <m:sub>
            <m:r>
              <m:t>g</m:t>
            </m:r>
            <m:r>
              <m:rPr>
                <m:sty m:val="p"/>
              </m:rPr>
              <m:t>,</m:t>
            </m:r>
            <m:r>
              <m:t>i</m:t>
            </m:r>
          </m:sub>
        </m:sSub>
        <m:r>
          <m:rPr>
            <m:sty m:val="p"/>
          </m:rPr>
          <m:t>−</m:t>
        </m:r>
        <m:sSub>
          <m:e>
            <m:r>
              <m:t>s</m:t>
            </m:r>
          </m:e>
          <m:sub>
            <m:r>
              <m:t>g</m:t>
            </m:r>
            <m:r>
              <m:rPr>
                <m:sty m:val="p"/>
              </m:rPr>
              <m:t>,</m:t>
            </m:r>
            <m:r>
              <m:t>i</m:t>
            </m:r>
          </m:sub>
        </m:sSub>
        <m:r>
          <m:rPr>
            <m:sty m:val="p"/>
          </m:rPr>
          <m:t>|</m:t>
        </m:r>
        <m:r>
          <m:rPr>
            <m:sty m:val="p"/>
          </m:rPr>
          <m:t>/</m:t>
        </m:r>
        <m:sSub>
          <m:e>
            <m:r>
              <m:rPr>
                <m:sty m:val="p"/>
              </m:rPr>
              <m:t>max</m:t>
            </m:r>
          </m:e>
          <m:sub>
            <m:r>
              <m:t>j</m:t>
            </m:r>
          </m:sub>
        </m:sSub>
        <m:r>
          <m:rPr>
            <m:sty m:val="p"/>
          </m:rPr>
          <m:t>|</m:t>
        </m:r>
        <m:sSub>
          <m:e>
            <m:r>
              <m:t>s</m:t>
            </m:r>
          </m:e>
          <m:sub>
            <m:r>
              <m:t>g</m:t>
            </m:r>
            <m:r>
              <m:rPr>
                <m:sty m:val="p"/>
              </m:rPr>
              <m:t>,</m:t>
            </m:r>
            <m:r>
              <m:t>j</m:t>
            </m:r>
          </m:sub>
        </m:sSub>
        <m:r>
          <m:rPr>
            <m:sty m:val="p"/>
          </m:rPr>
          <m:t>|</m:t>
        </m:r>
      </m:oMath>
      <w:r>
        <w:t xml:space="preserve">.</w:t>
      </w:r>
    </w:p>
    <w:p>
      <w:pPr>
        <w:pStyle w:val="Heading4"/>
      </w:pPr>
      <w:r>
        <w:t xml:space="preserve">ST17c. Final designs and cost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NICE run</w:t>
            </w:r>
          </w:p>
        </w:tc>
        <w:tc>
          <w:tcPr/>
          <w:p>
            <w:pPr>
              <w:pStyle w:val="Compact"/>
            </w:pPr>
            <w:r>
              <w:t xml:space="preserve">Exact twin</w:t>
            </w:r>
          </w:p>
        </w:tc>
      </w:tr>
      <w:tr>
        <w:tc>
          <w:tcPr/>
          <w:p>
            <w:pPr>
              <w:pStyle w:val="Compact"/>
            </w:pPr>
            <w:r>
              <w:t xml:space="preserve">Exact compliance of the final design</w:t>
            </w:r>
          </w:p>
        </w:tc>
        <w:tc>
          <w:tcPr/>
          <w:p>
            <w:pPr>
              <w:pStyle w:val="Compact"/>
            </w:pPr>
            <w:r>
              <w:t xml:space="preserve">24.110504</w:t>
            </w:r>
          </w:p>
        </w:tc>
        <w:tc>
          <w:tcPr/>
          <w:p>
            <w:pPr>
              <w:pStyle w:val="Compact"/>
            </w:pPr>
            <w:r>
              <w:t xml:space="preserve">24.110806</w:t>
            </w:r>
          </w:p>
        </w:tc>
      </w:tr>
      <w:tr>
        <w:tc>
          <w:tcPr/>
          <w:p>
            <w:pPr>
              <w:pStyle w:val="Compact"/>
            </w:pPr>
            <w:r>
              <w:t xml:space="preserve">Final</w:t>
            </w:r>
            <w:r>
              <w:t xml:space="preserve"> </w:t>
            </w:r>
            <m:oMath>
              <m:r>
                <m:t>τ</m:t>
              </m:r>
            </m:oMath>
            <w:r>
              <w:t xml:space="preserve"> </w:t>
            </w:r>
            <w:r>
              <w:t xml:space="preserve">range; largest corner span; largest gradient norm</w:t>
            </w:r>
          </w:p>
        </w:tc>
        <w:tc>
          <w:tcPr/>
          <w:p>
            <w:pPr>
              <w:pStyle w:val="Compact"/>
            </w:pPr>
            <w:r>
              <w:t xml:space="preserve">0.1800–0.6239; 0.4439; 0.4500</w:t>
            </w:r>
          </w:p>
        </w:tc>
        <w:tc>
          <w:tcPr/>
          <w:p>
            <w:pPr>
              <w:pStyle w:val="Compact"/>
            </w:pPr>
            <w:r>
              <w:t xml:space="preserve">0.1800–0.6236; 0.4436; 0.4500</w:t>
            </w:r>
          </w:p>
        </w:tc>
      </w:tr>
      <w:tr>
        <w:tc>
          <w:tcPr/>
          <w:p>
            <w:pPr>
              <w:pStyle w:val="Compact"/>
            </w:pPr>
            <w:r>
              <w:t xml:space="preserve">PCG iterations; recomputed residual</w:t>
            </w:r>
          </w:p>
        </w:tc>
        <w:tc>
          <w:tcPr/>
          <w:p>
            <w:pPr>
              <w:pStyle w:val="Compact"/>
            </w:pPr>
            <w:r>
              <w:t xml:space="preserve">99–157; 6.2e-05–1.5e-04</w:t>
            </w:r>
          </w:p>
        </w:tc>
        <w:tc>
          <w:tcPr/>
          <w:p>
            <w:pPr>
              <w:pStyle w:val="Compact"/>
            </w:pPr>
            <w:r>
              <w:t xml:space="preserve">178–262; 8.5e-11–9.9e-11</w:t>
            </w:r>
          </w:p>
        </w:tc>
      </w:tr>
      <w:tr>
        <w:tc>
          <w:tcPr/>
          <w:p>
            <w:pPr>
              <w:pStyle w:val="Compact"/>
            </w:pPr>
            <w:r>
              <w:t xml:space="preserve">Time per iteration, mean (range) (s)</w:t>
            </w:r>
          </w:p>
        </w:tc>
        <w:tc>
          <w:tcPr/>
          <w:p>
            <w:pPr>
              <w:pStyle w:val="Compact"/>
            </w:pPr>
            <w:r>
              <w:t xml:space="preserve">74 (62–120)</w:t>
            </w:r>
          </w:p>
        </w:tc>
        <w:tc>
          <w:tcPr/>
          <w:p>
            <w:pPr>
              <w:pStyle w:val="Compact"/>
            </w:pPr>
            <w:r>
              <w:t xml:space="preserve">469 (455–534)</w:t>
            </w:r>
          </w:p>
        </w:tc>
      </w:tr>
      <w:tr>
        <w:tc>
          <w:tcPr/>
          <w:p>
            <w:pPr>
              <w:pStyle w:val="Compact"/>
            </w:pPr>
            <w:r>
              <w:t xml:space="preserve">Mean phases (s)</w:t>
            </w:r>
          </w:p>
        </w:tc>
        <w:tc>
          <w:tcPr/>
          <w:p>
            <w:pPr>
              <w:pStyle w:val="Compact"/>
            </w:pPr>
            <w:r>
              <w:t xml:space="preserve">geometry 20.8, cell preparation 10.1, lattice and</w:t>
            </w:r>
            <w:r>
              <w:t xml:space="preserve"> </w:t>
            </w:r>
            <m:oMath>
              <m:sSub>
                <m:e>
                  <m:r>
                    <m:rPr>
                      <m:scr m:val="double-struck"/>
                      <m:sty m:val="p"/>
                    </m:rPr>
                    <m:t>K</m:t>
                  </m:r>
                </m:e>
                <m:sub>
                  <m:r>
                    <m:t>P</m:t>
                  </m:r>
                  <m:r>
                    <m:t>P</m:t>
                  </m:r>
                </m:sub>
              </m:sSub>
            </m:oMath>
            <w:r>
              <w:t xml:space="preserve"> </w:t>
            </w:r>
            <w:r>
              <w:t xml:space="preserve">assembly 0.1, preconditioner 5.9, PCG 31.6, sensitivities and volume gradient 5.5, MMA 0.006</w:t>
            </w:r>
          </w:p>
        </w:tc>
        <w:tc>
          <w:tcPr/>
          <w:p>
            <w:pPr>
              <w:pStyle w:val="Compact"/>
            </w:pPr>
            <w:r>
              <w:t xml:space="preserve">—</w:t>
            </w:r>
          </w:p>
        </w:tc>
      </w:tr>
    </w:tbl>
    <w:p>
      <w:pPr>
        <w:pStyle w:val="BodyText"/>
      </w:pPr>
      <w:r>
        <w:t xml:space="preserve">Final designs: exact compliance of the NICE design relative to that of the twin's design −1.25e-05; corner parameters differ by at most 0.0051 (root mean square 0.0011). Iterations and first and last compliances of both runs: Table 6. Mean phases over all iterations; the geometry phase is zero at iteration 0.</w:t>
      </w:r>
    </w:p>
    <w:p>
      <w:pPr>
        <w:pStyle w:val="Heading3"/>
      </w:pPr>
      <w:r>
        <w:t xml:space="preserve">S6.3. Plate supported on its cut and homogenisation design</w:t>
      </w:r>
    </w:p>
    <w:p>
      <w:pPr>
        <w:pStyle w:val="FirstParagraph"/>
      </w:pPr>
      <w:r>
        <w:t xml:space="preserve">The plate of Section 5.10 is cut by a plane that runs from the bottom-right corner to the top edge at two cells from the left end. Its eight cut cells have remaining volume fractions 0.917, 0.667, 0.333 and 0.083, two each. The layout is stored with its two in-plane axes interchanged, a cube-symmetry image of the plate, so that the cut normal lies at</w:t>
      </w:r>
      <w:r>
        <w:t xml:space="preserve"> </w:t>
      </w:r>
      <m:oMath>
        <m:r>
          <m:t>ϑ</m:t>
        </m:r>
        <m:r>
          <m:rPr>
            <m:sty m:val="p"/>
          </m:rPr>
          <m:t>=</m:t>
        </m:r>
        <m:sSup>
          <m:e>
            <m:r>
              <m:t>33.69</m:t>
            </m:r>
          </m:e>
          <m:sup>
            <m:r>
              <m:rPr>
                <m:sty m:val="p"/>
              </m:rPr>
              <m:t>∘</m:t>
            </m:r>
          </m:sup>
        </m:sSup>
      </m:oMath>
      <w:r>
        <w:t xml:space="preserve">, within the range</w:t>
      </w:r>
      <w:r>
        <w:t xml:space="preserve"> </w:t>
      </w:r>
      <m:oMath>
        <m:r>
          <m:t>0</m:t>
        </m:r>
        <m:r>
          <m:rPr>
            <m:sty m:val="p"/>
          </m:rPr>
          <m:t>&lt;</m:t>
        </m:r>
        <m:r>
          <m:t>ϑ</m:t>
        </m:r>
        <m:r>
          <m:rPr>
            <m:sty m:val="p"/>
          </m:rPr>
          <m:t>&lt;</m:t>
        </m:r>
        <m:r>
          <m:t>π</m:t>
        </m:r>
        <m:r>
          <m:rPr>
            <m:sty m:val="p"/>
          </m:rPr>
          <m:t>/</m:t>
        </m:r>
        <m:r>
          <m:t>4</m:t>
        </m:r>
      </m:oMath>
      <w:r>
        <w:t xml:space="preserve"> </w:t>
      </w:r>
      <w:r>
        <w:t xml:space="preserve">of the validation geometries (Section 5.1), rather than at its image, 56.31°. The network is not equivariant under the cube symmetries (Section 6.3). Apart from the DOFs of the clamped cut-plane elements, no DOF is fixed.</w:t>
      </w:r>
    </w:p>
    <w:p>
      <w:pPr>
        <w:pStyle w:val="BodyText"/>
      </w:pPr>
      <w:r>
        <w:t xml:space="preserve">For comparison with a homogenisation-based graded design, the effective elasticity tensor</w:t>
      </w:r>
      <w:r>
        <w:t xml:space="preserve"> </w:t>
      </w:r>
      <m:oMath>
        <m:sSup>
          <m:e>
            <m:r>
              <m:t>C</m:t>
            </m:r>
          </m:e>
          <m:sup>
            <m:r>
              <m:t>H</m:t>
            </m:r>
          </m:sup>
        </m:sSup>
        <m:r>
          <m:rPr>
            <m:sty m:val="p"/>
          </m:rPr>
          <m:t>(</m:t>
        </m:r>
        <m:r>
          <m:t>τ</m:t>
        </m:r>
        <m:r>
          <m:rPr>
            <m:sty m:val="p"/>
          </m:rPr>
          <m:t>)</m:t>
        </m:r>
      </m:oMath>
      <w:r>
        <w:t xml:space="preserve"> </w:t>
      </w:r>
      <w:r>
        <w:t xml:space="preserve">of the uncut cell with uniform corner parameter was computed by periodic homogenisation on the same discrete model (</w:t>
      </w:r>
      <m:oMath>
        <m:r>
          <m:t>n</m:t>
        </m:r>
        <m:r>
          <m:rPr>
            <m:sty m:val="p"/>
          </m:rPr>
          <m:t>=</m:t>
        </m:r>
        <m:r>
          <m:t>32</m:t>
        </m:r>
      </m:oMath>
      <w:r>
        <w:t xml:space="preserve">, Q2 elements, the stabilised stiffness</w:t>
      </w:r>
      <w:r>
        <w:t xml:space="preserve"> </w:t>
      </w:r>
      <m:oMath>
        <m:r>
          <m:t>K</m:t>
        </m:r>
      </m:oMath>
      <w:r>
        <w:t xml:space="preserve"> </w:t>
      </w:r>
      <w:r>
        <w:t xml:space="preserve">with its ghost penalty). Nodes on opposite faces of the cell are identified, and the fluctuation is periodic with one node fixed. Six unit macroscopic strains give</w:t>
      </w:r>
      <w:r>
        <w:t xml:space="preserve"> </w:t>
      </w:r>
      <m:oMath>
        <m:sSubSup>
          <m:e>
            <m:r>
              <m:t>C</m:t>
            </m:r>
          </m:e>
          <m:sub>
            <m:r>
              <m:t>i</m:t>
            </m:r>
            <m:r>
              <m:t>j</m:t>
            </m:r>
          </m:sub>
          <m:sup>
            <m:r>
              <m:t>H</m:t>
            </m:r>
          </m:sup>
        </m:sSubSup>
        <m:r>
          <m:rPr>
            <m:sty m:val="p"/>
          </m:rPr>
          <m:t>=</m:t>
        </m:r>
        <m:sSubSup>
          <m:e>
            <m:r>
              <m:t>u</m:t>
            </m:r>
          </m:e>
          <m:sub>
            <m:r>
              <m:t>i</m:t>
            </m:r>
          </m:sub>
          <m:sup>
            <m:r>
              <m:t>T</m:t>
            </m:r>
          </m:sup>
        </m:sSubSup>
        <m:r>
          <m:t>K</m:t>
        </m:r>
        <m:sSub>
          <m:e>
            <m:r>
              <m:t>u</m:t>
            </m:r>
          </m:e>
          <m:sub>
            <m:r>
              <m:t>j</m:t>
            </m:r>
          </m:sub>
        </m:sSub>
      </m:oMath>
      <w:r>
        <w:t xml:space="preserve"> </w:t>
      </w:r>
      <w:r>
        <w:t xml:space="preserve">for the unit cell, and the material volume fraction</w:t>
      </w:r>
      <w:r>
        <w:t xml:space="preserve"> </w:t>
      </w:r>
      <m:oMath>
        <m:sSup>
          <m:e>
            <m:r>
              <m:t>V</m:t>
            </m:r>
          </m:e>
          <m:sup>
            <m:r>
              <m:t>H</m:t>
            </m:r>
          </m:sup>
        </m:sSup>
        <m:r>
          <m:rPr>
            <m:sty m:val="p"/>
          </m:rPr>
          <m:t>(</m:t>
        </m:r>
        <m:r>
          <m:t>τ</m:t>
        </m:r>
        <m:r>
          <m:rPr>
            <m:sty m:val="p"/>
          </m:rPr>
          <m:t>)</m:t>
        </m:r>
      </m:oMath>
      <w:r>
        <w:t xml:space="preserve"> </w:t>
      </w:r>
      <w:r>
        <w:t xml:space="preserve">is the sum of the zeroth element moments. Cubic splines in</w:t>
      </w:r>
      <w:r>
        <w:t xml:space="preserve"> </w:t>
      </w:r>
      <m:oMath>
        <m:r>
          <m:t>τ</m:t>
        </m:r>
      </m:oMath>
      <w:r>
        <w:t xml:space="preserve"> </w:t>
      </w:r>
      <w:r>
        <w:t xml:space="preserve">interpolate</w:t>
      </w:r>
      <w:r>
        <w:t xml:space="preserve"> </w:t>
      </w:r>
      <m:oMath>
        <m:sSubSup>
          <m:e>
            <m:r>
              <m:t>C</m:t>
            </m:r>
          </m:e>
          <m:sub>
            <m:r>
              <m:t>11</m:t>
            </m:r>
          </m:sub>
          <m:sup>
            <m:r>
              <m:t>H</m:t>
            </m:r>
          </m:sup>
        </m:sSubSup>
      </m:oMath>
      <w:r>
        <w:t xml:space="preserve">,</w:t>
      </w:r>
      <w:r>
        <w:t xml:space="preserve"> </w:t>
      </w:r>
      <m:oMath>
        <m:sSubSup>
          <m:e>
            <m:r>
              <m:t>C</m:t>
            </m:r>
          </m:e>
          <m:sub>
            <m:r>
              <m:t>12</m:t>
            </m:r>
          </m:sub>
          <m:sup>
            <m:r>
              <m:t>H</m:t>
            </m:r>
          </m:sup>
        </m:sSubSup>
      </m:oMath>
      <w:r>
        <w:t xml:space="preserve">,</w:t>
      </w:r>
      <w:r>
        <w:t xml:space="preserve"> </w:t>
      </w:r>
      <m:oMath>
        <m:sSubSup>
          <m:e>
            <m:r>
              <m:t>C</m:t>
            </m:r>
          </m:e>
          <m:sub>
            <m:r>
              <m:t>44</m:t>
            </m:r>
          </m:sub>
          <m:sup>
            <m:r>
              <m:t>H</m:t>
            </m:r>
          </m:sup>
        </m:sSubSup>
      </m:oMath>
      <w:r>
        <w:t xml:space="preserve"> </w:t>
      </w:r>
      <w:r>
        <w:t xml:space="preserve">and</w:t>
      </w:r>
      <w:r>
        <w:t xml:space="preserve"> </w:t>
      </w:r>
      <m:oMath>
        <m:sSup>
          <m:e>
            <m:r>
              <m:t>V</m:t>
            </m:r>
          </m:e>
          <m:sup>
            <m:r>
              <m:t>H</m:t>
            </m:r>
          </m:sup>
        </m:sSup>
      </m:oMath>
      <w:r>
        <w:t xml:space="preserve"> </w:t>
      </w:r>
      <w:r>
        <w:t xml:space="preserve">between the twelve thicknesses of Table ST18b. The macroscale model meshes the plate with Q1 hexahedra, six per cell and axis (4,464 elements, 5,719 nodes). At every quadrature point it interpolates the local parameter</w:t>
      </w:r>
      <w:r>
        <w:t xml:space="preserve"> </w:t>
      </w:r>
      <m:oMath>
        <m:r>
          <m:t>τ</m:t>
        </m:r>
        <m:r>
          <m:rPr>
            <m:sty m:val="p"/>
          </m:rPr>
          <m:t>(</m:t>
        </m:r>
        <m:r>
          <m:t>x</m:t>
        </m:r>
        <m:r>
          <m:rPr>
            <m:sty m:val="p"/>
          </m:rPr>
          <m:t>)</m:t>
        </m:r>
      </m:oMath>
      <w:r>
        <w:t xml:space="preserve"> </w:t>
      </w:r>
      <w:r>
        <w:t xml:space="preserve">trilinearly from the corners of its cell and evaluates</w:t>
      </w:r>
      <w:r>
        <w:t xml:space="preserve"> </w:t>
      </w:r>
      <m:oMath>
        <m:sSup>
          <m:e>
            <m:r>
              <m:t>C</m:t>
            </m:r>
          </m:e>
          <m:sup>
            <m:r>
              <m:t>H</m:t>
            </m:r>
          </m:sup>
        </m:sSup>
        <m:r>
          <m:rPr>
            <m:sty m:val="p"/>
          </m:rPr>
          <m:t>(</m:t>
        </m:r>
        <m:r>
          <m:t>τ</m:t>
        </m:r>
        <m:r>
          <m:rPr>
            <m:sty m:val="p"/>
          </m:rPr>
          <m:t>(</m:t>
        </m:r>
        <m:r>
          <m:t>x</m:t>
        </m:r>
        <m:r>
          <m:rPr>
            <m:sty m:val="p"/>
          </m:rPr>
          <m:t>)</m:t>
        </m:r>
        <m:r>
          <m:rPr>
            <m:sty m:val="p"/>
          </m:rPr>
          <m:t>)</m:t>
        </m:r>
      </m:oMath>
      <w:r>
        <w:t xml:space="preserve"> </w:t>
      </w:r>
      <w:r>
        <w:t xml:space="preserve">and</w:t>
      </w:r>
      <w:r>
        <w:t xml:space="preserve"> </w:t>
      </w:r>
      <m:oMath>
        <m:sSup>
          <m:e>
            <m:r>
              <m:t>V</m:t>
            </m:r>
          </m:e>
          <m:sup>
            <m:r>
              <m:t>H</m:t>
            </m:r>
          </m:sup>
        </m:sSup>
        <m:r>
          <m:rPr>
            <m:sty m:val="p"/>
          </m:rPr>
          <m:t>(</m:t>
        </m:r>
        <m:r>
          <m:t>τ</m:t>
        </m:r>
        <m:r>
          <m:rPr>
            <m:sty m:val="p"/>
          </m:rPr>
          <m:t>(</m:t>
        </m:r>
        <m:r>
          <m:t>x</m:t>
        </m:r>
        <m:r>
          <m:rPr>
            <m:sty m:val="p"/>
          </m:rPr>
          <m:t>)</m:t>
        </m:r>
        <m:r>
          <m:rPr>
            <m:sty m:val="p"/>
          </m:rPr>
          <m:t>)</m:t>
        </m:r>
      </m:oMath>
      <w:r>
        <w:t xml:space="preserve">. It integrates the elements intersected by the cut with</w:t>
      </w:r>
      <w:r>
        <w:t xml:space="preserve"> </w:t>
      </w:r>
      <m:oMath>
        <m:sSup>
          <m:e>
            <m:r>
              <m:t>4</m:t>
            </m:r>
          </m:e>
          <m:sup>
            <m:r>
              <m:t>3</m:t>
            </m:r>
          </m:sup>
        </m:sSup>
      </m:oMath>
      <w:r>
        <w:t xml:space="preserve"> </w:t>
      </w:r>
      <w:r>
        <w:t xml:space="preserve">sub-points, the void part carrying</w:t>
      </w:r>
      <w:r>
        <w:t xml:space="preserve"> </w:t>
      </w:r>
      <m:oMath>
        <m:sSup>
          <m:e>
            <m:r>
              <m:t>10</m:t>
            </m:r>
          </m:e>
          <m:sup>
            <m:r>
              <m:rPr>
                <m:sty m:val="p"/>
              </m:rPr>
              <m:t>−</m:t>
            </m:r>
            <m:r>
              <m:t>6</m:t>
            </m:r>
          </m:sup>
        </m:sSup>
        <m:r>
          <m:t> </m:t>
        </m:r>
        <m:sSup>
          <m:e>
            <m:r>
              <m:t>C</m:t>
            </m:r>
          </m:e>
          <m:sup>
            <m:r>
              <m:t>H</m:t>
            </m:r>
          </m:sup>
        </m:sSup>
        <m:r>
          <m:rPr>
            <m:sty m:val="p"/>
          </m:rPr>
          <m:t>(</m:t>
        </m:r>
        <m:r>
          <m:t>0.4</m:t>
        </m:r>
        <m:r>
          <m:rPr>
            <m:sty m:val="p"/>
          </m:rPr>
          <m:t>)</m:t>
        </m:r>
      </m:oMath>
      <w:r>
        <w:t xml:space="preserve">. It applies the clamp on the plane of the cut,</w:t>
      </w:r>
      <w:r>
        <w:t xml:space="preserve"> </w:t>
      </w:r>
      <m:oMath>
        <m:r>
          <m:t>u</m:t>
        </m:r>
        <m:r>
          <m:rPr>
            <m:sty m:val="p"/>
          </m:rPr>
          <m:t>=</m:t>
        </m:r>
        <m:r>
          <m:t>0</m:t>
        </m:r>
      </m:oMath>
      <w:r>
        <w:t xml:space="preserve"> </w:t>
      </w:r>
      <w:r>
        <w:t xml:space="preserve">on the section of the plane with the plate, by a penalty</w:t>
      </w:r>
      <w:r>
        <w:t xml:space="preserve"> </w:t>
      </w:r>
      <m:oMath>
        <m:r>
          <m:t>α</m:t>
        </m:r>
        <m:r>
          <m:rPr>
            <m:sty m:val="p"/>
          </m:rPr>
          <m:t>∫</m:t>
        </m:r>
        <m:r>
          <m:t>u</m:t>
        </m:r>
        <m:r>
          <m:rPr>
            <m:sty m:val="p"/>
          </m:rPr>
          <m:t>⋅</m:t>
        </m:r>
        <m:r>
          <m:t>v</m:t>
        </m:r>
        <m:r>
          <m:t> </m:t>
        </m:r>
        <m:r>
          <m:t>d</m:t>
        </m:r>
        <m:r>
          <m:t>A</m:t>
        </m:r>
      </m:oMath>
      <w:r>
        <w:t xml:space="preserve"> </w:t>
      </w:r>
      <w:r>
        <w:t xml:space="preserve">with</w:t>
      </w:r>
      <w:r>
        <w:t xml:space="preserve"> </w:t>
      </w:r>
      <m:oMath>
        <m:r>
          <m:t>α</m:t>
        </m:r>
        <m:r>
          <m:rPr>
            <m:sty m:val="p"/>
          </m:rPr>
          <m:t>=</m:t>
        </m:r>
        <m:sSup>
          <m:e>
            <m:r>
              <m:t>10</m:t>
            </m:r>
          </m:e>
          <m:sup>
            <m:r>
              <m:t>6</m:t>
            </m:r>
          </m:sup>
        </m:sSup>
        <m:r>
          <m:t> </m:t>
        </m:r>
        <m:sSubSup>
          <m:e>
            <m:r>
              <m:t>C</m:t>
            </m:r>
          </m:e>
          <m:sub>
            <m:r>
              <m:t>11</m:t>
            </m:r>
          </m:sub>
          <m:sup>
            <m:r>
              <m:t>H</m:t>
            </m:r>
          </m:sup>
        </m:sSubSup>
        <m:r>
          <m:rPr>
            <m:sty m:val="p"/>
          </m:rPr>
          <m:t>(</m:t>
        </m:r>
        <m:r>
          <m:t>0.4</m:t>
        </m:r>
        <m:r>
          <m:rPr>
            <m:sty m:val="p"/>
          </m:rPr>
          <m:t>)</m:t>
        </m:r>
        <m:r>
          <m:rPr>
            <m:sty m:val="p"/>
          </m:rPr>
          <m:t>/</m:t>
        </m:r>
        <m:sSub>
          <m:e>
            <m:r>
              <m:t>h</m:t>
            </m:r>
          </m:e>
          <m:sub>
            <m:r>
              <m:t>M</m:t>
            </m:r>
          </m:sub>
        </m:sSub>
      </m:oMath>
      <w:r>
        <w:t xml:space="preserve"> </w:t>
      </w:r>
      <w:r>
        <w:t xml:space="preserve">and</w:t>
      </w:r>
      <w:r>
        <w:t xml:space="preserve"> </w:t>
      </w:r>
      <m:oMath>
        <m:sSub>
          <m:e>
            <m:r>
              <m:t>h</m:t>
            </m:r>
          </m:e>
          <m:sub>
            <m:r>
              <m:t>M</m:t>
            </m:r>
          </m:sub>
        </m:sSub>
        <m:r>
          <m:rPr>
            <m:sty m:val="p"/>
          </m:rPr>
          <m:t>=</m:t>
        </m:r>
        <m:r>
          <m:t>1</m:t>
        </m:r>
        <m:r>
          <m:rPr>
            <m:sty m:val="p"/>
          </m:rPr>
          <m:t>/</m:t>
        </m:r>
        <m:r>
          <m:t>6</m:t>
        </m:r>
      </m:oMath>
      <w:r>
        <w:t xml:space="preserve">. The penalty is integrated with a seven-point rule on the triangles of the section polygon of every intersected element. The load is a uniform traction of unit resultant on the loaded face. It was optimised with adjoint sensitivities and the same MMA settings, constraints, fixed vertices and volume fraction.</w:t>
      </w:r>
    </w:p>
    <w:p>
      <w:pPr>
        <w:pStyle w:val="BodyText"/>
      </w:pPr>
      <w:r>
        <w:t xml:space="preserve">In iterations 0–3, while the volume bound is violated, the macroscale and NICE runs move every free parameter by the move limit or to the lower bound and analyse the same designs. There the macroscale compliance lies 27.0–31.8% below the NICE compliance, and along the rest of its path it lies 29–33% below it. At the uniform start, refining the macroscale mesh to 12 elements per cell and axis (35,136 elements, 39,949 nodes) raises the macroscale compliance from 55.192 to 56.088 (+1.6%), 25.8% instead of 27.0% below the exact compliance 75.599. Raising the penalty factor from</w:t>
      </w:r>
      <w:r>
        <w:t xml:space="preserve"> </w:t>
      </w:r>
      <m:oMath>
        <m:sSup>
          <m:e>
            <m:r>
              <m:t>10</m:t>
            </m:r>
          </m:e>
          <m:sup>
            <m:r>
              <m:t>6</m:t>
            </m:r>
          </m:sup>
        </m:sSup>
      </m:oMath>
      <w:r>
        <w:t xml:space="preserve"> </w:t>
      </w:r>
      <w:r>
        <w:t xml:space="preserve">to</w:t>
      </w:r>
      <w:r>
        <w:t xml:space="preserve"> </w:t>
      </w:r>
      <m:oMath>
        <m:sSup>
          <m:e>
            <m:r>
              <m:t>10</m:t>
            </m:r>
          </m:e>
          <m:sup>
            <m:r>
              <m:t>8</m:t>
            </m:r>
          </m:sup>
        </m:sSup>
      </m:oMath>
      <w:r>
        <w:t xml:space="preserve"> </w:t>
      </w:r>
      <w:r>
        <w:t xml:space="preserve">changes it by</w:t>
      </w:r>
      <w:r>
        <w:t xml:space="preserve"> </w:t>
      </w:r>
      <m:oMath>
        <m:r>
          <m:rPr>
            <m:sty m:val="p"/>
          </m:rPr>
          <m:t>−</m:t>
        </m:r>
        <m:r>
          <m:t>8.7</m:t>
        </m:r>
        <m:r>
          <m:rPr>
            <m:sty m:val="p"/>
          </m:rPr>
          <m:t>×</m:t>
        </m:r>
        <m:sSup>
          <m:e>
            <m:r>
              <m:t>10</m:t>
            </m:r>
          </m:e>
          <m:sup>
            <m:r>
              <m:rPr>
                <m:sty m:val="p"/>
              </m:rPr>
              <m:t>−</m:t>
            </m:r>
            <m:r>
              <m:t>6</m:t>
            </m:r>
          </m:sup>
        </m:sSup>
      </m:oMath>
      <w:r>
        <w:t xml:space="preserve"> </w:t>
      </w:r>
      <w:r>
        <w:t xml:space="preserve">(6 elements) and</w:t>
      </w:r>
      <w:r>
        <w:t xml:space="preserve"> </w:t>
      </w:r>
      <m:oMath>
        <m:r>
          <m:rPr>
            <m:sty m:val="p"/>
          </m:rPr>
          <m:t>−</m:t>
        </m:r>
        <m:r>
          <m:t>3.7</m:t>
        </m:r>
        <m:r>
          <m:rPr>
            <m:sty m:val="p"/>
          </m:rPr>
          <m:t>×</m:t>
        </m:r>
        <m:sSup>
          <m:e>
            <m:r>
              <m:t>10</m:t>
            </m:r>
          </m:e>
          <m:sup>
            <m:r>
              <m:rPr>
                <m:sty m:val="p"/>
              </m:rPr>
              <m:t>−</m:t>
            </m:r>
            <m:r>
              <m:t>6</m:t>
            </m:r>
          </m:sup>
        </m:sSup>
      </m:oMath>
      <w:r>
        <w:t xml:space="preserve"> </w:t>
      </w:r>
      <w:r>
        <w:t xml:space="preserve">(12 elements), relative. The optimisation used the six-element mesh. The fine-scale model fixes every DOF of the cut-plane elements of the cut cells (Table ST21). This support is at least as stiff as one acting on the cut surface alone; it lowers the exact compliance and therefore narrows the macroscale underestimation. For the graded homogenisation design, the macroscale volume model no longer equals the fine-scale material volume exactly (Table ST18c).</w:t>
      </w:r>
    </w:p>
    <w:p>
      <w:pPr>
        <w:pStyle w:val="Heading3"/>
      </w:pPr>
      <w:r>
        <w:t xml:space="preserve">Table ST18. Plate supported on its cut: NICE optimisation and homogenisation design</w:t>
      </w:r>
    </w:p>
    <w:p>
      <w:pPr>
        <w:pStyle w:val="Heading4"/>
      </w:pPr>
      <w:r>
        <w:t xml:space="preserve">ST18a. Runs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NICE run</w:t>
            </w:r>
          </w:p>
        </w:tc>
        <w:tc>
          <w:tcPr/>
          <w:p>
            <w:pPr>
              <w:pStyle w:val="Compact"/>
            </w:pPr>
            <w:r>
              <w:t xml:space="preserve">Homogenised model</w:t>
            </w:r>
          </w:p>
        </w:tc>
        <w:tc>
          <w:tcPr/>
          <w:p>
            <w:pPr>
              <w:pStyle w:val="Compact"/>
            </w:pPr>
            <w:r>
              <w:t xml:space="preserve">Homogenisation design, NICE analysis</w:t>
            </w:r>
          </w:p>
        </w:tc>
      </w:tr>
      <w:tr>
        <w:tc>
          <w:tcPr/>
          <w:p>
            <w:pPr>
              <w:pStyle w:val="Compact"/>
            </w:pPr>
            <w:r>
              <w:t xml:space="preserve">Start design</w:t>
            </w:r>
          </w:p>
        </w:tc>
        <w:tc>
          <w:tcPr/>
          <w:p>
            <w:pPr>
              <w:pStyle w:val="Compact"/>
            </w:pPr>
            <w:r>
              <w:t xml:space="preserve">uniform 0.40</w:t>
            </w:r>
          </w:p>
        </w:tc>
        <w:tc>
          <w:tcPr/>
          <w:p>
            <w:pPr>
              <w:pStyle w:val="Compact"/>
            </w:pPr>
            <w:r>
              <w:t xml:space="preserve">uniform 0.40 (macroscale)</w:t>
            </w:r>
          </w:p>
        </w:tc>
        <w:tc>
          <w:tcPr/>
          <w:p>
            <w:pPr>
              <w:pStyle w:val="Compact"/>
            </w:pPr>
            <w:r>
              <w:t xml:space="preserve">final macroscale design</w:t>
            </w:r>
          </w:p>
        </w:tc>
      </w:tr>
      <w:tr>
        <w:tc>
          <w:tcPr/>
          <w:p>
            <w:pPr>
              <w:pStyle w:val="Compact"/>
            </w:pPr>
            <w:r>
              <w:t xml:space="preserve">Largest compliance (iteration)</w:t>
            </w:r>
          </w:p>
        </w:tc>
        <w:tc>
          <w:tcPr/>
          <w:p>
            <w:pPr>
              <w:pStyle w:val="Compact"/>
            </w:pPr>
            <w:r>
              <w:t xml:space="preserve">110.493 (4)</w:t>
            </w:r>
          </w:p>
        </w:tc>
        <w:tc>
          <w:tcPr/>
          <w:p>
            <w:pPr>
              <w:pStyle w:val="Compact"/>
            </w:pPr>
            <w:r>
              <w:t xml:space="preserve">74.557 (4) (macroscale)</w:t>
            </w:r>
          </w:p>
        </w:tc>
        <w:tc>
          <w:tcPr/>
          <w:p>
            <w:pPr>
              <w:pStyle w:val="Compact"/>
            </w:pPr>
            <w:r>
              <w:t xml:space="preserve">—</w:t>
            </w:r>
          </w:p>
        </w:tc>
      </w:tr>
      <w:tr>
        <w:tc>
          <w:tcPr/>
          <w:p>
            <w:pPr>
              <w:pStyle w:val="Compact"/>
            </w:pPr>
            <w:r>
              <w:t xml:space="preserve">Final</w:t>
            </w:r>
            <w:r>
              <w:t xml:space="preserve"> </w:t>
            </w:r>
            <m:oMath>
              <m:r>
                <m:t>τ</m:t>
              </m:r>
            </m:oMath>
            <w:r>
              <w:t xml:space="preserve"> </w:t>
            </w:r>
            <w:r>
              <w:t xml:space="preserve">range</w:t>
            </w:r>
          </w:p>
        </w:tc>
        <w:tc>
          <w:tcPr/>
          <w:p>
            <w:pPr>
              <w:pStyle w:val="Compact"/>
            </w:pPr>
            <w:r>
              <w:t xml:space="preserve">0.180–0.690</w:t>
            </w:r>
          </w:p>
        </w:tc>
        <w:tc>
          <w:tcPr/>
          <w:p>
            <w:pPr>
              <w:pStyle w:val="Compact"/>
            </w:pPr>
            <w:r>
              <w:t xml:space="preserve">0.180–0.690</w:t>
            </w:r>
          </w:p>
        </w:tc>
        <w:tc>
          <w:tcPr/>
          <w:p>
            <w:pPr>
              <w:pStyle w:val="Compact"/>
            </w:pPr>
            <w:r>
              <w:t xml:space="preserve">0.180–0.690</w:t>
            </w:r>
          </w:p>
        </w:tc>
      </w:tr>
      <w:tr>
        <w:tc>
          <w:tcPr/>
          <w:p>
            <w:pPr>
              <w:pStyle w:val="Compact"/>
            </w:pPr>
            <w:r>
              <w:t xml:space="preserve">Largest corner span / gradient norm at the end</w:t>
            </w:r>
          </w:p>
        </w:tc>
        <w:tc>
          <w:tcPr/>
          <w:p>
            <w:pPr>
              <w:pStyle w:val="Compact"/>
            </w:pPr>
            <w:r>
              <w:t xml:space="preserve">0.450 / 0.450</w:t>
            </w:r>
          </w:p>
        </w:tc>
        <w:tc>
          <w:tcPr/>
          <w:p>
            <w:pPr>
              <w:pStyle w:val="Compact"/>
            </w:pPr>
            <w:r>
              <w:t xml:space="preserve">0.450 / 0.450</w:t>
            </w:r>
          </w:p>
        </w:tc>
        <w:tc>
          <w:tcPr/>
          <w:p>
            <w:pPr>
              <w:pStyle w:val="Compact"/>
            </w:pPr>
            <w:r>
              <w:t xml:space="preserve">0.450 / 0.450</w:t>
            </w:r>
          </w:p>
        </w:tc>
      </w:tr>
      <w:tr>
        <w:tc>
          <w:tcPr/>
          <w:p>
            <w:pPr>
              <w:pStyle w:val="Compact"/>
            </w:pPr>
            <w:r>
              <w:t xml:space="preserve">Time per iteration, mean (range) (s)</w:t>
            </w:r>
          </w:p>
        </w:tc>
        <w:tc>
          <w:tcPr/>
          <w:p>
            <w:pPr>
              <w:pStyle w:val="Compact"/>
            </w:pPr>
            <w:r>
              <w:t xml:space="preserve">200 (155–270)</w:t>
            </w:r>
          </w:p>
        </w:tc>
        <w:tc>
          <w:tcPr/>
          <w:p>
            <w:pPr>
              <w:pStyle w:val="Compact"/>
            </w:pPr>
            <w:r>
              <w:t xml:space="preserve">4.1 (macroscale, CPU)</w:t>
            </w:r>
          </w:p>
        </w:tc>
        <w:tc>
          <w:tcPr/>
          <w:p>
            <w:pPr>
              <w:pStyle w:val="Compact"/>
            </w:pPr>
            <w:r>
              <w:t xml:space="preserve">—</w:t>
            </w:r>
          </w:p>
        </w:tc>
      </w:tr>
      <w:tr>
        <w:tc>
          <w:tcPr/>
          <w:p>
            <w:pPr>
              <w:pStyle w:val="Compact"/>
            </w:pPr>
            <w:r>
              <w:t xml:space="preserve">Sum of iteration times (s)</w:t>
            </w:r>
          </w:p>
        </w:tc>
        <w:tc>
          <w:tcPr/>
          <w:p>
            <w:pPr>
              <w:pStyle w:val="Compact"/>
            </w:pPr>
            <w:r>
              <w:t xml:space="preserve">4,802</w:t>
            </w:r>
          </w:p>
        </w:tc>
        <w:tc>
          <w:tcPr/>
          <w:p>
            <w:pPr>
              <w:pStyle w:val="Compact"/>
            </w:pPr>
            <w:r>
              <w:t xml:space="preserve">95 (macroscale, CPU)</w:t>
            </w:r>
          </w:p>
        </w:tc>
        <w:tc>
          <w:tcPr/>
          <w:p>
            <w:pPr>
              <w:pStyle w:val="Compact"/>
            </w:pPr>
            <w:r>
              <w:t xml:space="preserve">—</w:t>
            </w:r>
          </w:p>
        </w:tc>
      </w:tr>
      <w:tr>
        <w:tc>
          <w:tcPr/>
          <w:p>
            <w:pPr>
              <w:pStyle w:val="Compact"/>
            </w:pPr>
            <w:r>
              <w:t xml:space="preserve">PCG iterations</w:t>
            </w:r>
          </w:p>
        </w:tc>
        <w:tc>
          <w:tcPr/>
          <w:p>
            <w:pPr>
              <w:pStyle w:val="Compact"/>
            </w:pPr>
            <w:r>
              <w:t xml:space="preserve">73–122</w:t>
            </w:r>
          </w:p>
        </w:tc>
        <w:tc>
          <w:tcPr/>
          <w:p>
            <w:pPr>
              <w:pStyle w:val="Compact"/>
            </w:pPr>
            <w:r>
              <w:t xml:space="preserve">—</w:t>
            </w:r>
          </w:p>
        </w:tc>
        <w:tc>
          <w:tcPr/>
          <w:p>
            <w:pPr>
              <w:pStyle w:val="Compact"/>
            </w:pPr>
            <w:r>
              <w:t xml:space="preserve">127</w:t>
            </w:r>
          </w:p>
        </w:tc>
      </w:tr>
      <w:tr>
        <w:tc>
          <w:tcPr/>
          <w:p>
            <w:pPr>
              <w:pStyle w:val="Compact"/>
            </w:pPr>
            <w:r>
              <w:t xml:space="preserve">Recomputed residual</w:t>
            </w:r>
          </w:p>
        </w:tc>
        <w:tc>
          <w:tcPr/>
          <w:p>
            <w:pPr>
              <w:pStyle w:val="Compact"/>
            </w:pPr>
            <w:r>
              <w:t xml:space="preserve">3.5e-04–5.8e-04</w:t>
            </w:r>
          </w:p>
        </w:tc>
        <w:tc>
          <w:tcPr/>
          <w:p>
            <w:pPr>
              <w:pStyle w:val="Compact"/>
            </w:pPr>
            <w:r>
              <w:t xml:space="preserve">—</w:t>
            </w:r>
          </w:p>
        </w:tc>
        <w:tc>
          <w:tcPr/>
          <w:p>
            <w:pPr>
              <w:pStyle w:val="Compact"/>
            </w:pPr>
            <w:r>
              <w:t xml:space="preserve">3.9e-04</w:t>
            </w:r>
          </w:p>
        </w:tc>
      </w:tr>
      <w:tr>
        <w:tc>
          <w:tcPr/>
          <w:p>
            <w:pPr>
              <w:pStyle w:val="Compact"/>
            </w:pPr>
            <m:oMath>
              <m:r>
                <m:rPr>
                  <m:sty m:val="p"/>
                </m:rPr>
                <m:t>max</m:t>
              </m:r>
              <m:r>
                <m:rPr>
                  <m:sty m:val="p"/>
                </m:rPr>
                <m:t>|</m:t>
              </m:r>
              <m:sSup>
                <m:e>
                  <m:acc>
                    <m:accPr>
                      <m:chr m:val="‾"/>
                    </m:accPr>
                    <m:e>
                      <m:r>
                        <m:t>U</m:t>
                      </m:r>
                    </m:e>
                  </m:acc>
                </m:e>
                <m:sup>
                  <m:r>
                    <m:t>T</m:t>
                  </m:r>
                </m:sup>
              </m:sSup>
              <m:r>
                <m:t>ρ</m:t>
              </m:r>
              <m:r>
                <m:rPr>
                  <m:sty m:val="p"/>
                </m:rPr>
                <m:t>|</m:t>
              </m:r>
              <m:r>
                <m:rPr>
                  <m:sty m:val="p"/>
                </m:rPr>
                <m:t>/</m:t>
              </m:r>
              <m:acc>
                <m:accPr>
                  <m:chr m:val="̂"/>
                </m:accPr>
                <m:e>
                  <m:r>
                    <m:t>C</m:t>
                  </m:r>
                </m:e>
              </m:acc>
            </m:oMath>
          </w:p>
        </w:tc>
        <w:tc>
          <w:tcPr/>
          <w:p>
            <w:pPr>
              <w:pStyle w:val="Compact"/>
            </w:pPr>
            <w:r>
              <w:t xml:space="preserve">5.2e-08</w:t>
            </w:r>
          </w:p>
        </w:tc>
        <w:tc>
          <w:tcPr/>
          <w:p>
            <w:pPr>
              <w:pStyle w:val="Compact"/>
            </w:pPr>
            <w:r>
              <w:t xml:space="preserve">—</w:t>
            </w:r>
          </w:p>
        </w:tc>
        <w:tc>
          <w:tcPr/>
          <w:p>
            <w:pPr>
              <w:pStyle w:val="Compact"/>
            </w:pPr>
            <w:r>
              <w:t xml:space="preserve">5.4e-08</w:t>
            </w:r>
          </w:p>
        </w:tc>
      </w:tr>
    </w:tbl>
    <w:p>
      <w:pPr>
        <w:pStyle w:val="BodyText"/>
      </w:pPr>
      <w:r>
        <w:t xml:space="preserve">Every fine-scale value is a NICE value; exact checks in Table ST21. Iterations and first and last compliances: Table 6. Figure 15a,b draws the corner parameters in the layer</w:t>
      </w:r>
      <w:r>
        <w:t xml:space="preserve"> </w:t>
      </w:r>
      <m:oMath>
        <m:r>
          <m:t>z</m:t>
        </m:r>
        <m:r>
          <m:rPr>
            <m:sty m:val="p"/>
          </m:rPr>
          <m:t>=</m:t>
        </m:r>
        <m:r>
          <m:t>0</m:t>
        </m:r>
      </m:oMath>
      <w:r>
        <w:t xml:space="preserve">; those in the layer</w:t>
      </w:r>
      <w:r>
        <w:t xml:space="preserve"> </w:t>
      </w:r>
      <m:oMath>
        <m:r>
          <m:t>z</m:t>
        </m:r>
        <m:r>
          <m:rPr>
            <m:sty m:val="p"/>
          </m:rPr>
          <m:t>=</m:t>
        </m:r>
        <m:r>
          <m:t>1</m:t>
        </m:r>
      </m:oMath>
      <w:r>
        <w:t xml:space="preserve"> </w:t>
      </w:r>
      <w:r>
        <w:t xml:space="preserve">differ from them by at most 1.1e-03 (NICE) and 6.3e-13 (homogenisation design).</w:t>
      </w:r>
    </w:p>
    <w:p>
      <w:pPr>
        <w:pStyle w:val="Heading4"/>
      </w:pPr>
      <w:r>
        <w:t xml:space="preserve">ST18b. Homogenised law of the uniform-thickness cell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m:oMath>
              <m:r>
                <m:t>τ</m:t>
              </m:r>
            </m:oMath>
          </w:p>
        </w:tc>
        <w:tc>
          <w:tcPr/>
          <w:p>
            <w:pPr>
              <w:pStyle w:val="Compact"/>
            </w:pPr>
            <m:oMath>
              <m:sSup>
                <m:e>
                  <m:r>
                    <m:t>V</m:t>
                  </m:r>
                </m:e>
                <m:sup>
                  <m:r>
                    <m:t>H</m:t>
                  </m:r>
                </m:sup>
              </m:sSup>
            </m:oMath>
          </w:p>
        </w:tc>
        <w:tc>
          <w:tcPr/>
          <w:p>
            <w:pPr>
              <w:pStyle w:val="Compact"/>
            </w:pPr>
            <m:oMath>
              <m:sSubSup>
                <m:e>
                  <m:r>
                    <m:t>C</m:t>
                  </m:r>
                </m:e>
                <m:sub>
                  <m:r>
                    <m:t>11</m:t>
                  </m:r>
                </m:sub>
                <m:sup>
                  <m:r>
                    <m:t>H</m:t>
                  </m:r>
                </m:sup>
              </m:sSubSup>
            </m:oMath>
          </w:p>
        </w:tc>
        <w:tc>
          <w:tcPr/>
          <w:p>
            <w:pPr>
              <w:pStyle w:val="Compact"/>
            </w:pPr>
            <m:oMath>
              <m:sSubSup>
                <m:e>
                  <m:r>
                    <m:t>C</m:t>
                  </m:r>
                </m:e>
                <m:sub>
                  <m:r>
                    <m:t>12</m:t>
                  </m:r>
                </m:sub>
                <m:sup>
                  <m:r>
                    <m:t>H</m:t>
                  </m:r>
                </m:sup>
              </m:sSubSup>
            </m:oMath>
          </w:p>
        </w:tc>
        <w:tc>
          <w:tcPr/>
          <w:p>
            <w:pPr>
              <w:pStyle w:val="Compact"/>
            </w:pPr>
            <m:oMath>
              <m:sSubSup>
                <m:e>
                  <m:r>
                    <m:t>C</m:t>
                  </m:r>
                </m:e>
                <m:sub>
                  <m:r>
                    <m:t>44</m:t>
                  </m:r>
                </m:sub>
                <m:sup>
                  <m:r>
                    <m:t>H</m:t>
                  </m:r>
                </m:sup>
              </m:sSubSup>
            </m:oMath>
          </w:p>
        </w:tc>
      </w:tr>
      <w:tr>
        <w:tc>
          <w:tcPr/>
          <w:p>
            <w:pPr>
              <w:pStyle w:val="Compact"/>
            </w:pPr>
            <w:r>
              <w:t xml:space="preserve">0.18</w:t>
            </w:r>
          </w:p>
        </w:tc>
        <w:tc>
          <w:tcPr/>
          <w:p>
            <w:pPr>
              <w:pStyle w:val="Compact"/>
            </w:pPr>
            <w:r>
              <w:t xml:space="preserve">0.1027</w:t>
            </w:r>
          </w:p>
        </w:tc>
        <w:tc>
          <w:tcPr/>
          <w:p>
            <w:pPr>
              <w:pStyle w:val="Compact"/>
            </w:pPr>
            <w:r>
              <w:t xml:space="preserve">0.03996</w:t>
            </w:r>
          </w:p>
        </w:tc>
        <w:tc>
          <w:tcPr/>
          <w:p>
            <w:pPr>
              <w:pStyle w:val="Compact"/>
            </w:pPr>
            <w:r>
              <w:t xml:space="preserve">0.02806</w:t>
            </w:r>
          </w:p>
        </w:tc>
        <w:tc>
          <w:tcPr/>
          <w:p>
            <w:pPr>
              <w:pStyle w:val="Compact"/>
            </w:pPr>
            <w:r>
              <w:t xml:space="preserve">0.01920</w:t>
            </w:r>
          </w:p>
        </w:tc>
      </w:tr>
      <w:tr>
        <w:tc>
          <w:tcPr/>
          <w:p>
            <w:pPr>
              <w:pStyle w:val="Compact"/>
            </w:pPr>
            <w:r>
              <w:t xml:space="preserve">0.22</w:t>
            </w:r>
          </w:p>
        </w:tc>
        <w:tc>
          <w:tcPr/>
          <w:p>
            <w:pPr>
              <w:pStyle w:val="Compact"/>
            </w:pPr>
            <w:r>
              <w:t xml:space="preserve">0.1256</w:t>
            </w:r>
          </w:p>
        </w:tc>
        <w:tc>
          <w:tcPr/>
          <w:p>
            <w:pPr>
              <w:pStyle w:val="Compact"/>
            </w:pPr>
            <w:r>
              <w:t xml:space="preserve">0.04992</w:t>
            </w:r>
          </w:p>
        </w:tc>
        <w:tc>
          <w:tcPr/>
          <w:p>
            <w:pPr>
              <w:pStyle w:val="Compact"/>
            </w:pPr>
            <w:r>
              <w:t xml:space="preserve">0.03432</w:t>
            </w:r>
          </w:p>
        </w:tc>
        <w:tc>
          <w:tcPr/>
          <w:p>
            <w:pPr>
              <w:pStyle w:val="Compact"/>
            </w:pPr>
            <w:r>
              <w:t xml:space="preserve">0.02384</w:t>
            </w:r>
          </w:p>
        </w:tc>
      </w:tr>
      <w:tr>
        <w:tc>
          <w:tcPr/>
          <w:p>
            <w:pPr>
              <w:pStyle w:val="Compact"/>
            </w:pPr>
            <w:r>
              <w:t xml:space="preserve">0.27</w:t>
            </w:r>
          </w:p>
        </w:tc>
        <w:tc>
          <w:tcPr/>
          <w:p>
            <w:pPr>
              <w:pStyle w:val="Compact"/>
            </w:pPr>
            <w:r>
              <w:t xml:space="preserve">0.1541</w:t>
            </w:r>
          </w:p>
        </w:tc>
        <w:tc>
          <w:tcPr/>
          <w:p>
            <w:pPr>
              <w:pStyle w:val="Compact"/>
            </w:pPr>
            <w:r>
              <w:t xml:space="preserve">0.06307</w:t>
            </w:r>
          </w:p>
        </w:tc>
        <w:tc>
          <w:tcPr/>
          <w:p>
            <w:pPr>
              <w:pStyle w:val="Compact"/>
            </w:pPr>
            <w:r>
              <w:t xml:space="preserve">0.04212</w:t>
            </w:r>
          </w:p>
        </w:tc>
        <w:tc>
          <w:tcPr/>
          <w:p>
            <w:pPr>
              <w:pStyle w:val="Compact"/>
            </w:pPr>
            <w:r>
              <w:t xml:space="preserve">0.02988</w:t>
            </w:r>
          </w:p>
        </w:tc>
      </w:tr>
      <w:tr>
        <w:tc>
          <w:tcPr/>
          <w:p>
            <w:pPr>
              <w:pStyle w:val="Compact"/>
            </w:pPr>
            <w:r>
              <w:t xml:space="preserve">0.32</w:t>
            </w:r>
          </w:p>
        </w:tc>
        <w:tc>
          <w:tcPr/>
          <w:p>
            <w:pPr>
              <w:pStyle w:val="Compact"/>
            </w:pPr>
            <w:r>
              <w:t xml:space="preserve">0.1827</w:t>
            </w:r>
          </w:p>
        </w:tc>
        <w:tc>
          <w:tcPr/>
          <w:p>
            <w:pPr>
              <w:pStyle w:val="Compact"/>
            </w:pPr>
            <w:r>
              <w:t xml:space="preserve">0.07712</w:t>
            </w:r>
          </w:p>
        </w:tc>
        <w:tc>
          <w:tcPr/>
          <w:p>
            <w:pPr>
              <w:pStyle w:val="Compact"/>
            </w:pPr>
            <w:r>
              <w:t xml:space="preserve">0.04989</w:t>
            </w:r>
          </w:p>
        </w:tc>
        <w:tc>
          <w:tcPr/>
          <w:p>
            <w:pPr>
              <w:pStyle w:val="Compact"/>
            </w:pPr>
            <w:r>
              <w:t xml:space="preserve">0.03620</w:t>
            </w:r>
          </w:p>
        </w:tc>
      </w:tr>
      <w:tr>
        <w:tc>
          <w:tcPr/>
          <w:p>
            <w:pPr>
              <w:pStyle w:val="Compact"/>
            </w:pPr>
            <w:r>
              <w:t xml:space="preserve">0.37</w:t>
            </w:r>
          </w:p>
        </w:tc>
        <w:tc>
          <w:tcPr/>
          <w:p>
            <w:pPr>
              <w:pStyle w:val="Compact"/>
            </w:pPr>
            <w:r>
              <w:t xml:space="preserve">0.2113</w:t>
            </w:r>
          </w:p>
        </w:tc>
        <w:tc>
          <w:tcPr/>
          <w:p>
            <w:pPr>
              <w:pStyle w:val="Compact"/>
            </w:pPr>
            <w:r>
              <w:t xml:space="preserve">0.09218</w:t>
            </w:r>
          </w:p>
        </w:tc>
        <w:tc>
          <w:tcPr/>
          <w:p>
            <w:pPr>
              <w:pStyle w:val="Compact"/>
            </w:pPr>
            <w:r>
              <w:t xml:space="preserve">0.05765</w:t>
            </w:r>
          </w:p>
        </w:tc>
        <w:tc>
          <w:tcPr/>
          <w:p>
            <w:pPr>
              <w:pStyle w:val="Compact"/>
            </w:pPr>
            <w:r>
              <w:t xml:space="preserve">0.04279</w:t>
            </w:r>
          </w:p>
        </w:tc>
      </w:tr>
      <w:tr>
        <w:tc>
          <w:tcPr/>
          <w:p>
            <w:pPr>
              <w:pStyle w:val="Compact"/>
            </w:pPr>
            <w:r>
              <w:t xml:space="preserve">0.42</w:t>
            </w:r>
          </w:p>
        </w:tc>
        <w:tc>
          <w:tcPr/>
          <w:p>
            <w:pPr>
              <w:pStyle w:val="Compact"/>
            </w:pPr>
            <w:r>
              <w:t xml:space="preserve">0.2399</w:t>
            </w:r>
          </w:p>
        </w:tc>
        <w:tc>
          <w:tcPr/>
          <w:p>
            <w:pPr>
              <w:pStyle w:val="Compact"/>
            </w:pPr>
            <w:r>
              <w:t xml:space="preserve">0.10838</w:t>
            </w:r>
          </w:p>
        </w:tc>
        <w:tc>
          <w:tcPr/>
          <w:p>
            <w:pPr>
              <w:pStyle w:val="Compact"/>
            </w:pPr>
            <w:r>
              <w:t xml:space="preserve">0.06541</w:t>
            </w:r>
          </w:p>
        </w:tc>
        <w:tc>
          <w:tcPr/>
          <w:p>
            <w:pPr>
              <w:pStyle w:val="Compact"/>
            </w:pPr>
            <w:r>
              <w:t xml:space="preserve">0.04968</w:t>
            </w:r>
          </w:p>
        </w:tc>
      </w:tr>
      <w:tr>
        <w:tc>
          <w:tcPr/>
          <w:p>
            <w:pPr>
              <w:pStyle w:val="Compact"/>
            </w:pPr>
            <w:r>
              <w:t xml:space="preserve">0.47</w:t>
            </w:r>
          </w:p>
        </w:tc>
        <w:tc>
          <w:tcPr/>
          <w:p>
            <w:pPr>
              <w:pStyle w:val="Compact"/>
            </w:pPr>
            <w:r>
              <w:t xml:space="preserve">0.2685</w:t>
            </w:r>
          </w:p>
        </w:tc>
        <w:tc>
          <w:tcPr/>
          <w:p>
            <w:pPr>
              <w:pStyle w:val="Compact"/>
            </w:pPr>
            <w:r>
              <w:t xml:space="preserve">0.12585</w:t>
            </w:r>
          </w:p>
        </w:tc>
        <w:tc>
          <w:tcPr/>
          <w:p>
            <w:pPr>
              <w:pStyle w:val="Compact"/>
            </w:pPr>
            <w:r>
              <w:t xml:space="preserve">0.07323</w:t>
            </w:r>
          </w:p>
        </w:tc>
        <w:tc>
          <w:tcPr/>
          <w:p>
            <w:pPr>
              <w:pStyle w:val="Compact"/>
            </w:pPr>
            <w:r>
              <w:t xml:space="preserve">0.05688</w:t>
            </w:r>
          </w:p>
        </w:tc>
      </w:tr>
      <w:tr>
        <w:tc>
          <w:tcPr/>
          <w:p>
            <w:pPr>
              <w:pStyle w:val="Compact"/>
            </w:pPr>
            <w:r>
              <w:t xml:space="preserve">0.52</w:t>
            </w:r>
          </w:p>
        </w:tc>
        <w:tc>
          <w:tcPr/>
          <w:p>
            <w:pPr>
              <w:pStyle w:val="Compact"/>
            </w:pPr>
            <w:r>
              <w:t xml:space="preserve">0.2971</w:t>
            </w:r>
          </w:p>
        </w:tc>
        <w:tc>
          <w:tcPr/>
          <w:p>
            <w:pPr>
              <w:pStyle w:val="Compact"/>
            </w:pPr>
            <w:r>
              <w:t xml:space="preserve">0.14471</w:t>
            </w:r>
          </w:p>
        </w:tc>
        <w:tc>
          <w:tcPr/>
          <w:p>
            <w:pPr>
              <w:pStyle w:val="Compact"/>
            </w:pPr>
            <w:r>
              <w:t xml:space="preserve">0.08117</w:t>
            </w:r>
          </w:p>
        </w:tc>
        <w:tc>
          <w:tcPr/>
          <w:p>
            <w:pPr>
              <w:pStyle w:val="Compact"/>
            </w:pPr>
            <w:r>
              <w:t xml:space="preserve">0.06440</w:t>
            </w:r>
          </w:p>
        </w:tc>
      </w:tr>
      <w:tr>
        <w:tc>
          <w:tcPr/>
          <w:p>
            <w:pPr>
              <w:pStyle w:val="Compact"/>
            </w:pPr>
            <w:r>
              <w:t xml:space="preserve">0.57</w:t>
            </w:r>
          </w:p>
        </w:tc>
        <w:tc>
          <w:tcPr/>
          <w:p>
            <w:pPr>
              <w:pStyle w:val="Compact"/>
            </w:pPr>
            <w:r>
              <w:t xml:space="preserve">0.3258</w:t>
            </w:r>
          </w:p>
        </w:tc>
        <w:tc>
          <w:tcPr/>
          <w:p>
            <w:pPr>
              <w:pStyle w:val="Compact"/>
            </w:pPr>
            <w:r>
              <w:t xml:space="preserve">0.16511</w:t>
            </w:r>
          </w:p>
        </w:tc>
        <w:tc>
          <w:tcPr/>
          <w:p>
            <w:pPr>
              <w:pStyle w:val="Compact"/>
            </w:pPr>
            <w:r>
              <w:t xml:space="preserve">0.08929</w:t>
            </w:r>
          </w:p>
        </w:tc>
        <w:tc>
          <w:tcPr/>
          <w:p>
            <w:pPr>
              <w:pStyle w:val="Compact"/>
            </w:pPr>
            <w:r>
              <w:t xml:space="preserve">0.07226</w:t>
            </w:r>
          </w:p>
        </w:tc>
      </w:tr>
      <w:tr>
        <w:tc>
          <w:tcPr/>
          <w:p>
            <w:pPr>
              <w:pStyle w:val="Compact"/>
            </w:pPr>
            <w:r>
              <w:t xml:space="preserve">0.62</w:t>
            </w:r>
          </w:p>
        </w:tc>
        <w:tc>
          <w:tcPr/>
          <w:p>
            <w:pPr>
              <w:pStyle w:val="Compact"/>
            </w:pPr>
            <w:r>
              <w:t xml:space="preserve">0.3545</w:t>
            </w:r>
          </w:p>
        </w:tc>
        <w:tc>
          <w:tcPr/>
          <w:p>
            <w:pPr>
              <w:pStyle w:val="Compact"/>
            </w:pPr>
            <w:r>
              <w:t xml:space="preserve">0.18720</w:t>
            </w:r>
          </w:p>
        </w:tc>
        <w:tc>
          <w:tcPr/>
          <w:p>
            <w:pPr>
              <w:pStyle w:val="Compact"/>
            </w:pPr>
            <w:r>
              <w:t xml:space="preserve">0.09768</w:t>
            </w:r>
          </w:p>
        </w:tc>
        <w:tc>
          <w:tcPr/>
          <w:p>
            <w:pPr>
              <w:pStyle w:val="Compact"/>
            </w:pPr>
            <w:r>
              <w:t xml:space="preserve">0.08049</w:t>
            </w:r>
          </w:p>
        </w:tc>
      </w:tr>
      <w:tr>
        <w:tc>
          <w:tcPr/>
          <w:p>
            <w:pPr>
              <w:pStyle w:val="Compact"/>
            </w:pPr>
            <w:r>
              <w:t xml:space="preserve">0.67</w:t>
            </w:r>
          </w:p>
        </w:tc>
        <w:tc>
          <w:tcPr/>
          <w:p>
            <w:pPr>
              <w:pStyle w:val="Compact"/>
            </w:pPr>
            <w:r>
              <w:t xml:space="preserve">0.3832</w:t>
            </w:r>
          </w:p>
        </w:tc>
        <w:tc>
          <w:tcPr/>
          <w:p>
            <w:pPr>
              <w:pStyle w:val="Compact"/>
            </w:pPr>
            <w:r>
              <w:t xml:space="preserve">0.21116</w:t>
            </w:r>
          </w:p>
        </w:tc>
        <w:tc>
          <w:tcPr/>
          <w:p>
            <w:pPr>
              <w:pStyle w:val="Compact"/>
            </w:pPr>
            <w:r>
              <w:t xml:space="preserve">0.10644</w:t>
            </w:r>
          </w:p>
        </w:tc>
        <w:tc>
          <w:tcPr/>
          <w:p>
            <w:pPr>
              <w:pStyle w:val="Compact"/>
            </w:pPr>
            <w:r>
              <w:t xml:space="preserve">0.08912</w:t>
            </w:r>
          </w:p>
        </w:tc>
      </w:tr>
      <w:tr>
        <w:tc>
          <w:tcPr/>
          <w:p>
            <w:pPr>
              <w:pStyle w:val="Compact"/>
            </w:pPr>
            <w:r>
              <w:t xml:space="preserve">0.70</w:t>
            </w:r>
          </w:p>
        </w:tc>
        <w:tc>
          <w:tcPr/>
          <w:p>
            <w:pPr>
              <w:pStyle w:val="Compact"/>
            </w:pPr>
            <w:r>
              <w:t xml:space="preserve">0.4004</w:t>
            </w:r>
          </w:p>
        </w:tc>
        <w:tc>
          <w:tcPr/>
          <w:p>
            <w:pPr>
              <w:pStyle w:val="Compact"/>
            </w:pPr>
            <w:r>
              <w:t xml:space="preserve">0.22653</w:t>
            </w:r>
          </w:p>
        </w:tc>
        <w:tc>
          <w:tcPr/>
          <w:p>
            <w:pPr>
              <w:pStyle w:val="Compact"/>
            </w:pPr>
            <w:r>
              <w:t xml:space="preserve">0.11193</w:t>
            </w:r>
          </w:p>
        </w:tc>
        <w:tc>
          <w:tcPr/>
          <w:p>
            <w:pPr>
              <w:pStyle w:val="Compact"/>
            </w:pPr>
            <w:r>
              <w:t xml:space="preserve">0.09450</w:t>
            </w:r>
          </w:p>
        </w:tc>
      </w:tr>
    </w:tbl>
    <w:p>
      <w:pPr>
        <w:pStyle w:val="BodyText"/>
      </w:pPr>
      <m:oMath>
        <m:sSub>
          <m:e>
            <m:r>
              <m:t>E</m:t>
            </m:r>
          </m:e>
          <m:sub>
            <m:r>
              <m:t>Y</m:t>
            </m:r>
          </m:sub>
        </m:sSub>
        <m:r>
          <m:rPr>
            <m:sty m:val="p"/>
          </m:rPr>
          <m:t>=</m:t>
        </m:r>
        <m:r>
          <m:t>1</m:t>
        </m:r>
      </m:oMath>
      <w:r>
        <w:t xml:space="preserve">,</w:t>
      </w:r>
      <w:r>
        <w:t xml:space="preserve"> </w:t>
      </w:r>
      <m:oMath>
        <m:r>
          <m:t>ν</m:t>
        </m:r>
        <m:r>
          <m:rPr>
            <m:sty m:val="p"/>
          </m:rPr>
          <m:t>=</m:t>
        </m:r>
        <m:r>
          <m:t>0.3</m:t>
        </m:r>
      </m:oMath>
      <w:r>
        <w:t xml:space="preserve">, unit cell of volume 1, Voigt notation with engineering shear strains;</w:t>
      </w:r>
      <w:r>
        <w:t xml:space="preserve"> </w:t>
      </w:r>
      <m:oMath>
        <m:sSubSup>
          <m:e>
            <m:r>
              <m:t>C</m:t>
            </m:r>
          </m:e>
          <m:sub>
            <m:r>
              <m:t>11</m:t>
            </m:r>
          </m:sub>
          <m:sup>
            <m:r>
              <m:t>H</m:t>
            </m:r>
          </m:sup>
        </m:sSubSup>
      </m:oMath>
      <w:r>
        <w:t xml:space="preserve">,</w:t>
      </w:r>
      <w:r>
        <w:t xml:space="preserve"> </w:t>
      </w:r>
      <m:oMath>
        <m:sSubSup>
          <m:e>
            <m:r>
              <m:t>C</m:t>
            </m:r>
          </m:e>
          <m:sub>
            <m:r>
              <m:t>12</m:t>
            </m:r>
          </m:sub>
          <m:sup>
            <m:r>
              <m:t>H</m:t>
            </m:r>
          </m:sup>
        </m:sSubSup>
      </m:oMath>
      <w:r>
        <w:t xml:space="preserve">,</w:t>
      </w:r>
      <w:r>
        <w:t xml:space="preserve"> </w:t>
      </w:r>
      <m:oMath>
        <m:sSubSup>
          <m:e>
            <m:r>
              <m:t>C</m:t>
            </m:r>
          </m:e>
          <m:sub>
            <m:r>
              <m:t>44</m:t>
            </m:r>
          </m:sub>
          <m:sup>
            <m:r>
              <m:t>H</m:t>
            </m:r>
          </m:sup>
        </m:sSubSup>
      </m:oMath>
      <w:r>
        <w:t xml:space="preserve"> </w:t>
      </w:r>
      <w:r>
        <w:t xml:space="preserve">are the entry values of the computed tensor (the macroscale model averages the three symmetric entries of each). Largest relative spreads over the twelve thicknesses:</w:t>
      </w:r>
      <w:r>
        <w:t xml:space="preserve"> </w:t>
      </w:r>
      <m:oMath>
        <m:sSubSup>
          <m:e>
            <m:r>
              <m:t>C</m:t>
            </m:r>
          </m:e>
          <m:sub>
            <m:r>
              <m:t>11</m:t>
            </m:r>
          </m:sub>
          <m:sup>
            <m:r>
              <m:t>H</m:t>
            </m:r>
          </m:sup>
        </m:sSubSup>
        <m:r>
          <m:rPr>
            <m:sty m:val="p"/>
          </m:rPr>
          <m:t>,</m:t>
        </m:r>
        <m:sSubSup>
          <m:e>
            <m:r>
              <m:t>C</m:t>
            </m:r>
          </m:e>
          <m:sub>
            <m:r>
              <m:t>22</m:t>
            </m:r>
          </m:sub>
          <m:sup>
            <m:r>
              <m:t>H</m:t>
            </m:r>
          </m:sup>
        </m:sSubSup>
        <m:r>
          <m:rPr>
            <m:sty m:val="p"/>
          </m:rPr>
          <m:t>,</m:t>
        </m:r>
        <m:sSubSup>
          <m:e>
            <m:r>
              <m:t>C</m:t>
            </m:r>
          </m:e>
          <m:sub>
            <m:r>
              <m:t>33</m:t>
            </m:r>
          </m:sub>
          <m:sup>
            <m:r>
              <m:t>H</m:t>
            </m:r>
          </m:sup>
        </m:sSubSup>
      </m:oMath>
      <w:r>
        <w:t xml:space="preserve"> </w:t>
      </w:r>
      <w:r>
        <w:t xml:space="preserve">3.1e-13,</w:t>
      </w:r>
      <w:r>
        <w:t xml:space="preserve"> </w:t>
      </w:r>
      <m:oMath>
        <m:sSubSup>
          <m:e>
            <m:r>
              <m:t>C</m:t>
            </m:r>
          </m:e>
          <m:sub>
            <m:r>
              <m:t>12</m:t>
            </m:r>
          </m:sub>
          <m:sup>
            <m:r>
              <m:t>H</m:t>
            </m:r>
          </m:sup>
        </m:sSubSup>
        <m:r>
          <m:rPr>
            <m:sty m:val="p"/>
          </m:rPr>
          <m:t>,</m:t>
        </m:r>
        <m:sSubSup>
          <m:e>
            <m:r>
              <m:t>C</m:t>
            </m:r>
          </m:e>
          <m:sub>
            <m:r>
              <m:t>13</m:t>
            </m:r>
          </m:sub>
          <m:sup>
            <m:r>
              <m:t>H</m:t>
            </m:r>
          </m:sup>
        </m:sSubSup>
        <m:r>
          <m:rPr>
            <m:sty m:val="p"/>
          </m:rPr>
          <m:t>,</m:t>
        </m:r>
        <m:sSubSup>
          <m:e>
            <m:r>
              <m:t>C</m:t>
            </m:r>
          </m:e>
          <m:sub>
            <m:r>
              <m:t>23</m:t>
            </m:r>
          </m:sub>
          <m:sup>
            <m:r>
              <m:t>H</m:t>
            </m:r>
          </m:sup>
        </m:sSubSup>
      </m:oMath>
      <w:r>
        <w:t xml:space="preserve"> </w:t>
      </w:r>
      <w:r>
        <w:t xml:space="preserve">6.1e-14,</w:t>
      </w:r>
      <w:r>
        <w:t xml:space="preserve"> </w:t>
      </w:r>
      <m:oMath>
        <m:sSubSup>
          <m:e>
            <m:r>
              <m:t>C</m:t>
            </m:r>
          </m:e>
          <m:sub>
            <m:r>
              <m:t>44</m:t>
            </m:r>
          </m:sub>
          <m:sup>
            <m:r>
              <m:t>H</m:t>
            </m:r>
          </m:sup>
        </m:sSubSup>
        <m:r>
          <m:rPr>
            <m:sty m:val="p"/>
          </m:rPr>
          <m:t>,</m:t>
        </m:r>
        <m:sSubSup>
          <m:e>
            <m:r>
              <m:t>C</m:t>
            </m:r>
          </m:e>
          <m:sub>
            <m:r>
              <m:t>55</m:t>
            </m:r>
          </m:sub>
          <m:sup>
            <m:r>
              <m:t>H</m:t>
            </m:r>
          </m:sup>
        </m:sSubSup>
        <m:r>
          <m:rPr>
            <m:sty m:val="p"/>
          </m:rPr>
          <m:t>,</m:t>
        </m:r>
        <m:sSubSup>
          <m:e>
            <m:r>
              <m:t>C</m:t>
            </m:r>
          </m:e>
          <m:sub>
            <m:r>
              <m:t>66</m:t>
            </m:r>
          </m:sub>
          <m:sup>
            <m:r>
              <m:t>H</m:t>
            </m:r>
          </m:sup>
        </m:sSubSup>
      </m:oMath>
      <w:r>
        <w:t xml:space="preserve"> </w:t>
      </w:r>
      <w:r>
        <w:t xml:space="preserve">1.4e-13; largest normal–shear or shear–shear coupling 7.5e-14 of</w:t>
      </w:r>
      <w:r>
        <w:t xml:space="preserve"> </w:t>
      </w:r>
      <m:oMath>
        <m:sSubSup>
          <m:e>
            <m:r>
              <m:t>C</m:t>
            </m:r>
          </m:e>
          <m:sub>
            <m:r>
              <m:t>11</m:t>
            </m:r>
          </m:sub>
          <m:sup>
            <m:r>
              <m:t>H</m:t>
            </m:r>
          </m:sup>
        </m:sSubSup>
      </m:oMath>
      <w:r>
        <w:t xml:space="preserve">; largest relative equilibrium residual of the periodic fluctuations 2.2e-13.</w:t>
      </w:r>
    </w:p>
    <w:p>
      <w:pPr>
        <w:pStyle w:val="Heading4"/>
      </w:pPr>
      <w:r>
        <w:t xml:space="preserve">ST18c. Homogenisation against the fine-scale NICE optimisation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Macroscale model</w:t>
            </w:r>
          </w:p>
        </w:tc>
        <w:tc>
          <w:tcPr/>
          <w:p>
            <w:pPr>
              <w:pStyle w:val="Compact"/>
            </w:pPr>
            <w:r>
              <w:t xml:space="preserve">NICE</w:t>
            </w:r>
          </w:p>
        </w:tc>
        <w:tc>
          <w:tcPr/>
          <w:p>
            <w:pPr>
              <w:pStyle w:val="Compact"/>
            </w:pPr>
            <w:r>
              <w:t xml:space="preserve">Exact condensation</w:t>
            </w:r>
          </w:p>
        </w:tc>
      </w:tr>
      <w:tr>
        <w:tc>
          <w:tcPr/>
          <w:p>
            <w:pPr>
              <w:pStyle w:val="Compact"/>
            </w:pPr>
            <w:r>
              <w:t xml:space="preserve">Compliance of the uniform design</w:t>
            </w:r>
          </w:p>
        </w:tc>
        <w:tc>
          <w:tcPr/>
          <w:p>
            <w:pPr>
              <w:pStyle w:val="Compact"/>
            </w:pPr>
            <w:r>
              <w:t xml:space="preserve">55.192</w:t>
            </w:r>
          </w:p>
        </w:tc>
        <w:tc>
          <w:tcPr/>
          <w:p>
            <w:pPr>
              <w:pStyle w:val="Compact"/>
            </w:pPr>
            <w:r>
              <w:t xml:space="preserve">75.591</w:t>
            </w:r>
          </w:p>
        </w:tc>
        <w:tc>
          <w:tcPr/>
          <w:p>
            <w:pPr>
              <w:pStyle w:val="Compact"/>
            </w:pPr>
            <w:r>
              <w:t xml:space="preserve">75.599</w:t>
            </w:r>
          </w:p>
        </w:tc>
      </w:tr>
      <w:tr>
        <w:tc>
          <w:tcPr/>
          <w:p>
            <w:pPr>
              <w:pStyle w:val="Compact"/>
            </w:pPr>
            <w:r>
              <w:t xml:space="preserve">Macroscale prediction error at the uniform design (%)</w:t>
            </w:r>
          </w:p>
        </w:tc>
        <w:tc>
          <w:tcPr/>
          <w:p>
            <w:pPr>
              <w:pStyle w:val="Compact"/>
            </w:pPr>
            <w:r>
              <w:t xml:space="preserve">—</w:t>
            </w:r>
          </w:p>
        </w:tc>
        <w:tc>
          <w:tcPr/>
          <w:p>
            <w:pPr>
              <w:pStyle w:val="Compact"/>
            </w:pPr>
            <w:r>
              <w:t xml:space="preserve">−26.99</w:t>
            </w:r>
          </w:p>
        </w:tc>
        <w:tc>
          <w:tcPr/>
          <w:p>
            <w:pPr>
              <w:pStyle w:val="Compact"/>
            </w:pPr>
            <w:r>
              <w:t xml:space="preserve">−26.99</w:t>
            </w:r>
          </w:p>
        </w:tc>
      </w:tr>
      <w:tr>
        <w:tc>
          <w:tcPr/>
          <w:p>
            <w:pPr>
              <w:pStyle w:val="Compact"/>
            </w:pPr>
            <w:r>
              <w:t xml:space="preserve">Compliance of the homogenisation design</w:t>
            </w:r>
          </w:p>
        </w:tc>
        <w:tc>
          <w:tcPr/>
          <w:p>
            <w:pPr>
              <w:pStyle w:val="Compact"/>
            </w:pPr>
            <w:r>
              <w:t xml:space="preserve">55.271</w:t>
            </w:r>
          </w:p>
        </w:tc>
        <w:tc>
          <w:tcPr/>
          <w:p>
            <w:pPr>
              <w:pStyle w:val="Compact"/>
            </w:pPr>
            <w:r>
              <w:t xml:space="preserve">80.172</w:t>
            </w:r>
          </w:p>
        </w:tc>
        <w:tc>
          <w:tcPr/>
          <w:p>
            <w:pPr>
              <w:pStyle w:val="Compact"/>
            </w:pPr>
            <w:r>
              <w:t xml:space="preserve">80.198</w:t>
            </w:r>
          </w:p>
        </w:tc>
      </w:tr>
      <w:tr>
        <w:tc>
          <w:tcPr/>
          <w:p>
            <w:pPr>
              <w:pStyle w:val="Compact"/>
            </w:pPr>
            <w:r>
              <w:t xml:space="preserve">Homogenisation design vs NICE design (%)</w:t>
            </w:r>
          </w:p>
        </w:tc>
        <w:tc>
          <w:tcPr/>
          <w:p>
            <w:pPr>
              <w:pStyle w:val="Compact"/>
            </w:pPr>
            <w:r>
              <w:t xml:space="preserve">—</w:t>
            </w:r>
          </w:p>
        </w:tc>
        <w:tc>
          <w:tcPr/>
          <w:p>
            <w:pPr>
              <w:pStyle w:val="Compact"/>
            </w:pPr>
            <w:r>
              <w:t xml:space="preserve">+2.44</w:t>
            </w:r>
          </w:p>
        </w:tc>
        <w:tc>
          <w:tcPr/>
          <w:p>
            <w:pPr>
              <w:pStyle w:val="Compact"/>
            </w:pPr>
            <w:r>
              <w:t xml:space="preserve">+2.44</w:t>
            </w:r>
          </w:p>
        </w:tc>
      </w:tr>
      <w:tr>
        <w:tc>
          <w:tcPr/>
          <w:p>
            <w:pPr>
              <w:pStyle w:val="Compact"/>
            </w:pPr>
            <w:r>
              <w:t xml:space="preserve">Fine-scale</w:t>
            </w:r>
            <w:r>
              <w:t xml:space="preserve"> </w:t>
            </w:r>
            <m:oMath>
              <m:r>
                <m:t>V</m:t>
              </m:r>
              <m:r>
                <m:rPr>
                  <m:sty m:val="p"/>
                </m:rPr>
                <m:t>/</m:t>
              </m:r>
              <m:sSup>
                <m:e>
                  <m:r>
                    <m:t>V</m:t>
                  </m:r>
                </m:e>
                <m:sup>
                  <m:r>
                    <m:rPr>
                      <m:sty m:val="p"/>
                    </m:rPr>
                    <m:t>*</m:t>
                  </m:r>
                </m:sup>
              </m:sSup>
            </m:oMath>
            <w:r>
              <w:t xml:space="preserve">: NICE design / homogenisation design</w:t>
            </w:r>
          </w:p>
        </w:tc>
        <w:tc>
          <w:tcPr/>
          <w:p>
            <w:pPr>
              <w:pStyle w:val="Compact"/>
            </w:pPr>
            <w:r>
              <w:t xml:space="preserve">—</w:t>
            </w:r>
          </w:p>
        </w:tc>
        <w:tc>
          <w:tcPr/>
          <w:p>
            <w:pPr>
              <w:pStyle w:val="Compact"/>
            </w:pPr>
            <w:r>
              <w:t xml:space="preserve">1.00000 / 0.99821</w:t>
            </w:r>
          </w:p>
        </w:tc>
        <w:tc>
          <w:tcPr/>
          <w:p>
            <w:pPr>
              <w:pStyle w:val="Compact"/>
            </w:pPr>
            <w:r>
              <w:t xml:space="preserve">—</w:t>
            </w:r>
          </w:p>
        </w:tc>
      </w:tr>
      <w:tr>
        <w:tc>
          <w:tcPr/>
          <w:p>
            <w:pPr>
              <w:pStyle w:val="Compact"/>
            </w:pPr>
            <w:r>
              <w:t xml:space="preserve">Corner parameters, NICE vs homogenisation design: largest difference / RMS / correlation</w:t>
            </w:r>
          </w:p>
        </w:tc>
        <w:tc>
          <w:tcPr/>
          <w:p>
            <w:pPr>
              <w:pStyle w:val="Compact"/>
            </w:pPr>
            <w:r>
              <w:t xml:space="preserve">—</w:t>
            </w:r>
          </w:p>
        </w:tc>
        <w:tc>
          <w:tcPr/>
          <w:p>
            <w:pPr>
              <w:pStyle w:val="Compact"/>
            </w:pPr>
            <w:r>
              <w:t xml:space="preserve">0.262 / 0.057 / 0.946</w:t>
            </w:r>
          </w:p>
        </w:tc>
        <w:tc>
          <w:tcPr/>
          <w:p>
            <w:pPr>
              <w:pStyle w:val="Compact"/>
            </w:pPr>
            <w:r>
              <w:t xml:space="preserve">—</w:t>
            </w:r>
          </w:p>
        </w:tc>
      </w:tr>
    </w:tbl>
    <w:p>
      <w:pPr>
        <w:pStyle w:val="BodyText"/>
      </w:pPr>
      <w:r>
        <w:t xml:space="preserve">Prediction error:</w:t>
      </w:r>
      <w:r>
        <w:t xml:space="preserve"> </w:t>
      </w:r>
      <m:oMath>
        <m:r>
          <m:rPr>
            <m:sty m:val="p"/>
          </m:rPr>
          <m:t>(</m:t>
        </m:r>
        <m:sSub>
          <m:e>
            <m:r>
              <m:t>C</m:t>
            </m:r>
          </m:e>
          <m:sub>
            <m:r>
              <m:rPr>
                <m:sty m:val="p"/>
              </m:rPr>
              <m:t>m</m:t>
            </m:r>
            <m:r>
              <m:rPr>
                <m:sty m:val="p"/>
              </m:rPr>
              <m:t>a</m:t>
            </m:r>
            <m:r>
              <m:rPr>
                <m:sty m:val="p"/>
              </m:rPr>
              <m:t>c</m:t>
            </m:r>
            <m:r>
              <m:rPr>
                <m:sty m:val="p"/>
              </m:rPr>
              <m:t>r</m:t>
            </m:r>
            <m:r>
              <m:rPr>
                <m:sty m:val="p"/>
              </m:rPr>
              <m:t>o</m:t>
            </m:r>
          </m:sub>
        </m:sSub>
        <m:r>
          <m:rPr>
            <m:sty m:val="p"/>
          </m:rPr>
          <m:t>−</m:t>
        </m:r>
        <m:r>
          <m:t>C</m:t>
        </m:r>
        <m:r>
          <m:rPr>
            <m:sty m:val="p"/>
          </m:rPr>
          <m:t>)</m:t>
        </m:r>
        <m:r>
          <m:rPr>
            <m:sty m:val="p"/>
          </m:rPr>
          <m:t>/</m:t>
        </m:r>
        <m:r>
          <m:t>C</m:t>
        </m:r>
      </m:oMath>
      <w:r>
        <w:t xml:space="preserve"> </w:t>
      </w:r>
      <w:r>
        <w:t xml:space="preserve">at the uniform design</w:t>
      </w:r>
      <w:r>
        <w:t xml:space="preserve"> </w:t>
      </w:r>
      <m:oMath>
        <m:r>
          <m:t>τ</m:t>
        </m:r>
        <m:r>
          <m:rPr>
            <m:sty m:val="p"/>
          </m:rPr>
          <m:t>=</m:t>
        </m:r>
        <m:r>
          <m:t>0.40</m:t>
        </m:r>
      </m:oMath>
      <w:r>
        <w:t xml:space="preserve">. Corner differences and correlation over the</w:t>
      </w:r>
      <w:r>
        <w:t xml:space="preserve"> </w:t>
      </w:r>
      <m:oMath>
        <m:r>
          <m:t>24</m:t>
        </m:r>
        <m:r>
          <m:rPr>
            <m:sty m:val="p"/>
          </m:rPr>
          <m:t>×</m:t>
        </m:r>
        <m:r>
          <m:t>8</m:t>
        </m:r>
      </m:oMath>
      <w:r>
        <w:t xml:space="preserve"> </w:t>
      </w:r>
      <w:r>
        <w:t xml:space="preserve">cell-corner parameters. The macroscale volume of the uniform design, 4.569075, agrees with the fine-scale material volume 4.569074 to 1.2e-07.</w:t>
      </w:r>
    </w:p>
    <w:p>
      <w:pPr>
        <w:pStyle w:val="Heading3"/>
      </w:pPr>
      <w:r>
        <w:t xml:space="preserve">S6.4. Geometry-generation perturbations and discrete switches</w:t>
      </w:r>
    </w:p>
    <w:p>
      <w:pPr>
        <w:pStyle w:val="FirstParagraph"/>
      </w:pPr>
      <w:r>
        <w:t xml:space="preserve">Table ST19a lists the four applications of the geometry-generation fallback of Table ST16; a failure means that the geometry generator could not certify the material patches of an element (Appendix A.1). Table ST19b counts the cells whose discrete description changed between consecutive iterations. Each iteration evaluates the objective on a different discrete model, and the derivatives of Section 4.2 hold only within each model.</w:t>
      </w:r>
    </w:p>
    <w:p>
      <w:pPr>
        <w:pStyle w:val="Heading3"/>
      </w:pPr>
      <w:r>
        <w:t xml:space="preserve">Table ST19. Geometry-generation fallback and discrete switches</w:t>
      </w:r>
    </w:p>
    <w:p>
      <w:pPr>
        <w:pStyle w:val="Heading4"/>
      </w:pPr>
      <w:r>
        <w:t xml:space="preserve">ST19a. Applied perturbations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Case</w:t>
            </w:r>
          </w:p>
        </w:tc>
        <w:tc>
          <w:tcPr/>
          <w:p>
            <w:pPr>
              <w:pStyle w:val="Compact"/>
            </w:pPr>
            <w:r>
              <w:t xml:space="preserve">Iteration</w:t>
            </w:r>
          </w:p>
        </w:tc>
        <w:tc>
          <w:tcPr/>
          <w:p>
            <w:pPr>
              <w:pStyle w:val="Compact"/>
            </w:pPr>
            <w:r>
              <w:t xml:space="preserve">Failing cells</w:t>
            </w:r>
          </w:p>
        </w:tc>
        <w:tc>
          <w:tcPr/>
          <w:p>
            <w:pPr>
              <w:pStyle w:val="Compact"/>
            </w:pPr>
            <w:r>
              <w:t xml:space="preserve">Applied</w:t>
            </w:r>
            <w:r>
              <w:t xml:space="preserve"> </w:t>
            </w:r>
            <m:oMath>
              <m:r>
                <m:t>ϵ</m:t>
              </m:r>
            </m:oMath>
          </w:p>
        </w:tc>
        <w:tc>
          <w:tcPr/>
          <w:p>
            <w:pPr>
              <w:pStyle w:val="Compact"/>
            </w:pPr>
            <w:r>
              <w:t xml:space="preserve">Perturbed vertices</w:t>
            </w:r>
          </w:p>
        </w:tc>
        <w:tc>
          <w:tcPr/>
          <w:p>
            <w:pPr>
              <w:pStyle w:val="Compact"/>
            </w:pPr>
            <w:r>
              <w:t xml:space="preserve">Cells regenerated</w:t>
            </w:r>
          </w:p>
        </w:tc>
        <w:tc>
          <w:tcPr/>
          <w:p>
            <w:pPr>
              <w:pStyle w:val="Compact"/>
            </w:pPr>
            <w:r>
              <w:t xml:space="preserve">Largest</w:t>
            </w:r>
            <w:r>
              <w:t xml:space="preserve"> </w:t>
            </w:r>
            <m:oMath>
              <m:r>
                <m:rPr>
                  <m:sty m:val="p"/>
                </m:rPr>
                <m:t>|</m:t>
              </m:r>
              <m:r>
                <m:rPr>
                  <m:sty m:val="p"/>
                </m:rPr>
                <m:t>Δ</m:t>
              </m:r>
              <m:r>
                <m:t>τ</m:t>
              </m:r>
              <m:r>
                <m:rPr>
                  <m:sty m:val="p"/>
                </m:rPr>
                <m:t>|</m:t>
              </m:r>
            </m:oMath>
          </w:p>
        </w:tc>
      </w:tr>
      <w:tr>
        <w:tc>
          <w:tcPr/>
          <w:p>
            <w:pPr>
              <w:pStyle w:val="Compact"/>
            </w:pPr>
            <w:r>
              <w:t xml:space="preserve">A, NICE</w:t>
            </w:r>
          </w:p>
        </w:tc>
        <w:tc>
          <w:tcPr/>
          <w:p>
            <w:pPr>
              <w:pStyle w:val="Compact"/>
            </w:pPr>
            <w:r>
              <w:t xml:space="preserve">16</w:t>
            </w:r>
          </w:p>
        </w:tc>
        <w:tc>
          <w:tcPr/>
          <w:p>
            <w:pPr>
              <w:pStyle w:val="Compact"/>
            </w:pPr>
            <w:r>
              <w:t xml:space="preserve">010 (uncut)</w:t>
            </w:r>
          </w:p>
        </w:tc>
        <w:tc>
          <w:tcPr/>
          <w:p>
            <w:pPr>
              <w:pStyle w:val="Compact"/>
            </w:pPr>
            <w:r>
              <w:t xml:space="preserve">+1e-04</w:t>
            </w:r>
          </w:p>
        </w:tc>
        <w:tc>
          <w:tcPr/>
          <w:p>
            <w:pPr>
              <w:pStyle w:val="Compact"/>
            </w:pPr>
            <w:r>
              <w:t xml:space="preserve">4 (of 18)</w:t>
            </w:r>
          </w:p>
        </w:tc>
        <w:tc>
          <w:tcPr/>
          <w:p>
            <w:pPr>
              <w:pStyle w:val="Compact"/>
            </w:pPr>
            <w:r>
              <w:t xml:space="preserve">8</w:t>
            </w:r>
          </w:p>
        </w:tc>
        <w:tc>
          <w:tcPr/>
          <w:p>
            <w:pPr>
              <w:pStyle w:val="Compact"/>
            </w:pPr>
            <w:r>
              <w:t xml:space="preserve">5.8e-05</w:t>
            </w:r>
          </w:p>
        </w:tc>
      </w:tr>
      <w:tr>
        <w:tc>
          <w:tcPr/>
          <w:p>
            <w:pPr>
              <w:pStyle w:val="Compact"/>
            </w:pPr>
            <w:r>
              <w:t xml:space="preserve">A, NICE</w:t>
            </w:r>
          </w:p>
        </w:tc>
        <w:tc>
          <w:tcPr/>
          <w:p>
            <w:pPr>
              <w:pStyle w:val="Compact"/>
            </w:pPr>
            <w:r>
              <w:t xml:space="preserve">19</w:t>
            </w:r>
          </w:p>
        </w:tc>
        <w:tc>
          <w:tcPr/>
          <w:p>
            <w:pPr>
              <w:pStyle w:val="Compact"/>
            </w:pPr>
            <w:r>
              <w:t xml:space="preserve">010 (uncut)</w:t>
            </w:r>
          </w:p>
        </w:tc>
        <w:tc>
          <w:tcPr/>
          <w:p>
            <w:pPr>
              <w:pStyle w:val="Compact"/>
            </w:pPr>
            <w:r>
              <w:t xml:space="preserve">+1e-03</w:t>
            </w:r>
          </w:p>
        </w:tc>
        <w:tc>
          <w:tcPr/>
          <w:p>
            <w:pPr>
              <w:pStyle w:val="Compact"/>
            </w:pPr>
            <w:r>
              <w:t xml:space="preserve">4 (of 18)</w:t>
            </w:r>
          </w:p>
        </w:tc>
        <w:tc>
          <w:tcPr/>
          <w:p>
            <w:pPr>
              <w:pStyle w:val="Compact"/>
            </w:pPr>
            <w:r>
              <w:t xml:space="preserve">8</w:t>
            </w:r>
          </w:p>
        </w:tc>
        <w:tc>
          <w:tcPr/>
          <w:p>
            <w:pPr>
              <w:pStyle w:val="Compact"/>
            </w:pPr>
            <w:r>
              <w:t xml:space="preserve">5.8e-04</w:t>
            </w:r>
          </w:p>
        </w:tc>
      </w:tr>
      <w:tr>
        <w:tc>
          <w:tcPr/>
          <w:p>
            <w:pPr>
              <w:pStyle w:val="Compact"/>
            </w:pPr>
            <w:r>
              <w:t xml:space="preserve">Plate</w:t>
            </w:r>
          </w:p>
        </w:tc>
        <w:tc>
          <w:tcPr/>
          <w:p>
            <w:pPr>
              <w:pStyle w:val="Compact"/>
            </w:pPr>
            <w:r>
              <w:t xml:space="preserve">5</w:t>
            </w:r>
          </w:p>
        </w:tc>
        <w:tc>
          <w:tcPr/>
          <w:p>
            <w:pPr>
              <w:pStyle w:val="Compact"/>
            </w:pPr>
            <w:r>
              <w:t xml:space="preserve">060 (cut, 0.917), 160 (cut, 0.083)</w:t>
            </w:r>
          </w:p>
        </w:tc>
        <w:tc>
          <w:tcPr/>
          <w:p>
            <w:pPr>
              <w:pStyle w:val="Compact"/>
            </w:pPr>
            <w:r>
              <w:t xml:space="preserve">+1e-03</w:t>
            </w:r>
          </w:p>
        </w:tc>
        <w:tc>
          <w:tcPr/>
          <w:p>
            <w:pPr>
              <w:pStyle w:val="Compact"/>
            </w:pPr>
            <w:r>
              <w:t xml:space="preserve">12 (of 64)</w:t>
            </w:r>
          </w:p>
        </w:tc>
        <w:tc>
          <w:tcPr/>
          <w:p>
            <w:pPr>
              <w:pStyle w:val="Compact"/>
            </w:pPr>
            <w:r>
              <w:t xml:space="preserve">5</w:t>
            </w:r>
          </w:p>
        </w:tc>
        <w:tc>
          <w:tcPr/>
          <w:p>
            <w:pPr>
              <w:pStyle w:val="Compact"/>
            </w:pPr>
            <w:r>
              <w:t xml:space="preserve">2.7e-04</w:t>
            </w:r>
          </w:p>
        </w:tc>
      </w:tr>
      <w:tr>
        <w:tc>
          <w:tcPr/>
          <w:p>
            <w:pPr>
              <w:pStyle w:val="Compact"/>
            </w:pPr>
            <w:r>
              <w:t xml:space="preserve">Plate</w:t>
            </w:r>
          </w:p>
        </w:tc>
        <w:tc>
          <w:tcPr/>
          <w:p>
            <w:pPr>
              <w:pStyle w:val="Compact"/>
            </w:pPr>
            <w:r>
              <w:t xml:space="preserve">14</w:t>
            </w:r>
          </w:p>
        </w:tc>
        <w:tc>
          <w:tcPr/>
          <w:p>
            <w:pPr>
              <w:pStyle w:val="Compact"/>
            </w:pPr>
            <w:r>
              <w:t xml:space="preserve">000 (uncut)</w:t>
            </w:r>
          </w:p>
        </w:tc>
        <w:tc>
          <w:tcPr/>
          <w:p>
            <w:pPr>
              <w:pStyle w:val="Compact"/>
            </w:pPr>
            <w:r>
              <w:t xml:space="preserve">+1e-04</w:t>
            </w:r>
          </w:p>
        </w:tc>
        <w:tc>
          <w:tcPr/>
          <w:p>
            <w:pPr>
              <w:pStyle w:val="Compact"/>
            </w:pPr>
            <w:r>
              <w:t xml:space="preserve">4 (of 64)</w:t>
            </w:r>
          </w:p>
        </w:tc>
        <w:tc>
          <w:tcPr/>
          <w:p>
            <w:pPr>
              <w:pStyle w:val="Compact"/>
            </w:pPr>
            <w:r>
              <w:t xml:space="preserve">4</w:t>
            </w:r>
          </w:p>
        </w:tc>
        <w:tc>
          <w:tcPr/>
          <w:p>
            <w:pPr>
              <w:pStyle w:val="Compact"/>
            </w:pPr>
            <w:r>
              <w:t xml:space="preserve">3.6e-05</w:t>
            </w:r>
          </w:p>
        </w:tc>
      </w:tr>
    </w:tbl>
    <w:p>
      <w:pPr>
        <w:pStyle w:val="BodyText"/>
      </w:pPr>
      <w:r>
        <w:t xml:space="preserve">Failing cells by layout index (remaining volume fraction of cut cells): the cells whose generation failed for the design returned by MMA. The applied</w:t>
      </w:r>
      <w:r>
        <w:t xml:space="preserve"> </w:t>
      </w:r>
      <m:oMath>
        <m:r>
          <m:t>ϵ</m:t>
        </m:r>
      </m:oMath>
      <w:r>
        <w:t xml:space="preserve"> </w:t>
      </w:r>
      <w:r>
        <w:t xml:space="preserve">acts on the design returned by MMA; largest</w:t>
      </w:r>
      <w:r>
        <w:t xml:space="preserve"> </w:t>
      </w:r>
      <m:oMath>
        <m:r>
          <m:rPr>
            <m:sty m:val="p"/>
          </m:rPr>
          <m:t>|</m:t>
        </m:r>
        <m:r>
          <m:rPr>
            <m:sty m:val="p"/>
          </m:rPr>
          <m:t>Δ</m:t>
        </m:r>
        <m:r>
          <m:t>τ</m:t>
        </m:r>
        <m:r>
          <m:rPr>
            <m:sty m:val="p"/>
          </m:rPr>
          <m:t>|</m:t>
        </m:r>
      </m:oMath>
      <w:r>
        <w:t xml:space="preserve">: largest change of a corner parameter by the applied perturbation; no perturbed vertex was clipped to a bound. The exact twin and the analysis of the homogenisation design needed no fallback.</w:t>
      </w:r>
    </w:p>
    <w:p>
      <w:pPr>
        <w:pStyle w:val="Heading4"/>
      </w:pPr>
      <w:r>
        <w:t xml:space="preserve">ST19b. Cells whose discrete description changed between consecutive iterations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Case</w:t>
            </w:r>
          </w:p>
        </w:tc>
        <w:tc>
          <w:tcPr/>
          <w:p>
            <w:pPr>
              <w:pStyle w:val="Compact"/>
            </w:pPr>
            <w:r>
              <w:t xml:space="preserve">Active elements; ghost faces</w:t>
            </w:r>
          </w:p>
        </w:tc>
        <w:tc>
          <w:tcPr/>
          <w:p>
            <w:pPr>
              <w:pStyle w:val="Compact"/>
            </w:pPr>
            <w:r>
              <w:t xml:space="preserve">Retained DOFs</w:t>
            </w:r>
          </w:p>
        </w:tc>
        <w:tc>
          <w:tcPr/>
          <w:p>
            <w:pPr>
              <w:pStyle w:val="Compact"/>
            </w:pPr>
            <w:r>
              <w:t xml:space="preserve">Cut-plane-element nodes</w:t>
            </w:r>
          </w:p>
        </w:tc>
        <w:tc>
          <w:tcPr/>
          <w:p>
            <w:pPr>
              <w:pStyle w:val="Compact"/>
            </w:pPr>
            <w:r>
              <w:t xml:space="preserve">Weakly connected nodes</w:t>
            </w:r>
          </w:p>
        </w:tc>
        <w:tc>
          <w:tcPr/>
          <w:p>
            <w:pPr>
              <w:pStyle w:val="Compact"/>
            </w:pPr>
            <w:r>
              <w:t xml:space="preserve">Weak-region element stencils</w:t>
            </w:r>
          </w:p>
        </w:tc>
        <w:tc>
          <w:tcPr/>
          <w:p>
            <w:pPr>
              <w:pStyle w:val="Compact"/>
            </w:pPr>
            <w:r>
              <w:t xml:space="preserve">Weak-region face stencils</w:t>
            </w:r>
          </w:p>
        </w:tc>
        <w:tc>
          <w:tcPr/>
          <w:p>
            <w:pPr>
              <w:pStyle w:val="Compact"/>
            </w:pPr>
            <w:r>
              <w:t xml:space="preserve">Coarse-factor shift</w:t>
            </w:r>
          </w:p>
        </w:tc>
        <w:tc>
          <w:tcPr/>
          <w:p>
            <w:pPr>
              <w:pStyle w:val="Compact"/>
            </w:pPr>
            <w:r>
              <w:t xml:space="preserve">Any of these</w:t>
            </w:r>
          </w:p>
        </w:tc>
      </w:tr>
      <w:tr>
        <w:tc>
          <w:tcPr/>
          <w:p>
            <w:pPr>
              <w:pStyle w:val="Compact"/>
            </w:pPr>
            <w:r>
              <w:t xml:space="preserve">A, NICE (8 cells, 23 steps)</w:t>
            </w:r>
          </w:p>
        </w:tc>
        <w:tc>
          <w:tcPr/>
          <w:p>
            <w:pPr>
              <w:pStyle w:val="Compact"/>
            </w:pPr>
            <w:r>
              <w:t xml:space="preserve">2 / 8 / 8</w:t>
            </w:r>
          </w:p>
        </w:tc>
        <w:tc>
          <w:tcPr/>
          <w:p>
            <w:pPr>
              <w:pStyle w:val="Compact"/>
            </w:pPr>
            <w:r>
              <w:t xml:space="preserve">0 / 8 / 8</w:t>
            </w:r>
          </w:p>
        </w:tc>
        <w:tc>
          <w:tcPr/>
          <w:p>
            <w:pPr>
              <w:pStyle w:val="Compact"/>
            </w:pPr>
            <w:r>
              <w:t xml:space="preserve">0 / 4 / 4</w:t>
            </w:r>
          </w:p>
        </w:tc>
        <w:tc>
          <w:tcPr/>
          <w:p>
            <w:pPr>
              <w:pStyle w:val="Compact"/>
            </w:pPr>
            <w:r>
              <w:t xml:space="preserve">3 / 8 / 8</w:t>
            </w:r>
          </w:p>
        </w:tc>
        <w:tc>
          <w:tcPr/>
          <w:p>
            <w:pPr>
              <w:pStyle w:val="Compact"/>
            </w:pPr>
            <w:r>
              <w:t xml:space="preserve">2 / 8 / 8</w:t>
            </w:r>
          </w:p>
        </w:tc>
        <w:tc>
          <w:tcPr/>
          <w:p>
            <w:pPr>
              <w:pStyle w:val="Compact"/>
            </w:pPr>
            <w:r>
              <w:t xml:space="preserve">2 / 8 / 8</w:t>
            </w:r>
          </w:p>
        </w:tc>
        <w:tc>
          <w:tcPr/>
          <w:p>
            <w:pPr>
              <w:pStyle w:val="Compact"/>
            </w:pPr>
            <w:r>
              <w:t xml:space="preserve">0 / 0 / 2</w:t>
            </w:r>
          </w:p>
        </w:tc>
        <w:tc>
          <w:tcPr/>
          <w:p>
            <w:pPr>
              <w:pStyle w:val="Compact"/>
            </w:pPr>
            <w:r>
              <w:t xml:space="preserve">3 / 8 / 8</w:t>
            </w:r>
          </w:p>
        </w:tc>
      </w:tr>
      <w:tr>
        <w:tc>
          <w:tcPr/>
          <w:p>
            <w:pPr>
              <w:pStyle w:val="Compact"/>
            </w:pPr>
            <w:r>
              <w:t xml:space="preserve">Plate (24 cells, 23 steps)</w:t>
            </w:r>
          </w:p>
        </w:tc>
        <w:tc>
          <w:tcPr/>
          <w:p>
            <w:pPr>
              <w:pStyle w:val="Compact"/>
            </w:pPr>
            <w:r>
              <w:t xml:space="preserve">8 / 18 / 24</w:t>
            </w:r>
          </w:p>
        </w:tc>
        <w:tc>
          <w:tcPr/>
          <w:p>
            <w:pPr>
              <w:pStyle w:val="Compact"/>
            </w:pPr>
            <w:r>
              <w:t xml:space="preserve">3 / 18 / 24</w:t>
            </w:r>
          </w:p>
        </w:tc>
        <w:tc>
          <w:tcPr/>
          <w:p>
            <w:pPr>
              <w:pStyle w:val="Compact"/>
            </w:pPr>
            <w:r>
              <w:t xml:space="preserve">0 / 3 / 8</w:t>
            </w:r>
          </w:p>
        </w:tc>
        <w:tc>
          <w:tcPr/>
          <w:p>
            <w:pPr>
              <w:pStyle w:val="Compact"/>
            </w:pPr>
            <w:r>
              <w:t xml:space="preserve">11 / 18 / 24</w:t>
            </w:r>
          </w:p>
        </w:tc>
        <w:tc>
          <w:tcPr/>
          <w:p>
            <w:pPr>
              <w:pStyle w:val="Compact"/>
            </w:pPr>
            <w:r>
              <w:t xml:space="preserve">9 / 18 / 24</w:t>
            </w:r>
          </w:p>
        </w:tc>
        <w:tc>
          <w:tcPr/>
          <w:p>
            <w:pPr>
              <w:pStyle w:val="Compact"/>
            </w:pPr>
            <w:r>
              <w:t xml:space="preserve">11 / 18 / 24</w:t>
            </w:r>
          </w:p>
        </w:tc>
        <w:tc>
          <w:tcPr/>
          <w:p>
            <w:pPr>
              <w:pStyle w:val="Compact"/>
            </w:pPr>
            <w:r>
              <w:t xml:space="preserve">0 / 0 / 4</w:t>
            </w:r>
          </w:p>
        </w:tc>
        <w:tc>
          <w:tcPr/>
          <w:p>
            <w:pPr>
              <w:pStyle w:val="Compact"/>
            </w:pPr>
            <w:r>
              <w:t xml:space="preserve">11 / 18 / 24</w:t>
            </w:r>
          </w:p>
        </w:tc>
      </w:tr>
    </w:tbl>
    <w:p>
      <w:pPr>
        <w:pStyle w:val="BodyText"/>
      </w:pPr>
      <w:r>
        <w:t xml:space="preserve">Minimum / median / maximum, over the steps between consecutive iterations, of the number of cells whose count changed. Counts were taken of active elements and ghost-penalty faces (identical counts), retained DOFs, nodes flagged by the network's binary node indicators as nodes of the cut-plane elements or as weakly connected nodes, element and face stencils selected for the weak-region layers (Appendix G.1), and the diagonal shift of the coarse factorisation (Appendix F.1). A change that leaves a count unchanged is not detected, so the numbers are lower bounds. The exact twin (8 cells, 22 steps), which recorded active elements and retained DOFs only, gives 2 / 8 / 8 and 0 / 8 / 8.</w:t>
      </w:r>
    </w:p>
    <w:p>
      <w:pPr>
        <w:pStyle w:val="Heading3"/>
      </w:pPr>
      <w:r>
        <w:t xml:space="preserve">S6.5. Scale study and exact verification of the plate designs</w:t>
      </w:r>
    </w:p>
    <w:p>
      <w:pPr>
        <w:pStyle w:val="FirstParagraph"/>
      </w:pPr>
      <w:r>
        <w:rPr>
          <w:b/>
          <w:bCs/>
        </w:rPr>
        <w:t xml:space="preserve">Scale study.</w:t>
      </w:r>
      <w:r>
        <w:t xml:space="preserve"> </w:t>
      </w:r>
      <w:r>
        <w:t xml:space="preserve">Plates were generated with 24, 51, 88 and 110 cells (Table ST20). They have the proportions of the plate of S6.3 (short side : long side 1 : 2, one cell thick), with its planar cut scaled with the plate, and all cut cells have the four remaining volume fractions of S6.3. The plates are clamped on the uncut long side and loaded on the opposite face by a traction load of unit resultant, acting in the plane along the long side. After the cut, this face is two cells wide in the 24-cell plate. The 24-cell plate is the plate of S6.3 with this clamp and load. Each run starts from the uniform</w:t>
      </w:r>
      <w:r>
        <w:t xml:space="preserve"> </w:t>
      </w:r>
      <m:oMath>
        <m:r>
          <m:t>τ</m:t>
        </m:r>
        <m:r>
          <m:rPr>
            <m:sty m:val="p"/>
          </m:rPr>
          <m:t>=</m:t>
        </m:r>
        <m:r>
          <m:t>0.40</m:t>
        </m:r>
      </m:oMath>
      <w:r>
        <w:t xml:space="preserve"> </w:t>
      </w:r>
      <w:r>
        <w:t xml:space="preserve">with</w:t>
      </w:r>
      <w:r>
        <w:t xml:space="preserve"> </w:t>
      </w:r>
      <m:oMath>
        <m:sSup>
          <m:e>
            <m:r>
              <m:t>V</m:t>
            </m:r>
          </m:e>
          <m:sup>
            <m:r>
              <m:rPr>
                <m:sty m:val="p"/>
              </m:rPr>
              <m:t>*</m:t>
            </m:r>
          </m:sup>
        </m:sSup>
        <m:r>
          <m:rPr>
            <m:sty m:val="p"/>
          </m:rPr>
          <m:t>=</m:t>
        </m:r>
        <m:r>
          <m:t>0.8</m:t>
        </m:r>
        <m:r>
          <m:t> </m:t>
        </m:r>
        <m:r>
          <m:t>V</m:t>
        </m:r>
        <m:r>
          <m:rPr>
            <m:sty m:val="p"/>
          </m:rPr>
          <m:t>(</m:t>
        </m:r>
        <m:sSup>
          <m:e>
            <m:r>
              <m:rPr>
                <m:sty m:val="b"/>
              </m:rPr>
              <m:t>τ</m:t>
            </m:r>
          </m:e>
          <m:sup>
            <m:r>
              <m:t>0</m:t>
            </m:r>
          </m:sup>
        </m:sSup>
        <m:r>
          <m:rPr>
            <m:sty m:val="p"/>
          </m:rPr>
          <m:t>)</m:t>
        </m:r>
      </m:oMath>
      <w:r>
        <w:t xml:space="preserve"> </w:t>
      </w:r>
      <w:r>
        <w:t xml:space="preserve">and the settings of Table ST16, and was stopped after four analyses (three MMA updates). Degrees of freedom are those of the initial design: the cut finite-element model of all cells, with nodes on shared faces counted once, and the retained DOFs of the assembled lattice without the clamped face.</w:t>
      </w:r>
    </w:p>
    <w:p>
      <w:pPr>
        <w:pStyle w:val="BodyText"/>
      </w:pPr>
      <w:r>
        <w:rPr>
          <w:b/>
          <w:bCs/>
        </w:rPr>
        <w:t xml:space="preserve">Table ST20. Scale study.</w:t>
      </w:r>
      <w:r>
        <w:t xml:space="preserve"> </w:t>
      </w:r>
      <w:r>
        <w:t xml:space="preserve">Plates with the proportions and cut of the plate of S6.3, clamped on the uncut long side and loaded in plane on the opposite face, uniform start, four analyses; GPU memory budget for resident learned substructures 4 GiB (Supplementary Note S4.1). DOFs: degrees of freedom of the cut finite-element model / free retained DOFs of the assembled lattice (initial design). Start</w:t>
      </w:r>
      <w:r>
        <w:t xml:space="preserve"> </w:t>
      </w:r>
      <m:oMath>
        <m:acc>
          <m:accPr>
            <m:chr m:val="̂"/>
          </m:accPr>
          <m:e>
            <m:r>
              <m:t>C</m:t>
            </m:r>
          </m:e>
        </m:acc>
      </m:oMath>
      <w:r>
        <w:t xml:space="preserve">: NICE compliance of the uniform start (first analysis). Time: mean over the analyses (range), with mean phase times, in s, geometry generation included. Residual: largest recomputed relative residual / largest</w:t>
      </w:r>
      <w:r>
        <w:t xml:space="preserve"> </w:t>
      </w:r>
      <m:oMath>
        <m:r>
          <m:rPr>
            <m:sty m:val="p"/>
          </m:rPr>
          <m:t>|</m:t>
        </m:r>
        <m:sSup>
          <m:e>
            <m:acc>
              <m:accPr>
                <m:chr m:val="‾"/>
              </m:accPr>
              <m:e>
                <m:r>
                  <m:t>U</m:t>
                </m:r>
              </m:e>
            </m:acc>
          </m:e>
          <m:sup>
            <m:r>
              <m:t>T</m:t>
            </m:r>
          </m:sup>
        </m:sSup>
        <m:r>
          <m:t>ρ</m:t>
        </m:r>
        <m:r>
          <m:rPr>
            <m:sty m:val="p"/>
          </m:rPr>
          <m:t>|</m:t>
        </m:r>
        <m:r>
          <m:rPr>
            <m:sty m:val="p"/>
          </m:rPr>
          <m:t>/</m:t>
        </m:r>
        <m:acc>
          <m:accPr>
            <m:chr m:val="̂"/>
          </m:accPr>
          <m:e>
            <m:r>
              <m:t>C</m:t>
            </m:r>
          </m:e>
        </m:acc>
      </m:oMath>
      <w:r>
        <w:t xml:space="preserve">. CPU memory: peak resident memory of the main process, which holds the streamed state of the learned cells, per cell (total), GiB; the geometry generation runs in separate processes. GPU memory: largest memory in use on the device, sampled every 30 s with nvidia-smi, GiB; besides the resident learned cells it holds the assembled retained system:</w:t>
      </w:r>
      <w:r>
        <w:t xml:space="preserve"> </w:t>
      </w:r>
      <m:oMath>
        <m:sSub>
          <m:e>
            <m:r>
              <m:rPr>
                <m:scr m:val="double-struck"/>
                <m:sty m:val="p"/>
              </m:rPr>
              <m:t>K</m:t>
            </m:r>
          </m:e>
          <m:sub>
            <m:r>
              <m:t>P</m:t>
            </m:r>
            <m:r>
              <m:t>P</m:t>
            </m:r>
          </m:sub>
        </m:sSub>
      </m:oMath>
      <w:r>
        <w:t xml:space="preserve"> </w:t>
      </w:r>
      <w:r>
        <w:t xml:space="preserve">and its cuDSS factor in the preconditioner and the vectors of the conjugate gradients.</w:t>
      </w:r>
    </w:p>
    <w:tbl>
      <w:tblPr>
        <w:tblStyle w:val="Table"/>
        <w:tblW w:type="pct" w:w="5000"/>
        <w:tblLayout w:type="fixed"/>
        <w:tblLook w:firstRow="1" w:lastRow="0" w:firstColumn="0" w:lastColumn="0" w:noHBand="0" w:noVBand="0" w:val="0020"/>
      </w:tblPr>
      <w:tblGrid>
        <w:gridCol w:w="792"/>
        <w:gridCol w:w="792"/>
        <w:gridCol w:w="1056"/>
        <w:gridCol w:w="1056"/>
        <w:gridCol w:w="792"/>
        <w:gridCol w:w="792"/>
        <w:gridCol w:w="792"/>
        <w:gridCol w:w="792"/>
        <w:gridCol w:w="1056"/>
      </w:tblGrid>
      <w:tr>
        <w:trPr>
          <w:tblHeader w:val="on"/>
        </w:trPr>
        <w:tc>
          <w:tcPr/>
          <w:p>
            <w:pPr>
              <w:pStyle w:val="Compact"/>
            </w:pPr>
            <w:r>
              <w:t xml:space="preserve">Cells / cut</w:t>
            </w:r>
          </w:p>
        </w:tc>
        <w:tc>
          <w:tcPr/>
          <w:p>
            <w:pPr>
              <w:pStyle w:val="Compact"/>
            </w:pPr>
            <w:r>
              <w:t xml:space="preserve">DOFs: cut model / free retained</w:t>
            </w:r>
          </w:p>
        </w:tc>
        <w:tc>
          <w:tcPr/>
          <w:p>
            <w:pPr>
              <w:pStyle w:val="Compact"/>
              <w:jc w:val="right"/>
            </w:pPr>
            <w:r>
              <w:t xml:space="preserve">Design variables</w:t>
            </w:r>
          </w:p>
        </w:tc>
        <w:tc>
          <w:tcPr/>
          <w:p>
            <w:pPr>
              <w:pStyle w:val="Compact"/>
              <w:jc w:val="right"/>
            </w:pPr>
            <w:r>
              <w:t xml:space="preserve">Start</w:t>
            </w:r>
            <w:r>
              <w:t xml:space="preserve"> </w:t>
            </w:r>
            <m:oMath>
              <m:acc>
                <m:accPr>
                  <m:chr m:val="̂"/>
                </m:accPr>
                <m:e>
                  <m:r>
                    <m:t>C</m:t>
                  </m:r>
                </m:e>
              </m:acc>
            </m:oMath>
          </w:p>
        </w:tc>
        <w:tc>
          <w:tcPr/>
          <w:p>
            <w:pPr>
              <w:pStyle w:val="Compact"/>
            </w:pPr>
            <w:r>
              <w:t xml:space="preserve">Time per design iteration (s) and phases</w:t>
            </w:r>
          </w:p>
        </w:tc>
        <w:tc>
          <w:tcPr/>
          <w:p>
            <w:pPr>
              <w:pStyle w:val="Compact"/>
            </w:pPr>
            <w:r>
              <w:t xml:space="preserve">PCG iterations</w:t>
            </w:r>
          </w:p>
        </w:tc>
        <w:tc>
          <w:tcPr/>
          <w:p>
            <w:pPr>
              <w:pStyle w:val="Compact"/>
            </w:pPr>
            <w:r>
              <w:t xml:space="preserve">Residual / residual work</w:t>
            </w:r>
          </w:p>
        </w:tc>
        <w:tc>
          <w:tcPr/>
          <w:p>
            <w:pPr>
              <w:pStyle w:val="Compact"/>
            </w:pPr>
            <w:r>
              <w:t xml:space="preserve">CPU memory per cell (total)</w:t>
            </w:r>
          </w:p>
        </w:tc>
        <w:tc>
          <w:tcPr/>
          <w:p>
            <w:pPr>
              <w:pStyle w:val="Compact"/>
              <w:jc w:val="right"/>
            </w:pPr>
            <w:r>
              <w:t xml:space="preserve">GPU memory in use</w:t>
            </w:r>
          </w:p>
        </w:tc>
      </w:tr>
      <w:tr>
        <w:tc>
          <w:tcPr/>
          <w:p>
            <w:pPr>
              <w:pStyle w:val="Compact"/>
            </w:pPr>
            <w:r>
              <w:t xml:space="preserve">24 / 8</w:t>
            </w:r>
          </w:p>
        </w:tc>
        <w:tc>
          <w:tcPr/>
          <w:p>
            <w:pPr>
              <w:pStyle w:val="Compact"/>
            </w:pPr>
            <w:r>
              <w:t xml:space="preserve">6.51 M / 0.388 M</w:t>
            </w:r>
          </w:p>
        </w:tc>
        <w:tc>
          <w:tcPr/>
          <w:p>
            <w:pPr>
              <w:pStyle w:val="Compact"/>
              <w:jc w:val="right"/>
            </w:pPr>
            <w:r>
              <w:t xml:space="preserve">64</w:t>
            </w:r>
          </w:p>
        </w:tc>
        <w:tc>
          <w:tcPr/>
          <w:p>
            <w:pPr>
              <w:pStyle w:val="Compact"/>
              <w:jc w:val="right"/>
            </w:pPr>
            <w:r>
              <w:t xml:space="preserve">94.34</w:t>
            </w:r>
          </w:p>
        </w:tc>
        <w:tc>
          <w:tcPr/>
          <w:p>
            <w:pPr>
              <w:pStyle w:val="Compact"/>
            </w:pPr>
            <w:r>
              <w:t xml:space="preserve">242 (229–252): geometry 21, cell preparation 36, preconditioner 21, PCG 144, sensitivities 19</w:t>
            </w:r>
          </w:p>
        </w:tc>
        <w:tc>
          <w:tcPr/>
          <w:p>
            <w:pPr>
              <w:pStyle w:val="Compact"/>
            </w:pPr>
            <w:r>
              <w:t xml:space="preserve">138–169</w:t>
            </w:r>
          </w:p>
        </w:tc>
        <w:tc>
          <w:tcPr/>
          <w:p>
            <w:pPr>
              <w:pStyle w:val="Compact"/>
            </w:pPr>
            <w:r>
              <w:t xml:space="preserve">3.9e-04 / 2.3e-08</w:t>
            </w:r>
          </w:p>
        </w:tc>
        <w:tc>
          <w:tcPr/>
          <w:p>
            <w:pPr>
              <w:pStyle w:val="Compact"/>
            </w:pPr>
            <w:r>
              <w:t xml:space="preserve">0.62 (15.0)</w:t>
            </w:r>
          </w:p>
        </w:tc>
        <w:tc>
          <w:tcPr/>
          <w:p>
            <w:pPr>
              <w:pStyle w:val="Compact"/>
              <w:jc w:val="right"/>
            </w:pPr>
            <w:r>
              <w:t xml:space="preserve">14.9</w:t>
            </w:r>
          </w:p>
        </w:tc>
      </w:tr>
      <w:tr>
        <w:tc>
          <w:tcPr/>
          <w:p>
            <w:pPr>
              <w:pStyle w:val="Compact"/>
            </w:pPr>
            <w:r>
              <w:t xml:space="preserve">51 / 12</w:t>
            </w:r>
          </w:p>
        </w:tc>
        <w:tc>
          <w:tcPr/>
          <w:p>
            <w:pPr>
              <w:pStyle w:val="Compact"/>
            </w:pPr>
            <w:r>
              <w:t xml:space="preserve">14.57 M / 0.780 M</w:t>
            </w:r>
          </w:p>
        </w:tc>
        <w:tc>
          <w:tcPr/>
          <w:p>
            <w:pPr>
              <w:pStyle w:val="Compact"/>
              <w:jc w:val="right"/>
            </w:pPr>
            <w:r>
              <w:t xml:space="preserve">128</w:t>
            </w:r>
          </w:p>
        </w:tc>
        <w:tc>
          <w:tcPr/>
          <w:p>
            <w:pPr>
              <w:pStyle w:val="Compact"/>
              <w:jc w:val="right"/>
            </w:pPr>
            <w:r>
              <w:t xml:space="preserve">89.12</w:t>
            </w:r>
          </w:p>
        </w:tc>
        <w:tc>
          <w:tcPr/>
          <w:p>
            <w:pPr>
              <w:pStyle w:val="Compact"/>
            </w:pPr>
            <w:r>
              <w:t xml:space="preserve">547 (539–559): geometry 37, cell preparation 83, preconditioner 45, PCG 334, sensitivities 43</w:t>
            </w:r>
          </w:p>
        </w:tc>
        <w:tc>
          <w:tcPr/>
          <w:p>
            <w:pPr>
              <w:pStyle w:val="Compact"/>
            </w:pPr>
            <w:r>
              <w:t xml:space="preserve">156–171</w:t>
            </w:r>
          </w:p>
        </w:tc>
        <w:tc>
          <w:tcPr/>
          <w:p>
            <w:pPr>
              <w:pStyle w:val="Compact"/>
            </w:pPr>
            <w:r>
              <w:t xml:space="preserve">6.6e-04 / 3.9e-08</w:t>
            </w:r>
          </w:p>
        </w:tc>
        <w:tc>
          <w:tcPr/>
          <w:p>
            <w:pPr>
              <w:pStyle w:val="Compact"/>
            </w:pPr>
            <w:r>
              <w:t xml:space="preserve">0.69 (35.2)</w:t>
            </w:r>
          </w:p>
        </w:tc>
        <w:tc>
          <w:tcPr/>
          <w:p>
            <w:pPr>
              <w:pStyle w:val="Compact"/>
              <w:jc w:val="right"/>
            </w:pPr>
            <w:r>
              <w:t xml:space="preserve">20.2</w:t>
            </w:r>
          </w:p>
        </w:tc>
      </w:tr>
      <w:tr>
        <w:tc>
          <w:tcPr/>
          <w:p>
            <w:pPr>
              <w:pStyle w:val="Compact"/>
            </w:pPr>
            <w:r>
              <w:t xml:space="preserve">88 / 16</w:t>
            </w:r>
          </w:p>
        </w:tc>
        <w:tc>
          <w:tcPr/>
          <w:p>
            <w:pPr>
              <w:pStyle w:val="Compact"/>
            </w:pPr>
            <w:r>
              <w:t xml:space="preserve">25.85 M / 1.305 M</w:t>
            </w:r>
          </w:p>
        </w:tc>
        <w:tc>
          <w:tcPr/>
          <w:p>
            <w:pPr>
              <w:pStyle w:val="Compact"/>
              <w:jc w:val="right"/>
            </w:pPr>
            <w:r>
              <w:t xml:space="preserve">212</w:t>
            </w:r>
          </w:p>
        </w:tc>
        <w:tc>
          <w:tcPr/>
          <w:p>
            <w:pPr>
              <w:pStyle w:val="Compact"/>
              <w:jc w:val="right"/>
            </w:pPr>
            <w:r>
              <w:t xml:space="preserve">86.75</w:t>
            </w:r>
          </w:p>
        </w:tc>
        <w:tc>
          <w:tcPr/>
          <w:p>
            <w:pPr>
              <w:pStyle w:val="Compact"/>
            </w:pPr>
            <w:r>
              <w:t xml:space="preserve">962 (955–980): geometry 63, cell preparation 150, preconditioner 79, PCG 586, sensitivities 74</w:t>
            </w:r>
          </w:p>
        </w:tc>
        <w:tc>
          <w:tcPr/>
          <w:p>
            <w:pPr>
              <w:pStyle w:val="Compact"/>
            </w:pPr>
            <w:r>
              <w:t xml:space="preserve">158–173</w:t>
            </w:r>
          </w:p>
        </w:tc>
        <w:tc>
          <w:tcPr/>
          <w:p>
            <w:pPr>
              <w:pStyle w:val="Compact"/>
            </w:pPr>
            <w:r>
              <w:t xml:space="preserve">9.7e-04 / 6.9e-08</w:t>
            </w:r>
          </w:p>
        </w:tc>
        <w:tc>
          <w:tcPr/>
          <w:p>
            <w:pPr>
              <w:pStyle w:val="Compact"/>
            </w:pPr>
            <w:r>
              <w:t xml:space="preserve">0.71 (62.8)</w:t>
            </w:r>
          </w:p>
        </w:tc>
        <w:tc>
          <w:tcPr/>
          <w:p>
            <w:pPr>
              <w:pStyle w:val="Compact"/>
              <w:jc w:val="right"/>
            </w:pPr>
            <w:r>
              <w:t xml:space="preserve">26.1</w:t>
            </w:r>
          </w:p>
        </w:tc>
      </w:tr>
      <w:tr>
        <w:tc>
          <w:tcPr/>
          <w:p>
            <w:pPr>
              <w:pStyle w:val="Compact"/>
            </w:pPr>
            <w:r>
              <w:t xml:space="preserve">110 / 18</w:t>
            </w:r>
          </w:p>
        </w:tc>
        <w:tc>
          <w:tcPr/>
          <w:p>
            <w:pPr>
              <w:pStyle w:val="Compact"/>
            </w:pPr>
            <w:r>
              <w:t xml:space="preserve">32.70 M / 1.618 M</w:t>
            </w:r>
          </w:p>
        </w:tc>
        <w:tc>
          <w:tcPr/>
          <w:p>
            <w:pPr>
              <w:pStyle w:val="Compact"/>
              <w:jc w:val="right"/>
            </w:pPr>
            <w:r>
              <w:t xml:space="preserve">262</w:t>
            </w:r>
          </w:p>
        </w:tc>
        <w:tc>
          <w:tcPr/>
          <w:p>
            <w:pPr>
              <w:pStyle w:val="Compact"/>
              <w:jc w:val="right"/>
            </w:pPr>
            <w:r>
              <w:t xml:space="preserve">85.38</w:t>
            </w:r>
          </w:p>
        </w:tc>
        <w:tc>
          <w:tcPr/>
          <w:p>
            <w:pPr>
              <w:pStyle w:val="Compact"/>
            </w:pPr>
            <w:r>
              <w:t xml:space="preserve">1,164 (1,119–1,214): geometry 71, cell preparation 185, preconditioner 99, PCG 698, sensitivities 95</w:t>
            </w:r>
          </w:p>
        </w:tc>
        <w:tc>
          <w:tcPr/>
          <w:p>
            <w:pPr>
              <w:pStyle w:val="Compact"/>
            </w:pPr>
            <w:r>
              <w:t xml:space="preserve">142–172</w:t>
            </w:r>
          </w:p>
        </w:tc>
        <w:tc>
          <w:tcPr/>
          <w:p>
            <w:pPr>
              <w:pStyle w:val="Compact"/>
            </w:pPr>
            <w:r>
              <w:t xml:space="preserve">1.2e-03 / 7.3e-08</w:t>
            </w:r>
          </w:p>
        </w:tc>
        <w:tc>
          <w:tcPr/>
          <w:p>
            <w:pPr>
              <w:pStyle w:val="Compact"/>
            </w:pPr>
            <w:r>
              <w:t xml:space="preserve">0.73 (79.9)</w:t>
            </w:r>
          </w:p>
        </w:tc>
        <w:tc>
          <w:tcPr/>
          <w:p>
            <w:pPr>
              <w:pStyle w:val="Compact"/>
              <w:jc w:val="right"/>
            </w:pPr>
            <w:r>
              <w:t xml:space="preserve">30.0</w:t>
            </w:r>
          </w:p>
        </w:tc>
      </w:tr>
    </w:tbl>
    <w:p>
      <w:pPr>
        <w:pStyle w:val="BodyText"/>
      </w:pPr>
      <w:r>
        <w:t xml:space="preserve">Exact checks at the first design iteration, with the metrics of Table ST21: 24 cells,</w:t>
      </w:r>
      <w:r>
        <w:t xml:space="preserve"> </w:t>
      </w:r>
      <m:oMath>
        <m:r>
          <m:t>C</m:t>
        </m:r>
        <m:r>
          <m:rPr>
            <m:sty m:val="p"/>
          </m:rPr>
          <m:t>=</m:t>
        </m:r>
        <m:r>
          <m:t>94.353</m:t>
        </m:r>
      </m:oMath>
      <w:r>
        <w:t xml:space="preserve">,</w:t>
      </w:r>
      <w:r>
        <w:t xml:space="preserve"> </w:t>
      </w:r>
      <m:oMath>
        <m:acc>
          <m:accPr>
            <m:chr m:val="̂"/>
          </m:accPr>
          <m:e>
            <m:r>
              <m:t>C</m:t>
            </m:r>
          </m:e>
        </m:acc>
        <m:r>
          <m:rPr>
            <m:sty m:val="p"/>
          </m:rPr>
          <m:t>=</m:t>
        </m:r>
        <m:r>
          <m:t>94.341</m:t>
        </m:r>
      </m:oMath>
      <w:r>
        <w:t xml:space="preserve">, approximate compliance error</w:t>
      </w:r>
      <w:r>
        <w:t xml:space="preserve"> </w:t>
      </w:r>
      <m:oMath>
        <m:r>
          <m:rPr>
            <m:sty m:val="p"/>
          </m:rPr>
          <m:t>−</m:t>
        </m:r>
        <m:r>
          <m:t>0.0132</m:t>
        </m:r>
        <m:r>
          <m:rPr>
            <m:sty m:val="p"/>
          </m:rPr>
          <m:t>%</m:t>
        </m:r>
      </m:oMath>
      <w:r>
        <w:t xml:space="preserve">, gradient error 0.045%, cosine 0.99999993, component error median / 95th percentile / max 0.011 / 0.048 / 0.059%, exact sign in all 64 components; 51 cells,</w:t>
      </w:r>
      <w:r>
        <w:t xml:space="preserve"> </w:t>
      </w:r>
      <m:oMath>
        <m:r>
          <m:t>C</m:t>
        </m:r>
        <m:r>
          <m:rPr>
            <m:sty m:val="p"/>
          </m:rPr>
          <m:t>=</m:t>
        </m:r>
        <m:r>
          <m:t>89.129</m:t>
        </m:r>
      </m:oMath>
      <w:r>
        <w:t xml:space="preserve">,</w:t>
      </w:r>
      <w:r>
        <w:t xml:space="preserve"> </w:t>
      </w:r>
      <m:oMath>
        <m:acc>
          <m:accPr>
            <m:chr m:val="̂"/>
          </m:accPr>
          <m:e>
            <m:r>
              <m:t>C</m:t>
            </m:r>
          </m:e>
        </m:acc>
        <m:r>
          <m:rPr>
            <m:sty m:val="p"/>
          </m:rPr>
          <m:t>=</m:t>
        </m:r>
        <m:r>
          <m:t>89.119</m:t>
        </m:r>
      </m:oMath>
      <w:r>
        <w:t xml:space="preserve">,</w:t>
      </w:r>
      <w:r>
        <w:t xml:space="preserve"> </w:t>
      </w:r>
      <m:oMath>
        <m:r>
          <m:rPr>
            <m:sty m:val="p"/>
          </m:rPr>
          <m:t>−</m:t>
        </m:r>
        <m:r>
          <m:t>0.0113</m:t>
        </m:r>
        <m:r>
          <m:rPr>
            <m:sty m:val="p"/>
          </m:rPr>
          <m:t>%</m:t>
        </m:r>
      </m:oMath>
      <w:r>
        <w:t xml:space="preserve">, 0.047%, 0.99999994, 0.009 / 0.034 / 0.063%, all 128 components. The exact reference of the 88- and 110-cell plates was not computed.</w:t>
      </w:r>
    </w:p>
    <w:p>
      <w:pPr>
        <w:pStyle w:val="BodyText"/>
      </w:pPr>
      <w:r>
        <w:rPr>
          <w:b/>
          <w:bCs/>
        </w:rPr>
        <w:t xml:space="preserve">Table ST21. Exact checks of the plate designs.</w:t>
      </w:r>
      <w:r>
        <w:t xml:space="preserve"> </w:t>
      </w:r>
      <w:r>
        <w:t xml:space="preserve">The uniform start, the final NICE design and the homogenisation design of S6.3, and two uniform designs at the volume bound</w:t>
      </w:r>
      <w:r>
        <w:t xml:space="preserve"> </w:t>
      </w:r>
      <m:oMath>
        <m:sSup>
          <m:e>
            <m:r>
              <m:t>V</m:t>
            </m:r>
          </m:e>
          <m:sup>
            <m:r>
              <m:rPr>
                <m:sty m:val="p"/>
              </m:rPr>
              <m:t>*</m:t>
            </m:r>
          </m:sup>
        </m:sSup>
      </m:oMath>
      <w:r>
        <w:t xml:space="preserve"> </w:t>
      </w:r>
      <w:r>
        <w:t xml:space="preserve">for comparison; the intermediate designs were not checked. Exact condensation of the 55 distinct cells with PARDISO's Schur-complement option, verified column-wise against interior solves; assembled solve, with every DOF of the cut-plane elements of the cut cells fixed, to a recursive relative residual of</w:t>
      </w:r>
      <w:r>
        <w:t xml:space="preserve"> </w:t>
      </w:r>
      <m:oMath>
        <m:sSup>
          <m:e>
            <m:r>
              <m:t>10</m:t>
            </m:r>
          </m:e>
          <m:sup>
            <m:r>
              <m:rPr>
                <m:sty m:val="p"/>
              </m:rPr>
              <m:t>−</m:t>
            </m:r>
            <m:r>
              <m:t>10</m:t>
            </m:r>
          </m:sup>
        </m:sSup>
      </m:oMath>
      <w:r>
        <w:t xml:space="preserve">. Approximate compliance error:</w:t>
      </w:r>
      <w:r>
        <w:t xml:space="preserve"> </w:t>
      </w:r>
      <m:oMath>
        <m:acc>
          <m:accPr>
            <m:chr m:val="̂"/>
          </m:accPr>
          <m:e>
            <m:r>
              <m:t>C</m:t>
            </m:r>
          </m:e>
        </m:acc>
        <m:r>
          <m:rPr>
            <m:sty m:val="p"/>
          </m:rPr>
          <m:t>/</m:t>
        </m:r>
        <m:r>
          <m:t>C</m:t>
        </m:r>
        <m:r>
          <m:rPr>
            <m:sty m:val="p"/>
          </m:rPr>
          <m:t>−</m:t>
        </m:r>
        <m:r>
          <m:t>1</m:t>
        </m:r>
      </m:oMath>
      <w:r>
        <w:t xml:space="preserve">. Gradient: vertex gradient with exact sensitivities (central moment differences, Eq. (H.3)) against the NICE sensitivity estimate, over the 64 free vertex parameters. Exact solves: 136 / 9.4e-11, 190 / 8.8e-11, 191 / 9.5e-11 conjugate-gradient iterations / recomputed residual, in the order of the rows.</w:t>
      </w:r>
    </w:p>
    <w:tbl>
      <w:tblPr>
        <w:tblStyle w:val="Table"/>
        <w:tblW w:type="pct" w:w="5000"/>
        <w:tblLayout w:type="fixed"/>
        <w:tblLook w:firstRow="1" w:lastRow="0" w:firstColumn="0" w:lastColumn="0" w:noHBand="0" w:noVBand="0" w:val="0020"/>
      </w:tblPr>
      <w:tblGrid>
        <w:gridCol w:w="819"/>
        <w:gridCol w:w="1092"/>
        <w:gridCol w:w="1092"/>
        <w:gridCol w:w="1092"/>
        <w:gridCol w:w="1092"/>
        <w:gridCol w:w="1092"/>
        <w:gridCol w:w="819"/>
        <w:gridCol w:w="819"/>
      </w:tblGrid>
      <w:tr>
        <w:trPr>
          <w:tblHeader w:val="on"/>
        </w:trPr>
        <w:tc>
          <w:tcPr/>
          <w:p>
            <w:pPr>
              <w:pStyle w:val="Compact"/>
            </w:pPr>
            <w:r>
              <w:t xml:space="preserve">Design</w:t>
            </w:r>
          </w:p>
        </w:tc>
        <w:tc>
          <w:tcPr/>
          <w:p>
            <w:pPr>
              <w:pStyle w:val="Compact"/>
              <w:jc w:val="right"/>
            </w:pPr>
            <w:r>
              <w:t xml:space="preserve">Exact</w:t>
            </w:r>
            <w:r>
              <w:t xml:space="preserve"> </w:t>
            </w:r>
            <m:oMath>
              <m:r>
                <m:t>C</m:t>
              </m:r>
            </m:oMath>
          </w:p>
        </w:tc>
        <w:tc>
          <w:tcPr/>
          <w:p>
            <w:pPr>
              <w:pStyle w:val="Compact"/>
              <w:jc w:val="right"/>
            </w:pPr>
            <m:oMath>
              <m:acc>
                <m:accPr>
                  <m:chr m:val="̂"/>
                </m:accPr>
                <m:e>
                  <m:r>
                    <m:t>C</m:t>
                  </m:r>
                </m:e>
              </m:acc>
            </m:oMath>
          </w:p>
        </w:tc>
        <w:tc>
          <w:tcPr/>
          <w:p>
            <w:pPr>
              <w:pStyle w:val="Compact"/>
              <w:jc w:val="right"/>
            </w:pPr>
            <w:r>
              <w:t xml:space="preserve">Approximate compliance error (%)</w:t>
            </w:r>
          </w:p>
        </w:tc>
        <w:tc>
          <w:tcPr/>
          <w:p>
            <w:pPr>
              <w:pStyle w:val="Compact"/>
              <w:jc w:val="right"/>
            </w:pPr>
            <w:r>
              <w:t xml:space="preserve">Gradient error (%)</w:t>
            </w:r>
          </w:p>
        </w:tc>
        <w:tc>
          <w:tcPr/>
          <w:p>
            <w:pPr>
              <w:pStyle w:val="Compact"/>
              <w:jc w:val="right"/>
            </w:pPr>
            <w:r>
              <w:t xml:space="preserve">Cosine</w:t>
            </w:r>
          </w:p>
        </w:tc>
        <w:tc>
          <w:tcPr/>
          <w:p>
            <w:pPr>
              <w:pStyle w:val="Compact"/>
            </w:pPr>
            <w:r>
              <w:t xml:space="preserve">Component error /</w:t>
            </w:r>
            <w:r>
              <w:t xml:space="preserve"> </w:t>
            </w:r>
            <m:oMath>
              <m:r>
                <m:rPr>
                  <m:sty m:val="p"/>
                </m:rPr>
                <m:t>max</m:t>
              </m:r>
              <m:r>
                <m:rPr>
                  <m:sty m:val="p"/>
                </m:rPr>
                <m:t>|</m:t>
              </m:r>
              <m:r>
                <m:t>g</m:t>
              </m:r>
              <m:r>
                <m:rPr>
                  <m:sty m:val="p"/>
                </m:rPr>
                <m:t>|</m:t>
              </m:r>
            </m:oMath>
            <w:r>
              <w:t xml:space="preserve"> </w:t>
            </w:r>
            <w:r>
              <w:t xml:space="preserve">(%): median / 95th percentile / max</w:t>
            </w:r>
          </w:p>
        </w:tc>
        <w:tc>
          <w:tcPr/>
          <w:p>
            <w:pPr>
              <w:pStyle w:val="Compact"/>
            </w:pPr>
            <w:r>
              <w:t xml:space="preserve">Sign agreement (64 variables)</w:t>
            </w:r>
          </w:p>
        </w:tc>
      </w:tr>
      <w:tr>
        <w:tc>
          <w:tcPr/>
          <w:p>
            <w:pPr>
              <w:pStyle w:val="Compact"/>
            </w:pPr>
            <w:r>
              <w:t xml:space="preserve">NICE run, iteration 0 (start)</w:t>
            </w:r>
          </w:p>
        </w:tc>
        <w:tc>
          <w:tcPr/>
          <w:p>
            <w:pPr>
              <w:pStyle w:val="Compact"/>
              <w:jc w:val="right"/>
            </w:pPr>
            <w:r>
              <w:t xml:space="preserve">75.599</w:t>
            </w:r>
          </w:p>
        </w:tc>
        <w:tc>
          <w:tcPr/>
          <w:p>
            <w:pPr>
              <w:pStyle w:val="Compact"/>
              <w:jc w:val="right"/>
            </w:pPr>
            <w:r>
              <w:t xml:space="preserve">75.591</w:t>
            </w:r>
          </w:p>
        </w:tc>
        <w:tc>
          <w:tcPr/>
          <w:p>
            <w:pPr>
              <w:pStyle w:val="Compact"/>
              <w:jc w:val="right"/>
            </w:pPr>
            <w:r>
              <w:t xml:space="preserve">−0.0105</w:t>
            </w:r>
          </w:p>
        </w:tc>
        <w:tc>
          <w:tcPr/>
          <w:p>
            <w:pPr>
              <w:pStyle w:val="Compact"/>
              <w:jc w:val="right"/>
            </w:pPr>
            <w:r>
              <w:t xml:space="preserve">0.029</w:t>
            </w:r>
          </w:p>
        </w:tc>
        <w:tc>
          <w:tcPr/>
          <w:p>
            <w:pPr>
              <w:pStyle w:val="Compact"/>
              <w:jc w:val="right"/>
            </w:pPr>
            <w:r>
              <w:t xml:space="preserve">0.99999997</w:t>
            </w:r>
          </w:p>
        </w:tc>
        <w:tc>
          <w:tcPr/>
          <w:p>
            <w:pPr>
              <w:pStyle w:val="Compact"/>
            </w:pPr>
            <w:r>
              <w:t xml:space="preserve">0.003 / 0.027 / 0.043</w:t>
            </w:r>
          </w:p>
        </w:tc>
        <w:tc>
          <w:tcPr/>
          <w:p>
            <w:pPr>
              <w:pStyle w:val="Compact"/>
            </w:pPr>
            <w:r>
              <w:t xml:space="preserve">1.000</w:t>
            </w:r>
          </w:p>
        </w:tc>
      </w:tr>
      <w:tr>
        <w:tc>
          <w:tcPr/>
          <w:p>
            <w:pPr>
              <w:pStyle w:val="Compact"/>
            </w:pPr>
            <w:r>
              <w:t xml:space="preserve">NICE run, iteration 23 (final)</w:t>
            </w:r>
          </w:p>
        </w:tc>
        <w:tc>
          <w:tcPr/>
          <w:p>
            <w:pPr>
              <w:pStyle w:val="Compact"/>
              <w:jc w:val="right"/>
            </w:pPr>
            <w:r>
              <w:t xml:space="preserve">78.287</w:t>
            </w:r>
          </w:p>
        </w:tc>
        <w:tc>
          <w:tcPr/>
          <w:p>
            <w:pPr>
              <w:pStyle w:val="Compact"/>
              <w:jc w:val="right"/>
            </w:pPr>
            <w:r>
              <w:t xml:space="preserve">78.264</w:t>
            </w:r>
          </w:p>
        </w:tc>
        <w:tc>
          <w:tcPr/>
          <w:p>
            <w:pPr>
              <w:pStyle w:val="Compact"/>
              <w:jc w:val="right"/>
            </w:pPr>
            <w:r>
              <w:t xml:space="preserve">−0.0296</w:t>
            </w:r>
          </w:p>
        </w:tc>
        <w:tc>
          <w:tcPr/>
          <w:p>
            <w:pPr>
              <w:pStyle w:val="Compact"/>
              <w:jc w:val="right"/>
            </w:pPr>
            <w:r>
              <w:t xml:space="preserve">0.301</w:t>
            </w:r>
          </w:p>
        </w:tc>
        <w:tc>
          <w:tcPr/>
          <w:p>
            <w:pPr>
              <w:pStyle w:val="Compact"/>
              <w:jc w:val="right"/>
            </w:pPr>
            <w:r>
              <w:t xml:space="preserve">0.99999652</w:t>
            </w:r>
          </w:p>
        </w:tc>
        <w:tc>
          <w:tcPr/>
          <w:p>
            <w:pPr>
              <w:pStyle w:val="Compact"/>
            </w:pPr>
            <w:r>
              <w:t xml:space="preserve">0.057 / 0.273 / 0.315</w:t>
            </w:r>
          </w:p>
        </w:tc>
        <w:tc>
          <w:tcPr/>
          <w:p>
            <w:pPr>
              <w:pStyle w:val="Compact"/>
            </w:pPr>
            <w:r>
              <w:t xml:space="preserve">1.000</w:t>
            </w:r>
          </w:p>
        </w:tc>
      </w:tr>
      <w:tr>
        <w:tc>
          <w:tcPr/>
          <w:p>
            <w:pPr>
              <w:pStyle w:val="Compact"/>
            </w:pPr>
            <w:r>
              <w:t xml:space="preserve">Homogenisation design</w:t>
            </w:r>
          </w:p>
        </w:tc>
        <w:tc>
          <w:tcPr/>
          <w:p>
            <w:pPr>
              <w:pStyle w:val="Compact"/>
              <w:jc w:val="right"/>
            </w:pPr>
            <w:r>
              <w:t xml:space="preserve">80.198</w:t>
            </w:r>
          </w:p>
        </w:tc>
        <w:tc>
          <w:tcPr/>
          <w:p>
            <w:pPr>
              <w:pStyle w:val="Compact"/>
              <w:jc w:val="right"/>
            </w:pPr>
            <w:r>
              <w:t xml:space="preserve">80.172</w:t>
            </w:r>
          </w:p>
        </w:tc>
        <w:tc>
          <w:tcPr/>
          <w:p>
            <w:pPr>
              <w:pStyle w:val="Compact"/>
              <w:jc w:val="right"/>
            </w:pPr>
            <w:r>
              <w:t xml:space="preserve">−0.0317</w:t>
            </w:r>
          </w:p>
        </w:tc>
        <w:tc>
          <w:tcPr/>
          <w:p>
            <w:pPr>
              <w:pStyle w:val="Compact"/>
              <w:jc w:val="right"/>
            </w:pPr>
            <w:r>
              <w:t xml:space="preserve">0.320</w:t>
            </w:r>
          </w:p>
        </w:tc>
        <w:tc>
          <w:tcPr/>
          <w:p>
            <w:pPr>
              <w:pStyle w:val="Compact"/>
              <w:jc w:val="right"/>
            </w:pPr>
            <w:r>
              <w:t xml:space="preserve">0.99999596</w:t>
            </w:r>
          </w:p>
        </w:tc>
        <w:tc>
          <w:tcPr/>
          <w:p>
            <w:pPr>
              <w:pStyle w:val="Compact"/>
            </w:pPr>
            <w:r>
              <w:t xml:space="preserve">0.052 / 0.322 / 0.335</w:t>
            </w:r>
          </w:p>
        </w:tc>
        <w:tc>
          <w:tcPr/>
          <w:p>
            <w:pPr>
              <w:pStyle w:val="Compact"/>
            </w:pPr>
            <w:r>
              <w:t xml:space="preserve">1.000</w:t>
            </w:r>
          </w:p>
        </w:tc>
      </w:tr>
      <w:tr>
        <w:tc>
          <w:tcPr/>
          <w:p>
            <w:pPr>
              <w:pStyle w:val="Compact"/>
            </w:pPr>
            <w:r>
              <w:t xml:space="preserve">Uniform design at</w:t>
            </w:r>
            <w:r>
              <w:t xml:space="preserve"> </w:t>
            </w:r>
            <m:oMath>
              <m:sSup>
                <m:e>
                  <m:r>
                    <m:t>V</m:t>
                  </m:r>
                </m:e>
                <m:sup>
                  <m:r>
                    <m:rPr>
                      <m:sty m:val="p"/>
                    </m:rPr>
                    <m:t>*</m:t>
                  </m:r>
                </m:sup>
              </m:sSup>
            </m:oMath>
            <w:r>
              <w:t xml:space="preserve">, 64 free parameters (loaded-face parameters 0.40)</w:t>
            </w:r>
          </w:p>
        </w:tc>
        <w:tc>
          <w:tcPr/>
          <w:p>
            <w:pPr>
              <w:pStyle w:val="Compact"/>
              <w:jc w:val="right"/>
            </w:pPr>
            <w:r>
              <w:t xml:space="preserve">115.357</w:t>
            </w:r>
          </w:p>
        </w:tc>
        <w:tc>
          <w:tcPr/>
          <w:p>
            <w:pPr>
              <w:pStyle w:val="Compact"/>
              <w:jc w:val="right"/>
            </w:pPr>
            <w:r>
              <w:t xml:space="preserve">115.335</w:t>
            </w:r>
          </w:p>
        </w:tc>
        <w:tc>
          <w:tcPr/>
          <w:p>
            <w:pPr>
              <w:pStyle w:val="Compact"/>
              <w:jc w:val="right"/>
            </w:pPr>
            <w:r>
              <w:t xml:space="preserve">−0.0191</w:t>
            </w:r>
          </w:p>
        </w:tc>
        <w:tc>
          <w:tcPr/>
          <w:p>
            <w:pPr>
              <w:pStyle w:val="Compact"/>
              <w:jc w:val="right"/>
            </w:pPr>
            <w:r>
              <w:t xml:space="preserve">0.064</w:t>
            </w:r>
          </w:p>
        </w:tc>
        <w:tc>
          <w:tcPr/>
          <w:p>
            <w:pPr>
              <w:pStyle w:val="Compact"/>
              <w:jc w:val="right"/>
            </w:pPr>
            <w:r>
              <w:t xml:space="preserve">0.99999995</w:t>
            </w:r>
          </w:p>
        </w:tc>
        <w:tc>
          <w:tcPr/>
          <w:p>
            <w:pPr>
              <w:pStyle w:val="Compact"/>
            </w:pPr>
            <w:r>
              <w:t xml:space="preserve">—</w:t>
            </w:r>
          </w:p>
        </w:tc>
        <w:tc>
          <w:tcPr/>
          <w:p>
            <w:pPr>
              <w:pStyle w:val="Compact"/>
            </w:pPr>
            <w:r>
              <w:t xml:space="preserve">1.000</w:t>
            </w:r>
          </w:p>
        </w:tc>
      </w:tr>
      <w:tr>
        <w:tc>
          <w:tcPr/>
          <w:p>
            <w:pPr>
              <w:pStyle w:val="Compact"/>
            </w:pPr>
            <w:r>
              <w:t xml:space="preserve">Uniform design at</w:t>
            </w:r>
            <w:r>
              <w:t xml:space="preserve"> </w:t>
            </w:r>
            <m:oMath>
              <m:sSup>
                <m:e>
                  <m:r>
                    <m:t>V</m:t>
                  </m:r>
                </m:e>
                <m:sup>
                  <m:r>
                    <m:rPr>
                      <m:sty m:val="p"/>
                    </m:rPr>
                    <m:t>*</m:t>
                  </m:r>
                </m:sup>
              </m:sSup>
            </m:oMath>
            <w:r>
              <w:t xml:space="preserve">, all 74 parameters</w:t>
            </w:r>
          </w:p>
        </w:tc>
        <w:tc>
          <w:tcPr/>
          <w:p>
            <w:pPr>
              <w:pStyle w:val="Compact"/>
              <w:jc w:val="right"/>
            </w:pPr>
            <w:r>
              <w:t xml:space="preserve">113.279</w:t>
            </w:r>
          </w:p>
        </w:tc>
        <w:tc>
          <w:tcPr/>
          <w:p>
            <w:pPr>
              <w:pStyle w:val="Compact"/>
              <w:jc w:val="right"/>
            </w:pPr>
            <w:r>
              <w:t xml:space="preserve">113.259</w:t>
            </w:r>
          </w:p>
        </w:tc>
        <w:tc>
          <w:tcPr/>
          <w:p>
            <w:pPr>
              <w:pStyle w:val="Compact"/>
              <w:jc w:val="right"/>
            </w:pPr>
            <w:r>
              <w:t xml:space="preserve">−0.0179</w:t>
            </w:r>
          </w:p>
        </w:tc>
        <w:tc>
          <w:tcPr/>
          <w:p>
            <w:pPr>
              <w:pStyle w:val="Compact"/>
              <w:jc w:val="right"/>
            </w:pPr>
            <w:r>
              <w:t xml:space="preserve">0.055</w:t>
            </w:r>
          </w:p>
        </w:tc>
        <w:tc>
          <w:tcPr/>
          <w:p>
            <w:pPr>
              <w:pStyle w:val="Compact"/>
              <w:jc w:val="right"/>
            </w:pPr>
            <w:r>
              <w:t xml:space="preserve">0.99999995</w:t>
            </w:r>
          </w:p>
        </w:tc>
        <w:tc>
          <w:tcPr/>
          <w:p>
            <w:pPr>
              <w:pStyle w:val="Compact"/>
            </w:pPr>
            <w:r>
              <w:t xml:space="preserve">—</w:t>
            </w:r>
          </w:p>
        </w:tc>
        <w:tc>
          <w:tcPr/>
          <w:p>
            <w:pPr>
              <w:pStyle w:val="Compact"/>
            </w:pPr>
            <w:r>
              <w:t xml:space="preserve">1.000</w:t>
            </w:r>
          </w:p>
        </w:tc>
      </w:tr>
    </w:tbl>
    <w:p>
      <w:pPr>
        <w:pStyle w:val="Heading2"/>
      </w:pPr>
      <w:r>
        <w:t xml:space="preserve">Supplementary Note S7. Transfer to a second TPMS family: gyroid sheet cells</w:t>
      </w:r>
    </w:p>
    <w:p>
      <w:pPr>
        <w:pStyle w:val="FirstParagraph"/>
      </w:pPr>
      <w:r>
        <w:t xml:space="preserve">The construction of Sections 3 and 4 comprises the condensed energy with the transpose of the complete recovery operator, Propositions 1–4 and the correction</w:t>
      </w:r>
      <w:r>
        <w:t xml:space="preserve"> </w:t>
      </w:r>
      <m:oMath>
        <m:r>
          <m:rPr>
            <m:scr m:val="script"/>
            <m:sty m:val="p"/>
          </m:rPr>
          <m:t>W</m:t>
        </m:r>
      </m:oMath>
      <w:r>
        <w:t xml:space="preserve">. It uses the symmetry and positive semidefiniteness of the cell stiffness and the positive definiteness of its interior block, and it does not use the level-set function of Eq. (1). The trained network, in contrast, has seen Schwarz-P cells only (Sections 6.1 and 6.3). This note applies NICE to gyroid sheet cells, first with the network parameters of Table 2 unchanged (zero-shot) and then after a short continuation of training that includes a few gyroid cells. It is not part of the evidence of Section 5.</w:t>
      </w:r>
    </w:p>
    <w:p>
      <w:pPr>
        <w:pStyle w:val="BodyText"/>
      </w:pPr>
      <w:r>
        <w:rPr>
          <w:b/>
          <w:bCs/>
        </w:rPr>
        <w:t xml:space="preserve">Cells.</w:t>
      </w:r>
      <w:r>
        <w:t xml:space="preserve"> </w:t>
      </w:r>
      <w:r>
        <w:t xml:space="preserve">A gyroid cell replaces the level-set function of Eq. (1) by</w:t>
      </w:r>
      <w:r>
        <w:t xml:space="preserve"> </w:t>
      </w:r>
      <m:oMath>
        <m:sSub>
          <m:e>
            <m:r>
              <m:t>ϕ</m:t>
            </m:r>
          </m:e>
          <m:sub>
            <m:r>
              <m:t>G</m:t>
            </m:r>
          </m:sub>
        </m:sSub>
        <m:r>
          <m:rPr>
            <m:sty m:val="p"/>
          </m:rPr>
          <m:t>(</m:t>
        </m:r>
        <m:r>
          <m:t>x</m:t>
        </m:r>
        <m:r>
          <m:rPr>
            <m:sty m:val="p"/>
          </m:rPr>
          <m:t>)</m:t>
        </m:r>
        <m:r>
          <m:rPr>
            <m:sty m:val="p"/>
          </m:rPr>
          <m:t>=</m:t>
        </m:r>
        <m:r>
          <m:rPr>
            <m:sty m:val="p"/>
          </m:rPr>
          <m:t>sin</m:t>
        </m:r>
        <m:r>
          <m:t>2</m:t>
        </m:r>
        <m:r>
          <m:t>π</m:t>
        </m:r>
        <m:sSub>
          <m:e>
            <m:r>
              <m:t>x</m:t>
            </m:r>
          </m:e>
          <m:sub>
            <m:r>
              <m:t>1</m:t>
            </m:r>
          </m:sub>
        </m:sSub>
        <m:r>
          <m:rPr>
            <m:sty m:val="p"/>
          </m:rPr>
          <m:t>cos</m:t>
        </m:r>
        <m:r>
          <m:t>2</m:t>
        </m:r>
        <m:r>
          <m:t>π</m:t>
        </m:r>
        <m:sSub>
          <m:e>
            <m:r>
              <m:t>x</m:t>
            </m:r>
          </m:e>
          <m:sub>
            <m:r>
              <m:t>2</m:t>
            </m:r>
          </m:sub>
        </m:sSub>
        <m:r>
          <m:rPr>
            <m:sty m:val="p"/>
          </m:rPr>
          <m:t>+</m:t>
        </m:r>
        <m:r>
          <m:rPr>
            <m:sty m:val="p"/>
          </m:rPr>
          <m:t>sin</m:t>
        </m:r>
        <m:r>
          <m:t>2</m:t>
        </m:r>
        <m:r>
          <m:t>π</m:t>
        </m:r>
        <m:sSub>
          <m:e>
            <m:r>
              <m:t>x</m:t>
            </m:r>
          </m:e>
          <m:sub>
            <m:r>
              <m:t>2</m:t>
            </m:r>
          </m:sub>
        </m:sSub>
        <m:r>
          <m:rPr>
            <m:sty m:val="p"/>
          </m:rPr>
          <m:t>cos</m:t>
        </m:r>
        <m:r>
          <m:t>2</m:t>
        </m:r>
        <m:r>
          <m:t>π</m:t>
        </m:r>
        <m:sSub>
          <m:e>
            <m:r>
              <m:t>x</m:t>
            </m:r>
          </m:e>
          <m:sub>
            <m:r>
              <m:t>3</m:t>
            </m:r>
          </m:sub>
        </m:sSub>
        <m:r>
          <m:rPr>
            <m:sty m:val="p"/>
          </m:rPr>
          <m:t>+</m:t>
        </m:r>
        <m:r>
          <m:rPr>
            <m:sty m:val="p"/>
          </m:rPr>
          <m:t>sin</m:t>
        </m:r>
        <m:r>
          <m:t>2</m:t>
        </m:r>
        <m:r>
          <m:t>π</m:t>
        </m:r>
        <m:sSub>
          <m:e>
            <m:r>
              <m:t>x</m:t>
            </m:r>
          </m:e>
          <m:sub>
            <m:r>
              <m:t>3</m:t>
            </m:r>
          </m:sub>
        </m:sSub>
        <m:r>
          <m:rPr>
            <m:sty m:val="p"/>
          </m:rPr>
          <m:t>cos</m:t>
        </m:r>
        <m:r>
          <m:t>2</m:t>
        </m:r>
        <m:r>
          <m:t>π</m:t>
        </m:r>
        <m:sSub>
          <m:e>
            <m:r>
              <m:t>x</m:t>
            </m:r>
          </m:e>
          <m:sub>
            <m:r>
              <m:t>1</m:t>
            </m:r>
          </m:sub>
        </m:sSub>
      </m:oMath>
      <w:r>
        <w:t xml:space="preserve"> </w:t>
      </w:r>
      <w:r>
        <w:t xml:space="preserve">and keeps the cell box, the trilinear corner parameters, the optional planar cut and the settings of Table 1 (background mesh</w:t>
      </w:r>
      <w:r>
        <w:t xml:space="preserve"> </w:t>
      </w:r>
      <m:oMath>
        <m:r>
          <m:t>n</m:t>
        </m:r>
        <m:r>
          <m:rPr>
            <m:sty m:val="p"/>
          </m:rPr>
          <m:t>=</m:t>
        </m:r>
        <m:r>
          <m:t>32</m:t>
        </m:r>
      </m:oMath>
      <w:r>
        <w:t xml:space="preserve">, material, ghost penalty, retained DOFs and correction 8 /</w:t>
      </w:r>
      <w:r>
        <w:t xml:space="preserve"> </w:t>
      </w:r>
      <m:oMath>
        <m:sSub>
          <m:e>
            <m:r>
              <m:t>Q</m:t>
            </m:r>
          </m:e>
          <m:sub>
            <m:r>
              <m:t>1</m:t>
            </m:r>
          </m:sub>
        </m:sSub>
        <m:r>
          <m:rPr>
            <m:sty m:val="p"/>
          </m:rPr>
          <m:t>(</m:t>
        </m:r>
        <m:r>
          <m:t>17</m:t>
        </m:r>
        <m:r>
          <m:rPr>
            <m:sty m:val="p"/>
          </m:rPr>
          <m:t>)</m:t>
        </m:r>
      </m:oMath>
      <w:r>
        <w:t xml:space="preserve"> </w:t>
      </w:r>
      <w:r>
        <w:t xml:space="preserve">/ 8). Every gyroid cell is the twin of one P cell and keeps the P cell's position, cut plane and cut-severity group (uncut or cut). Its corner parameters are mapped from the P values so that a uniform-thickness cell keeps its sheet volume fraction (for example 23.3% against 23.2% and 5.8% against 6.2% for two twins). The cells are generated by a version of the geometry stage that takes the level-set function as input; with the P function it reproduces the eight cells of the</w:t>
      </w:r>
      <w:r>
        <w:t xml:space="preserve"> </w:t>
      </w:r>
      <m:oMath>
        <m:r>
          <m:t>2</m:t>
        </m:r>
        <m:r>
          <m:rPr>
            <m:sty m:val="p"/>
          </m:rPr>
          <m:t>×</m:t>
        </m:r>
        <m:r>
          <m:t>2</m:t>
        </m:r>
        <m:r>
          <m:rPr>
            <m:sty m:val="p"/>
          </m:rPr>
          <m:t>×</m:t>
        </m:r>
        <m:r>
          <m:t>2</m:t>
        </m:r>
      </m:oMath>
      <w:r>
        <w:t xml:space="preserve"> </w:t>
      </w:r>
      <w:r>
        <w:t xml:space="preserve">block of Section 5.8 cell by cell. When this version generates a lattice, it keeps the largest face-connected set of active elements of the whole lattice rather than of each cell. It also removes fragments of less than a quarter of an element that have no ghost-penalty support, and it repeats both steps until nothing changes. The retained DOFs of neighbouring cells then coincide on their shared faces except along the cell edges (unmatched DOFs are treated as in Section 2.4). The sixteen single cells are the twins of the validation cells fresh_val_2000 to fresh_val_2015 (geometry identifiers gval_000 to gval_1500 in the data archive). These validation cells include U1, U2, L1, M1, M2 and H1–H3 of R1 and belong to the 20 checkpoint-selection geometries of Table ST01. The lattice is the twin of the</w:t>
      </w:r>
      <w:r>
        <w:t xml:space="preserve"> </w:t>
      </w:r>
      <m:oMath>
        <m:r>
          <m:t>2</m:t>
        </m:r>
        <m:r>
          <m:rPr>
            <m:sty m:val="p"/>
          </m:rPr>
          <m:t>×</m:t>
        </m:r>
        <m:r>
          <m:t>2</m:t>
        </m:r>
        <m:r>
          <m:rPr>
            <m:sty m:val="p"/>
          </m:rPr>
          <m:t>×</m:t>
        </m:r>
        <m:r>
          <m:t>2</m:t>
        </m:r>
      </m:oMath>
      <w:r>
        <w:t xml:space="preserve"> </w:t>
      </w:r>
      <w:r>
        <w:t xml:space="preserve">block (glat222). No gyroid cell entered the training or checkpoint selection of any variant of Table 2 or of the two variants evaluated only in this supplement.</w:t>
      </w:r>
    </w:p>
    <w:p>
      <w:pPr>
        <w:pStyle w:val="BodyText"/>
      </w:pPr>
      <w:r>
        <w:t xml:space="preserve">Propositions 1, 3 and 4 and the properties of Section 3.1 hold for these cells as for the P cells. They hold because assumptions (A1)–(A3) concern the stiffness and the assembly, and because the network's displacement recovery reproduces the retained displacements and rigid-body motion by construction. Proposition 2 holds under its spectral condition, which was not checked on the gyroid cells, as for the cells of Sections 5.8–5.10.</w:t>
      </w:r>
    </w:p>
    <w:p>
      <w:pPr>
        <w:pStyle w:val="BodyText"/>
      </w:pPr>
      <w:r>
        <w:rPr>
          <w:b/>
          <w:bCs/>
        </w:rPr>
        <w:t xml:space="preserve">Variants.</w:t>
      </w:r>
      <w:r>
        <w:t xml:space="preserve"> </w:t>
      </w:r>
      <w:r>
        <w:rPr>
          <w:i/>
          <w:iCs/>
        </w:rPr>
        <w:t xml:space="preserve">NICE, zero-shot</w:t>
      </w:r>
      <w:r>
        <w:t xml:space="preserve">: NICE with the network parameters of Table 2, unchanged.</w:t>
      </w:r>
      <w:r>
        <w:t xml:space="preserve"> </w:t>
      </w:r>
      <w:r>
        <w:rPr>
          <w:i/>
          <w:iCs/>
        </w:rPr>
        <w:t xml:space="preserve">NICE, continued</w:t>
      </w:r>
      <w:r>
        <w:t xml:space="preserve"> </w:t>
      </w:r>
      <w:r>
        <w:t xml:space="preserve">(record identifier A3G_ft): NICE's parameters, trained for a further 8,000 steps. The training set comprises 96 P training cells and 18 gyroid twins of P training cells (cells with at most 420,000 DOFs), and the correction 8 /</w:t>
      </w:r>
      <w:r>
        <w:t xml:space="preserve"> </w:t>
      </w:r>
      <m:oMath>
        <m:sSub>
          <m:e>
            <m:r>
              <m:t>Q</m:t>
            </m:r>
          </m:e>
          <m:sub>
            <m:r>
              <m:t>1</m:t>
            </m:r>
          </m:sub>
        </m:sSub>
        <m:r>
          <m:rPr>
            <m:sty m:val="p"/>
          </m:rPr>
          <m:t>(</m:t>
        </m:r>
        <m:r>
          <m:t>17</m:t>
        </m:r>
        <m:r>
          <m:rPr>
            <m:sty m:val="p"/>
          </m:rPr>
          <m:t>)</m:t>
        </m:r>
      </m:oMath>
      <w:r>
        <w:t xml:space="preserve"> </w:t>
      </w:r>
      <w:r>
        <w:t xml:space="preserve">/ 8 is inside the training loop as in Section 3.5. Its checkpoint was selected on the P validation list only (selection score 0.00339, against 0.00237 for NICE; Table ST01). The sixteen gyroid twins and the gyroid lattice therefore entered neither its training nor its selection. Both variants apply the correction 8 /</w:t>
      </w:r>
      <w:r>
        <w:t xml:space="preserve"> </w:t>
      </w:r>
      <m:oMath>
        <m:sSub>
          <m:e>
            <m:r>
              <m:t>Q</m:t>
            </m:r>
          </m:e>
          <m:sub>
            <m:r>
              <m:t>1</m:t>
            </m:r>
          </m:sub>
        </m:sSub>
        <m:r>
          <m:rPr>
            <m:sty m:val="p"/>
          </m:rPr>
          <m:t>(</m:t>
        </m:r>
        <m:r>
          <m:t>17</m:t>
        </m:r>
        <m:r>
          <m:rPr>
            <m:sty m:val="p"/>
          </m:rPr>
          <m:t>)</m:t>
        </m:r>
      </m:oMath>
      <w:r>
        <w:t xml:space="preserve"> </w:t>
      </w:r>
      <w:r>
        <w:t xml:space="preserve">/ 8 at evaluation.</w:t>
      </w:r>
    </w:p>
    <w:p>
      <w:pPr>
        <w:pStyle w:val="BodyText"/>
      </w:pPr>
      <w:r>
        <w:rPr>
          <w:b/>
          <w:bCs/>
        </w:rPr>
        <w:t xml:space="preserve">Single cells.</w:t>
      </w:r>
      <w:r>
        <w:t xml:space="preserve"> </w:t>
      </w:r>
      <w:r>
        <w:t xml:space="preserve">Each gyroid twin was evaluated in the identity orientation with 64 validation test displacements per load class (Appendix G.2). The energy error of Eq. (7) was averaged over the test displacements of each cell and then over the sixteen cells with equal weights, as in Section 5.1 (Table ST22). Zero-shot, the mean error under traction loads is 4.48% (largest cell 25.6%), 66 times the 0.068% of NICE on the P twins of the same cells. Over the six load and support classes the ratio of the means is 56 to 234; under the imposed polynomial and multiscale displacements it is 14 and 7. The degradation is not confined to a few cells. In every cell, the error under each load and support class is 20 to 1,150 times that of its P twin, and under the imposed displacements 2 to 30 times. Under traction loads, the three gyroid cells with the largest errors are the twins of the three P cells with the largest NICE errors among the sixteen (fresh_val_2007, 2012 and 2015). The correction is the same as on the P cells. The accuracy of the network's interior displacements does not carry over, since it is tied to the family on which the network was trained.</w:t>
      </w:r>
    </w:p>
    <w:p>
      <w:pPr>
        <w:pStyle w:val="BodyText"/>
      </w:pPr>
      <w:r>
        <w:t xml:space="preserve">After the continuation, the means under the six load and support classes fall by factors of 5.8 to 10.2. Under traction loads the mean falls from 4.48% to 0.74%, and the largest cell mean from 25.6% to 2.67%. Under the imposed polynomial and multiscale displacements the means fall by factors of 1.6 and 1.2. The means remain 6 to 23 times those of NICE on the P twins (11 times under traction loads). The reduction is uneven across cells: the twin of H2 (fresh_val_2010) now has the largest errors under nodal point loads and traction loads, 4.36% and 2.67% against 4.73% and 3.33% zero-shot. On the 80 P validation cells, the class means of the continued network are 1.1 to 1.7 times those of NICE in the same evaluation (0.026–0.072% against 0.015–0.065%).</w:t>
      </w:r>
    </w:p>
    <w:p>
      <w:pPr>
        <w:pStyle w:val="BodyText"/>
      </w:pPr>
      <w:r>
        <w:rPr>
          <w:b/>
          <w:bCs/>
        </w:rPr>
        <w:t xml:space="preserve">Table ST22. Energy error (%) of the gyroid twins and of the P cells.</w:t>
      </w:r>
      <w:r>
        <w:t xml:space="preserve"> </w:t>
      </w:r>
      <w:r>
        <w:t xml:space="preserve">Geometry-equal mean, with the largest geometry mean in parentheses, identity orientation. Gyroid twins: the sixteen twins of fresh_val_2000 to fresh_val_2015. P twins: these sixteen P validation cells. P validation: the 80 validation cells of Section 5.1 in one evaluation of both variants.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Load class</w:t>
            </w:r>
          </w:p>
        </w:tc>
        <w:tc>
          <w:tcPr/>
          <w:p>
            <w:pPr>
              <w:pStyle w:val="Compact"/>
              <w:jc w:val="right"/>
            </w:pPr>
            <w:r>
              <w:t xml:space="preserve">Gyroid twins, NICE, zero-shot</w:t>
            </w:r>
          </w:p>
        </w:tc>
        <w:tc>
          <w:tcPr/>
          <w:p>
            <w:pPr>
              <w:pStyle w:val="Compact"/>
              <w:jc w:val="right"/>
            </w:pPr>
            <w:r>
              <w:t xml:space="preserve">Gyroid twins, NICE, continued</w:t>
            </w:r>
          </w:p>
        </w:tc>
        <w:tc>
          <w:tcPr/>
          <w:p>
            <w:pPr>
              <w:pStyle w:val="Compact"/>
              <w:jc w:val="right"/>
            </w:pPr>
            <w:r>
              <w:t xml:space="preserve">P twins, NICE</w:t>
            </w:r>
          </w:p>
        </w:tc>
        <w:tc>
          <w:tcPr/>
          <w:p>
            <w:pPr>
              <w:pStyle w:val="Compact"/>
              <w:jc w:val="right"/>
            </w:pPr>
            <w:r>
              <w:t xml:space="preserve">P validation, NICE</w:t>
            </w:r>
          </w:p>
        </w:tc>
        <w:tc>
          <w:tcPr/>
          <w:p>
            <w:pPr>
              <w:pStyle w:val="Compact"/>
              <w:jc w:val="right"/>
            </w:pPr>
            <w:r>
              <w:t xml:space="preserve">P validation, NICE, continued</w:t>
            </w:r>
          </w:p>
        </w:tc>
      </w:tr>
      <w:tr>
        <w:tc>
          <w:tcPr/>
          <w:p>
            <w:pPr>
              <w:pStyle w:val="Compact"/>
            </w:pPr>
            <w:r>
              <w:t xml:space="preserve">Traction loads (force_c)</w:t>
            </w:r>
          </w:p>
        </w:tc>
        <w:tc>
          <w:tcPr/>
          <w:p>
            <w:pPr>
              <w:pStyle w:val="Compact"/>
              <w:jc w:val="right"/>
            </w:pPr>
            <w:r>
              <w:t xml:space="preserve">4.48 (25.6)</w:t>
            </w:r>
          </w:p>
        </w:tc>
        <w:tc>
          <w:tcPr/>
          <w:p>
            <w:pPr>
              <w:pStyle w:val="Compact"/>
              <w:jc w:val="right"/>
            </w:pPr>
            <w:r>
              <w:t xml:space="preserve">0.74 (2.67)</w:t>
            </w:r>
          </w:p>
        </w:tc>
        <w:tc>
          <w:tcPr/>
          <w:p>
            <w:pPr>
              <w:pStyle w:val="Compact"/>
              <w:jc w:val="right"/>
            </w:pPr>
            <w:r>
              <w:t xml:space="preserve">0.068 (0.28)</w:t>
            </w:r>
          </w:p>
        </w:tc>
        <w:tc>
          <w:tcPr/>
          <w:p>
            <w:pPr>
              <w:pStyle w:val="Compact"/>
              <w:jc w:val="right"/>
            </w:pPr>
            <w:r>
              <w:t xml:space="preserve">0.065 (0.28)</w:t>
            </w:r>
            <m:oMath>
              <m:sSup>
                <m:e>
                  <m:r>
                    <m:t>​</m:t>
                  </m:r>
                </m:e>
                <m:sup>
                  <m:r>
                    <m:t>a</m:t>
                  </m:r>
                </m:sup>
              </m:sSup>
            </m:oMath>
          </w:p>
        </w:tc>
        <w:tc>
          <w:tcPr/>
          <w:p>
            <w:pPr>
              <w:pStyle w:val="Compact"/>
              <w:jc w:val="right"/>
            </w:pPr>
            <w:r>
              <w:t xml:space="preserve">0.072 (0.30)</w:t>
            </w:r>
            <m:oMath>
              <m:sSup>
                <m:e>
                  <m:r>
                    <m:t>​</m:t>
                  </m:r>
                </m:e>
                <m:sup>
                  <m:r>
                    <m:t>a</m:t>
                  </m:r>
                </m:sup>
              </m:sSup>
            </m:oMath>
          </w:p>
        </w:tc>
      </w:tr>
      <w:tr>
        <w:tc>
          <w:tcPr/>
          <w:p>
            <w:pPr>
              <w:pStyle w:val="Compact"/>
            </w:pPr>
            <w:r>
              <w:t xml:space="preserve">Single-face traction loads (face_c)</w:t>
            </w:r>
          </w:p>
        </w:tc>
        <w:tc>
          <w:tcPr/>
          <w:p>
            <w:pPr>
              <w:pStyle w:val="Compact"/>
              <w:jc w:val="right"/>
            </w:pPr>
            <w:r>
              <w:t xml:space="preserve">4.30 (27.2)</w:t>
            </w:r>
          </w:p>
        </w:tc>
        <w:tc>
          <w:tcPr/>
          <w:p>
            <w:pPr>
              <w:pStyle w:val="Compact"/>
              <w:jc w:val="right"/>
            </w:pPr>
            <w:r>
              <w:t xml:space="preserve">0.60 (2.52)</w:t>
            </w:r>
          </w:p>
        </w:tc>
        <w:tc>
          <w:tcPr/>
          <w:p>
            <w:pPr>
              <w:pStyle w:val="Compact"/>
              <w:jc w:val="right"/>
            </w:pPr>
            <w:r>
              <w:t xml:space="preserve">0.031 (0.17)</w:t>
            </w:r>
          </w:p>
        </w:tc>
        <w:tc>
          <w:tcPr/>
          <w:p>
            <w:pPr>
              <w:pStyle w:val="Compact"/>
              <w:jc w:val="right"/>
            </w:pPr>
            <w:r>
              <w:t xml:space="preserve">0.029 (0.17)</w:t>
            </w:r>
            <m:oMath>
              <m:sSup>
                <m:e>
                  <m:r>
                    <m:t>​</m:t>
                  </m:r>
                </m:e>
                <m:sup>
                  <m:r>
                    <m:t>a</m:t>
                  </m:r>
                </m:sup>
              </m:sSup>
            </m:oMath>
          </w:p>
        </w:tc>
        <w:tc>
          <w:tcPr/>
          <w:p>
            <w:pPr>
              <w:pStyle w:val="Compact"/>
              <w:jc w:val="right"/>
            </w:pPr>
            <w:r>
              <w:t xml:space="preserve">0.037 (0.21)</w:t>
            </w:r>
            <m:oMath>
              <m:sSup>
                <m:e>
                  <m:r>
                    <m:t>​</m:t>
                  </m:r>
                </m:e>
                <m:sup>
                  <m:r>
                    <m:t>a</m:t>
                  </m:r>
                </m:sup>
              </m:sSup>
            </m:oMath>
          </w:p>
        </w:tc>
      </w:tr>
      <w:tr>
        <w:tc>
          <w:tcPr/>
          <w:p>
            <w:pPr>
              <w:pStyle w:val="Compact"/>
            </w:pPr>
            <w:r>
              <w:t xml:space="preserve">Nodal point loads (force)</w:t>
            </w:r>
          </w:p>
        </w:tc>
        <w:tc>
          <w:tcPr/>
          <w:p>
            <w:pPr>
              <w:pStyle w:val="Compact"/>
              <w:jc w:val="right"/>
            </w:pPr>
            <w:r>
              <w:t xml:space="preserve">6.10 (14.1)</w:t>
            </w:r>
          </w:p>
        </w:tc>
        <w:tc>
          <w:tcPr/>
          <w:p>
            <w:pPr>
              <w:pStyle w:val="Compact"/>
              <w:jc w:val="right"/>
            </w:pPr>
            <w:r>
              <w:t xml:space="preserve">0.78 (4.36)</w:t>
            </w:r>
          </w:p>
        </w:tc>
        <w:tc>
          <w:tcPr/>
          <w:p>
            <w:pPr>
              <w:pStyle w:val="Compact"/>
              <w:jc w:val="right"/>
            </w:pPr>
            <w:r>
              <w:t xml:space="preserve">0.058 (0.18)</w:t>
            </w:r>
          </w:p>
        </w:tc>
        <w:tc>
          <w:tcPr/>
          <w:p>
            <w:pPr>
              <w:pStyle w:val="Compact"/>
              <w:jc w:val="right"/>
            </w:pPr>
            <w:r>
              <w:t xml:space="preserve">0.058 (0.33)</w:t>
            </w:r>
          </w:p>
        </w:tc>
        <w:tc>
          <w:tcPr/>
          <w:p>
            <w:pPr>
              <w:pStyle w:val="Compact"/>
              <w:jc w:val="right"/>
            </w:pPr>
            <w:r>
              <w:t xml:space="preserve">0.065 (0.31)</w:t>
            </w:r>
          </w:p>
        </w:tc>
      </w:tr>
      <w:tr>
        <w:tc>
          <w:tcPr/>
          <w:p>
            <w:pPr>
              <w:pStyle w:val="Compact"/>
            </w:pPr>
            <w:r>
              <w:t xml:space="preserve">Single-face nodal point loads (face)</w:t>
            </w:r>
          </w:p>
        </w:tc>
        <w:tc>
          <w:tcPr/>
          <w:p>
            <w:pPr>
              <w:pStyle w:val="Compact"/>
              <w:jc w:val="right"/>
            </w:pPr>
            <w:r>
              <w:t xml:space="preserve">7.35 (15.2)</w:t>
            </w:r>
          </w:p>
        </w:tc>
        <w:tc>
          <w:tcPr/>
          <w:p>
            <w:pPr>
              <w:pStyle w:val="Compact"/>
              <w:jc w:val="right"/>
            </w:pPr>
            <w:r>
              <w:t xml:space="preserve">0.72 (1.59)</w:t>
            </w:r>
          </w:p>
        </w:tc>
        <w:tc>
          <w:tcPr/>
          <w:p>
            <w:pPr>
              <w:pStyle w:val="Compact"/>
              <w:jc w:val="right"/>
            </w:pPr>
            <w:r>
              <w:t xml:space="preserve">0.031 (0.28)</w:t>
            </w:r>
          </w:p>
        </w:tc>
        <w:tc>
          <w:tcPr/>
          <w:p>
            <w:pPr>
              <w:pStyle w:val="Compact"/>
              <w:jc w:val="right"/>
            </w:pPr>
            <w:r>
              <w:t xml:space="preserve">0.037 (0.72)</w:t>
            </w:r>
          </w:p>
        </w:tc>
        <w:tc>
          <w:tcPr/>
          <w:p>
            <w:pPr>
              <w:pStyle w:val="Compact"/>
              <w:jc w:val="right"/>
            </w:pPr>
            <w:r>
              <w:t xml:space="preserve">0.044 (0.47)</w:t>
            </w:r>
          </w:p>
        </w:tc>
      </w:tr>
      <w:tr>
        <w:tc>
          <w:tcPr/>
          <w:p>
            <w:pPr>
              <w:pStyle w:val="Compact"/>
            </w:pPr>
            <w:r>
              <w:t xml:space="preserve">Spring supports (support)</w:t>
            </w:r>
          </w:p>
        </w:tc>
        <w:tc>
          <w:tcPr/>
          <w:p>
            <w:pPr>
              <w:pStyle w:val="Compact"/>
              <w:jc w:val="right"/>
            </w:pPr>
            <w:r>
              <w:t xml:space="preserve">5.78 (14.0)</w:t>
            </w:r>
          </w:p>
        </w:tc>
        <w:tc>
          <w:tcPr/>
          <w:p>
            <w:pPr>
              <w:pStyle w:val="Compact"/>
              <w:jc w:val="right"/>
            </w:pPr>
            <w:r>
              <w:t xml:space="preserve">0.60 (1.54)</w:t>
            </w:r>
          </w:p>
        </w:tc>
        <w:tc>
          <w:tcPr/>
          <w:p>
            <w:pPr>
              <w:pStyle w:val="Compact"/>
              <w:jc w:val="right"/>
            </w:pPr>
            <w:r>
              <w:t xml:space="preserve">0.053 (0.15)</w:t>
            </w:r>
          </w:p>
        </w:tc>
        <w:tc>
          <w:tcPr/>
          <w:p>
            <w:pPr>
              <w:pStyle w:val="Compact"/>
              <w:jc w:val="right"/>
            </w:pPr>
            <w:r>
              <w:t xml:space="preserve">0.055 (0.37)</w:t>
            </w:r>
          </w:p>
        </w:tc>
        <w:tc>
          <w:tcPr/>
          <w:p>
            <w:pPr>
              <w:pStyle w:val="Compact"/>
              <w:jc w:val="right"/>
            </w:pPr>
            <w:r>
              <w:t xml:space="preserve">0.064 (0.28)</w:t>
            </w:r>
          </w:p>
        </w:tc>
      </w:tr>
      <w:tr>
        <w:tc>
          <w:tcPr/>
          <w:p>
            <w:pPr>
              <w:pStyle w:val="Compact"/>
            </w:pPr>
            <w:r>
              <w:t xml:space="preserve">Stiffness-scaled spring supports (support_k)</w:t>
            </w:r>
          </w:p>
        </w:tc>
        <w:tc>
          <w:tcPr/>
          <w:p>
            <w:pPr>
              <w:pStyle w:val="Compact"/>
              <w:jc w:val="right"/>
            </w:pPr>
            <w:r>
              <w:t xml:space="preserve">3.01 (17.2)</w:t>
            </w:r>
          </w:p>
        </w:tc>
        <w:tc>
          <w:tcPr/>
          <w:p>
            <w:pPr>
              <w:pStyle w:val="Compact"/>
              <w:jc w:val="right"/>
            </w:pPr>
            <w:r>
              <w:t xml:space="preserve">0.52 (2.42)</w:t>
            </w:r>
          </w:p>
        </w:tc>
        <w:tc>
          <w:tcPr/>
          <w:p>
            <w:pPr>
              <w:pStyle w:val="Compact"/>
              <w:jc w:val="right"/>
            </w:pPr>
            <w:r>
              <w:t xml:space="preserve">0.054 (0.22)</w:t>
            </w:r>
            <m:oMath>
              <m:sSup>
                <m:e>
                  <m:r>
                    <m:t>​</m:t>
                  </m:r>
                </m:e>
                <m:sup>
                  <m:r>
                    <m:t>b</m:t>
                  </m:r>
                </m:sup>
              </m:sSup>
            </m:oMath>
          </w:p>
        </w:tc>
        <w:tc>
          <w:tcPr/>
          <w:p>
            <w:pPr>
              <w:pStyle w:val="Compact"/>
              <w:jc w:val="right"/>
            </w:pPr>
            <w:r>
              <w:t xml:space="preserve">0.053 (0.22)</w:t>
            </w:r>
            <m:oMath>
              <m:sSup>
                <m:e>
                  <m:r>
                    <m:t>​</m:t>
                  </m:r>
                </m:e>
                <m:sup>
                  <m:r>
                    <m:t>a</m:t>
                  </m:r>
                </m:sup>
              </m:sSup>
            </m:oMath>
          </w:p>
        </w:tc>
        <w:tc>
          <w:tcPr/>
          <w:p>
            <w:pPr>
              <w:pStyle w:val="Compact"/>
              <w:jc w:val="right"/>
            </w:pPr>
            <w:r>
              <w:t xml:space="preserve">0.059 (0.24)</w:t>
            </w:r>
            <m:oMath>
              <m:sSup>
                <m:e>
                  <m:r>
                    <m:t>​</m:t>
                  </m:r>
                </m:e>
                <m:sup>
                  <m:r>
                    <m:t>a</m:t>
                  </m:r>
                </m:sup>
              </m:sSup>
            </m:oMath>
          </w:p>
        </w:tc>
      </w:tr>
      <w:tr>
        <w:tc>
          <w:tcPr/>
          <w:p>
            <w:pPr>
              <w:pStyle w:val="Compact"/>
            </w:pPr>
            <w:r>
              <w:t xml:space="preserve">Polynomial displacements (macro)</w:t>
            </w:r>
          </w:p>
        </w:tc>
        <w:tc>
          <w:tcPr/>
          <w:p>
            <w:pPr>
              <w:pStyle w:val="Compact"/>
              <w:jc w:val="right"/>
            </w:pPr>
            <w:r>
              <w:t xml:space="preserve">0.19 (0.89)</w:t>
            </w:r>
          </w:p>
        </w:tc>
        <w:tc>
          <w:tcPr/>
          <w:p>
            <w:pPr>
              <w:pStyle w:val="Compact"/>
              <w:jc w:val="right"/>
            </w:pPr>
            <w:r>
              <w:t xml:space="preserve">0.12 (0.58)</w:t>
            </w:r>
          </w:p>
        </w:tc>
        <w:tc>
          <w:tcPr/>
          <w:p>
            <w:pPr>
              <w:pStyle w:val="Compact"/>
              <w:jc w:val="right"/>
            </w:pPr>
            <w:r>
              <w:t xml:space="preserve">0.014 (0.075)</w:t>
            </w:r>
          </w:p>
        </w:tc>
        <w:tc>
          <w:tcPr/>
          <w:p>
            <w:pPr>
              <w:pStyle w:val="Compact"/>
              <w:jc w:val="right"/>
            </w:pPr>
            <w:r>
              <w:t xml:space="preserve">0.015 (0.12)</w:t>
            </w:r>
          </w:p>
        </w:tc>
        <w:tc>
          <w:tcPr/>
          <w:p>
            <w:pPr>
              <w:pStyle w:val="Compact"/>
              <w:jc w:val="right"/>
            </w:pPr>
            <w:r>
              <w:t xml:space="preserve">0.026 (0.17)</w:t>
            </w:r>
          </w:p>
        </w:tc>
      </w:tr>
      <w:tr>
        <w:tc>
          <w:tcPr/>
          <w:p>
            <w:pPr>
              <w:pStyle w:val="Compact"/>
            </w:pPr>
            <w:r>
              <w:t xml:space="preserve">Multiscale displacements (grf)</w:t>
            </w:r>
          </w:p>
        </w:tc>
        <w:tc>
          <w:tcPr/>
          <w:p>
            <w:pPr>
              <w:pStyle w:val="Compact"/>
              <w:jc w:val="right"/>
            </w:pPr>
            <w:r>
              <w:t xml:space="preserve">0.16 (0.79)</w:t>
            </w:r>
          </w:p>
        </w:tc>
        <w:tc>
          <w:tcPr/>
          <w:p>
            <w:pPr>
              <w:pStyle w:val="Compact"/>
              <w:jc w:val="right"/>
            </w:pPr>
            <w:r>
              <w:t xml:space="preserve">0.13 (0.68)</w:t>
            </w:r>
          </w:p>
        </w:tc>
        <w:tc>
          <w:tcPr/>
          <w:p>
            <w:pPr>
              <w:pStyle w:val="Compact"/>
              <w:jc w:val="right"/>
            </w:pPr>
            <w:r>
              <w:t xml:space="preserve">0.024 (0.13)</w:t>
            </w:r>
          </w:p>
        </w:tc>
        <w:tc>
          <w:tcPr/>
          <w:p>
            <w:pPr>
              <w:pStyle w:val="Compact"/>
              <w:jc w:val="right"/>
            </w:pPr>
            <w:r>
              <w:t xml:space="preserve">0.025 (0.14)</w:t>
            </w:r>
          </w:p>
        </w:tc>
        <w:tc>
          <w:tcPr/>
          <w:p>
            <w:pPr>
              <w:pStyle w:val="Compact"/>
              <w:jc w:val="right"/>
            </w:pPr>
            <w:r>
              <w:t xml:space="preserve">0.037 (0.21)</w:t>
            </w:r>
          </w:p>
        </w:tc>
      </w:tr>
    </w:tbl>
    <w:p>
      <w:pPr>
        <w:pStyle w:val="BodyText"/>
      </w:pPr>
      <m:oMath>
        <m:sSup>
          <m:e>
            <m:r>
              <m:t>​</m:t>
            </m:r>
          </m:e>
          <m:sup>
            <m:r>
              <m:t>a</m:t>
            </m:r>
          </m:sup>
        </m:sSup>
      </m:oMath>
      <w:r>
        <w:t xml:space="preserve"> </w:t>
      </w:r>
      <w:r>
        <w:t xml:space="preserve">Evaluated in this run on the 20 checkpoint-selection geometries only (stiffness-scaled spring supports: 19); Table ST03 gives NICE on all 80 (75) geometries.</w:t>
      </w:r>
      <w:r>
        <w:t xml:space="preserve"> </w:t>
      </w:r>
      <m:oMath>
        <m:sSup>
          <m:e>
            <m:r>
              <m:t>​</m:t>
            </m:r>
          </m:e>
          <m:sup>
            <m:r>
              <m:t>b</m:t>
            </m:r>
          </m:sup>
        </m:sSup>
      </m:oMath>
      <w:r>
        <w:t xml:space="preserve"> </w:t>
      </w:r>
      <w:r>
        <w:t xml:space="preserve">15 twins; fresh_val_2010 has no stiffness-scaled spring-support test displacements.</w:t>
      </w:r>
    </w:p>
    <w:p>
      <w:pPr>
        <w:pStyle w:val="BodyText"/>
      </w:pPr>
      <w:r>
        <w:rPr>
          <w:b/>
          <w:bCs/>
        </w:rPr>
        <w:t xml:space="preserve">Lattice.</w:t>
      </w:r>
      <w:r>
        <w:t xml:space="preserve"> </w:t>
      </w:r>
      <w:r>
        <w:t xml:space="preserve">The gyroid twin of the</w:t>
      </w:r>
      <w:r>
        <w:t xml:space="preserve"> </w:t>
      </w:r>
      <m:oMath>
        <m:r>
          <m:t>2</m:t>
        </m:r>
        <m:r>
          <m:rPr>
            <m:sty m:val="p"/>
          </m:rPr>
          <m:t>×</m:t>
        </m:r>
        <m:r>
          <m:t>2</m:t>
        </m:r>
        <m:r>
          <m:rPr>
            <m:sty m:val="p"/>
          </m:rPr>
          <m:t>×</m:t>
        </m:r>
        <m:r>
          <m:t>2</m:t>
        </m:r>
      </m:oMath>
      <w:r>
        <w:t xml:space="preserve"> </w:t>
      </w:r>
      <w:r>
        <w:t xml:space="preserve">block of Section 5.8 has eight cells, four of them cut, and every cell is learned; it has 160,629 free retained DOFs against 139,002 for the P block. It was solved as in Section 5.8, clamped on one face and loaded by the three face loads and three random loads, with the dense exact condensed matrices as reference (Table ST23). Zero-shot, the lattice compliance errors are 0.98–1.53% under the face loads (2.14% under the random loads), and the largest thickness-sensitivity error over the cells is 13.5% (10.6%), against 0.014% (0.069%) and 0.14% (0.45%) for NICE on the P block. With the continued network they are 0.23% (0.35%) and 1.84% (3.57%), and on the P block 0.019% (0.084%) and 0.25% (0.49%). With exact operators, the gyroid lattice needs 414 conjugate-gradient iterations against 183 for the P block; on the gyroid lattice, the learned operators add 20 (zero-shot) and 22 (continued) iterations.</w:t>
      </w:r>
    </w:p>
    <w:p>
      <w:pPr>
        <w:pStyle w:val="BodyText"/>
      </w:pPr>
      <w:r>
        <w:rPr>
          <w:b/>
          <w:bCs/>
        </w:rPr>
        <w:t xml:space="preserve">Table ST23. Lattice compliance and sensitivity errors (%) of the P block and its gyroid twin.</w:t>
      </w:r>
      <w:r>
        <w:t xml:space="preserve"> </w:t>
      </w:r>
      <w:r>
        <w:t xml:space="preserve">Maxima over the three face loads, and over the three random loads in parentheses; sensitivity error: largest relative error of the eight-component vector over the eight cells. Iterations: preconditioned conjugate gradients (Supplementary Note S4.1) with the learned / the exact condensed stiffness matrices, to a recursive relative residual of</w:t>
      </w:r>
      <w:r>
        <w:t xml:space="preserve"> </w:t>
      </w:r>
      <m:oMath>
        <m:sSup>
          <m:e>
            <m:r>
              <m:t>10</m:t>
            </m:r>
          </m:e>
          <m:sup>
            <m:r>
              <m:rPr>
                <m:sty m:val="p"/>
              </m:rPr>
              <m:t>−</m:t>
            </m:r>
            <m:r>
              <m:t>10</m:t>
            </m:r>
          </m:sup>
        </m:sSup>
      </m:oMath>
      <w:r>
        <w:t xml:space="preserve">. The exact gyroid solution reaches a recomputed relative residual of</w:t>
      </w:r>
      <w:r>
        <w:t xml:space="preserve"> </w:t>
      </w:r>
      <m:oMath>
        <m:r>
          <m:t>9.6</m:t>
        </m:r>
        <m:r>
          <m:rPr>
            <m:sty m:val="p"/>
          </m:rPr>
          <m:t>×</m:t>
        </m:r>
        <m:sSup>
          <m:e>
            <m:r>
              <m:t>10</m:t>
            </m:r>
          </m:e>
          <m:sup>
            <m:r>
              <m:rPr>
                <m:sty m:val="p"/>
              </m:rPr>
              <m:t>−</m:t>
            </m:r>
            <m:r>
              <m:t>11</m:t>
            </m:r>
          </m:sup>
        </m:sSup>
      </m:oMath>
      <w:r>
        <w:t xml:space="preserve">; for the learned gyroid solves, the recomputed residual stagnates at</w:t>
      </w:r>
      <w:r>
        <w:t xml:space="preserve"> </w:t>
      </w:r>
      <m:oMath>
        <m:r>
          <m:t>2.7</m:t>
        </m:r>
        <m:r>
          <m:rPr>
            <m:sty m:val="p"/>
          </m:rPr>
          <m:t>×</m:t>
        </m:r>
        <m:sSup>
          <m:e>
            <m:r>
              <m:t>10</m:t>
            </m:r>
          </m:e>
          <m:sup>
            <m:r>
              <m:rPr>
                <m:sty m:val="p"/>
              </m:rPr>
              <m:t>−</m:t>
            </m:r>
            <m:r>
              <m:t>4</m:t>
            </m:r>
          </m:sup>
        </m:sSup>
      </m:oMath>
      <w:r>
        <w:t xml:space="preserve"> </w:t>
      </w:r>
      <w:r>
        <w:t xml:space="preserve">(zero-shot) and</w:t>
      </w:r>
      <w:r>
        <w:t xml:space="preserve"> </w:t>
      </w:r>
      <m:oMath>
        <m:r>
          <m:t>2.8</m:t>
        </m:r>
        <m:r>
          <m:rPr>
            <m:sty m:val="p"/>
          </m:rPr>
          <m:t>×</m:t>
        </m:r>
        <m:sSup>
          <m:e>
            <m:r>
              <m:t>10</m:t>
            </m:r>
          </m:e>
          <m:sup>
            <m:r>
              <m:rPr>
                <m:sty m:val="p"/>
              </m:rPr>
              <m:t>−</m:t>
            </m:r>
            <m:r>
              <m:t>4</m:t>
            </m:r>
          </m:sup>
        </m:sSup>
      </m:oMath>
      <w:r>
        <w:t xml:space="preserve"> </w:t>
      </w:r>
      <w:r>
        <w:t xml:space="preserve">(continued), as for the P block in Section 5.8.</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Lattice</w:t>
            </w:r>
          </w:p>
        </w:tc>
        <w:tc>
          <w:tcPr/>
          <w:p>
            <w:pPr>
              <w:pStyle w:val="Compact"/>
            </w:pPr>
            <w:r>
              <w:t xml:space="preserve">Variant</w:t>
            </w:r>
          </w:p>
        </w:tc>
        <w:tc>
          <w:tcPr/>
          <w:p>
            <w:pPr>
              <w:pStyle w:val="Compact"/>
              <w:jc w:val="right"/>
            </w:pPr>
            <w:r>
              <w:t xml:space="preserve">Compliance error</w:t>
            </w:r>
          </w:p>
        </w:tc>
        <w:tc>
          <w:tcPr/>
          <w:p>
            <w:pPr>
              <w:pStyle w:val="Compact"/>
              <w:jc w:val="right"/>
            </w:pPr>
            <w:r>
              <w:t xml:space="preserve">Sensitivity error</w:t>
            </w:r>
          </w:p>
        </w:tc>
        <w:tc>
          <w:tcPr/>
          <w:p>
            <w:pPr>
              <w:pStyle w:val="Compact"/>
            </w:pPr>
            <w:r>
              <w:t xml:space="preserve">Iterations</w:t>
            </w:r>
          </w:p>
        </w:tc>
      </w:tr>
      <w:tr>
        <w:tc>
          <w:tcPr/>
          <w:p>
            <w:pPr>
              <w:pStyle w:val="Compact"/>
            </w:pPr>
            <w:r>
              <w:t xml:space="preserve">P block (</w:t>
            </w:r>
            <m:oMath>
              <m:r>
                <m:t>2</m:t>
              </m:r>
              <m:r>
                <m:rPr>
                  <m:sty m:val="p"/>
                </m:rPr>
                <m:t>×</m:t>
              </m:r>
              <m:r>
                <m:t>2</m:t>
              </m:r>
              <m:r>
                <m:rPr>
                  <m:sty m:val="p"/>
                </m:rPr>
                <m:t>×</m:t>
              </m:r>
              <m:r>
                <m:t>2</m:t>
              </m:r>
            </m:oMath>
            <w:r>
              <w:t xml:space="preserve">)</w:t>
            </w:r>
          </w:p>
        </w:tc>
        <w:tc>
          <w:tcPr/>
          <w:p>
            <w:pPr>
              <w:pStyle w:val="Compact"/>
            </w:pPr>
            <w:r>
              <w:t xml:space="preserve">NICE</w:t>
            </w:r>
          </w:p>
        </w:tc>
        <w:tc>
          <w:tcPr/>
          <w:p>
            <w:pPr>
              <w:pStyle w:val="Compact"/>
              <w:jc w:val="right"/>
            </w:pPr>
            <w:r>
              <w:t xml:space="preserve">0.014 (0.069)</w:t>
            </w:r>
          </w:p>
        </w:tc>
        <w:tc>
          <w:tcPr/>
          <w:p>
            <w:pPr>
              <w:pStyle w:val="Compact"/>
              <w:jc w:val="right"/>
            </w:pPr>
            <w:r>
              <w:t xml:space="preserve">0.14 (0.45)</w:t>
            </w:r>
          </w:p>
        </w:tc>
        <w:tc>
          <w:tcPr/>
          <w:p>
            <w:pPr>
              <w:pStyle w:val="Compact"/>
            </w:pPr>
            <w:r>
              <w:t xml:space="preserve">186 / 183</w:t>
            </w:r>
          </w:p>
        </w:tc>
      </w:tr>
      <w:tr>
        <w:tc>
          <w:tcPr/>
          <w:p>
            <w:pPr>
              <w:pStyle w:val="Compact"/>
            </w:pPr>
            <w:r>
              <w:t xml:space="preserve">P block (</w:t>
            </w:r>
            <m:oMath>
              <m:r>
                <m:t>2</m:t>
              </m:r>
              <m:r>
                <m:rPr>
                  <m:sty m:val="p"/>
                </m:rPr>
                <m:t>×</m:t>
              </m:r>
              <m:r>
                <m:t>2</m:t>
              </m:r>
              <m:r>
                <m:rPr>
                  <m:sty m:val="p"/>
                </m:rPr>
                <m:t>×</m:t>
              </m:r>
              <m:r>
                <m:t>2</m:t>
              </m:r>
            </m:oMath>
            <w:r>
              <w:t xml:space="preserve">)</w:t>
            </w:r>
          </w:p>
        </w:tc>
        <w:tc>
          <w:tcPr/>
          <w:p>
            <w:pPr>
              <w:pStyle w:val="Compact"/>
            </w:pPr>
            <w:r>
              <w:t xml:space="preserve">NICE, continued</w:t>
            </w:r>
          </w:p>
        </w:tc>
        <w:tc>
          <w:tcPr/>
          <w:p>
            <w:pPr>
              <w:pStyle w:val="Compact"/>
              <w:jc w:val="right"/>
            </w:pPr>
            <w:r>
              <w:t xml:space="preserve">0.019 (0.084)</w:t>
            </w:r>
          </w:p>
        </w:tc>
        <w:tc>
          <w:tcPr/>
          <w:p>
            <w:pPr>
              <w:pStyle w:val="Compact"/>
              <w:jc w:val="right"/>
            </w:pPr>
            <w:r>
              <w:t xml:space="preserve">0.25 (0.49)</w:t>
            </w:r>
          </w:p>
        </w:tc>
        <w:tc>
          <w:tcPr/>
          <w:p>
            <w:pPr>
              <w:pStyle w:val="Compact"/>
            </w:pPr>
            <w:r>
              <w:t xml:space="preserve">187 / 183</w:t>
            </w:r>
          </w:p>
        </w:tc>
      </w:tr>
      <w:tr>
        <w:tc>
          <w:tcPr/>
          <w:p>
            <w:pPr>
              <w:pStyle w:val="Compact"/>
            </w:pPr>
            <w:r>
              <w:t xml:space="preserve">Gyroid block (</w:t>
            </w:r>
            <m:oMath>
              <m:r>
                <m:t>2</m:t>
              </m:r>
              <m:r>
                <m:rPr>
                  <m:sty m:val="p"/>
                </m:rPr>
                <m:t>×</m:t>
              </m:r>
              <m:r>
                <m:t>2</m:t>
              </m:r>
              <m:r>
                <m:rPr>
                  <m:sty m:val="p"/>
                </m:rPr>
                <m:t>×</m:t>
              </m:r>
              <m:r>
                <m:t>2</m:t>
              </m:r>
            </m:oMath>
            <w:r>
              <w:t xml:space="preserve">)</w:t>
            </w:r>
          </w:p>
        </w:tc>
        <w:tc>
          <w:tcPr/>
          <w:p>
            <w:pPr>
              <w:pStyle w:val="Compact"/>
            </w:pPr>
            <w:r>
              <w:t xml:space="preserve">NICE, zero-shot</w:t>
            </w:r>
          </w:p>
        </w:tc>
        <w:tc>
          <w:tcPr/>
          <w:p>
            <w:pPr>
              <w:pStyle w:val="Compact"/>
              <w:jc w:val="right"/>
            </w:pPr>
            <w:r>
              <w:t xml:space="preserve">1.53 (2.14)</w:t>
            </w:r>
          </w:p>
        </w:tc>
        <w:tc>
          <w:tcPr/>
          <w:p>
            <w:pPr>
              <w:pStyle w:val="Compact"/>
              <w:jc w:val="right"/>
            </w:pPr>
            <w:r>
              <w:t xml:space="preserve">13.5 (10.6)</w:t>
            </w:r>
          </w:p>
        </w:tc>
        <w:tc>
          <w:tcPr/>
          <w:p>
            <w:pPr>
              <w:pStyle w:val="Compact"/>
            </w:pPr>
            <w:r>
              <w:t xml:space="preserve">434 / 414</w:t>
            </w:r>
          </w:p>
        </w:tc>
      </w:tr>
      <w:tr>
        <w:tc>
          <w:tcPr/>
          <w:p>
            <w:pPr>
              <w:pStyle w:val="Compact"/>
            </w:pPr>
            <w:r>
              <w:t xml:space="preserve">Gyroid block (</w:t>
            </w:r>
            <m:oMath>
              <m:r>
                <m:t>2</m:t>
              </m:r>
              <m:r>
                <m:rPr>
                  <m:sty m:val="p"/>
                </m:rPr>
                <m:t>×</m:t>
              </m:r>
              <m:r>
                <m:t>2</m:t>
              </m:r>
              <m:r>
                <m:rPr>
                  <m:sty m:val="p"/>
                </m:rPr>
                <m:t>×</m:t>
              </m:r>
              <m:r>
                <m:t>2</m:t>
              </m:r>
            </m:oMath>
            <w:r>
              <w:t xml:space="preserve">)</w:t>
            </w:r>
          </w:p>
        </w:tc>
        <w:tc>
          <w:tcPr/>
          <w:p>
            <w:pPr>
              <w:pStyle w:val="Compact"/>
            </w:pPr>
            <w:r>
              <w:t xml:space="preserve">NICE, continued</w:t>
            </w:r>
          </w:p>
        </w:tc>
        <w:tc>
          <w:tcPr/>
          <w:p>
            <w:pPr>
              <w:pStyle w:val="Compact"/>
              <w:jc w:val="right"/>
            </w:pPr>
            <w:r>
              <w:t xml:space="preserve">0.23 (0.35)</w:t>
            </w:r>
          </w:p>
        </w:tc>
        <w:tc>
          <w:tcPr/>
          <w:p>
            <w:pPr>
              <w:pStyle w:val="Compact"/>
              <w:jc w:val="right"/>
            </w:pPr>
            <w:r>
              <w:t xml:space="preserve">1.84 (3.57)</w:t>
            </w:r>
          </w:p>
        </w:tc>
        <w:tc>
          <w:tcPr/>
          <w:p>
            <w:pPr>
              <w:pStyle w:val="Compact"/>
            </w:pPr>
            <w:r>
              <w:t xml:space="preserve">436 / 414</w:t>
            </w:r>
          </w:p>
        </w:tc>
      </w:tr>
    </w:tbl>
    <w:p>
      <w:pPr>
        <w:pStyle w:val="BodyText"/>
      </w:pPr>
      <w:r>
        <w:rPr>
          <w:b/>
          <w:bCs/>
        </w:rPr>
        <w:t xml:space="preserve">Reading.</w:t>
      </w:r>
      <w:r>
        <w:t xml:space="preserve"> </w:t>
      </w:r>
      <w:r>
        <w:t xml:space="preserve">The construction carried over unchanged: the energy form, the transpose of the complete recovery operator, the correction and the assembly were applied to the gyroid cells without modification. The properties that do not depend on the network parameters hold for them as for the P cells. The trained network is specific to its family: zero-shot, the gyroid errors under loads and supports are 56 to 234 times those on the P twins in the mean, and the unchanged correction does not make up the difference. A continuation of 8,000 training steps with eighteen gyroid cells lowers them six- to tenfold, to 6 to 23 times the P level. It brings the gyroid lattice to 0.23% in compliance and 1.84% in sensitivity under the face loads, while the class means of the continued network on the P validation cells are 1.1 to 1.7 times those of NICE. Whether more gyroid data and training reach the P level was not tested. A new TPMS family therefore needs new training data (Section 6.3); the construction itself needs no change.</w:t>
      </w:r>
    </w:p>
    <w:p>
      <w:pPr>
        <w:pStyle w:val="BodyText"/>
      </w:pPr>
      <w:r>
        <w:rPr>
          <w:b/>
          <w:bCs/>
        </w:rPr>
        <w:t xml:space="preserve">Records.</w:t>
      </w:r>
      <w:r>
        <w:t xml:space="preserve"> </w:t>
      </w:r>
      <w:r>
        <w:t xml:space="preserve">Record identifiers in the data archive (files in</w:t>
      </w:r>
      <w:r>
        <w:t xml:space="preserve"> </w:t>
      </w:r>
      <w:r>
        <w:rPr>
          <w:rStyle w:val="VerbatimChar"/>
        </w:rPr>
        <w:t xml:space="preserve">evidence/gcell/</w:t>
      </w:r>
      <w:r>
        <w:t xml:space="preserve">): gval.json (gyroid twins: P twin, cut-severity group and corner parameters); gval_A3.json and gval_A3G.json (single gyroid cells, NICE zero-shot and continued); newval_A3G.json (80 P validation cells, NICE continued; NICE in the same evaluation:</w:t>
      </w:r>
      <w:r>
        <w:t xml:space="preserve"> </w:t>
      </w:r>
      <w:r>
        <w:rPr>
          <w:rStyle w:val="VerbatimChar"/>
        </w:rPr>
        <w:t xml:space="preserve">evidence/newval_A3_2grid.json</w:t>
      </w:r>
      <w:r>
        <w:t xml:space="preserve">); lat_hetero_g222.json and lat_hetero_g222_A3G.json (gyroid block, NICE zero-shot and continued); lat_hetero222_A3G.json (P block, NICE continued); g_vs_p_222.json (P and gyroid blocks, NICE).</w:t>
      </w:r>
    </w:p>
    <w:p>
      <w:pPr>
        <w:pStyle w:val="Heading2"/>
      </w:pPr>
      <w:r>
        <w:t xml:space="preserve">Supplementary Note S8. Further continuations of the base network</w:t>
      </w:r>
    </w:p>
    <w:p>
      <w:pPr>
        <w:pStyle w:val="FirstParagraph"/>
      </w:pPr>
      <w:r>
        <w:t xml:space="preserve">Besides NICE, two further networks continue the training of the base network for 15,000 training steps. The Smoothing-trained variant applies eight smoothing steps without coarse-grid correction in every training step. The Uncorrected continuation is trained without correction. Table ST24 gives their training and evaluation settings in the format of Table 2 of the main text.</w:t>
      </w:r>
    </w:p>
    <w:p>
      <w:pPr>
        <w:pStyle w:val="BodyText"/>
      </w:pPr>
      <w:r>
        <w:rPr>
          <w:b/>
          <w:bCs/>
        </w:rPr>
        <w:t xml:space="preserve">Table ST24. Training and evaluation settings of the two further continuations.</w:t>
      </w:r>
      <w:r>
        <w:t xml:space="preserve"> </w:t>
      </w:r>
      <w:r>
        <w:t xml:space="preserve">Columns as in Table 2 of the main text.</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Variant</w:t>
            </w:r>
          </w:p>
        </w:tc>
        <w:tc>
          <w:tcPr/>
          <w:p>
            <w:pPr>
              <w:pStyle w:val="Compact"/>
            </w:pPr>
            <w:r>
              <w:t xml:space="preserve">Network parameters</w:t>
            </w:r>
          </w:p>
        </w:tc>
        <w:tc>
          <w:tcPr/>
          <w:p>
            <w:pPr>
              <w:pStyle w:val="Compact"/>
              <w:jc w:val="right"/>
            </w:pPr>
            <w:r>
              <w:t xml:space="preserve">Training set (geometries)</w:t>
            </w:r>
          </w:p>
        </w:tc>
        <w:tc>
          <w:tcPr/>
          <w:p>
            <w:pPr>
              <w:pStyle w:val="Compact"/>
            </w:pPr>
            <w:r>
              <w:t xml:space="preserve">Correction in training</w:t>
            </w:r>
          </w:p>
        </w:tc>
        <w:tc>
          <w:tcPr/>
          <w:p>
            <w:pPr>
              <w:pStyle w:val="Compact"/>
            </w:pPr>
            <w:r>
              <w:t xml:space="preserve">Correction at evaluation</w:t>
            </w:r>
          </w:p>
        </w:tc>
      </w:tr>
      <w:tr>
        <w:tc>
          <w:tcPr/>
          <w:p>
            <w:pPr>
              <w:pStyle w:val="Compact"/>
            </w:pPr>
            <w:r>
              <w:t xml:space="preserve">Smoothing-trained</w:t>
            </w:r>
          </w:p>
        </w:tc>
        <w:tc>
          <w:tcPr/>
          <w:p>
            <w:pPr>
              <w:pStyle w:val="Compact"/>
            </w:pPr>
            <w:r>
              <w:t xml:space="preserve">Base network continued for 15,000 training steps</w:t>
            </w:r>
          </w:p>
        </w:tc>
        <w:tc>
          <w:tcPr/>
          <w:p>
            <w:pPr>
              <w:pStyle w:val="Compact"/>
              <w:jc w:val="right"/>
            </w:pPr>
            <w:r>
              <w:t xml:space="preserve">591</w:t>
            </w:r>
          </w:p>
        </w:tc>
        <w:tc>
          <w:tcPr/>
          <w:p>
            <w:pPr>
              <w:pStyle w:val="Compact"/>
            </w:pPr>
            <w:r>
              <w:t xml:space="preserve">8 smoothing steps</w:t>
            </w:r>
          </w:p>
        </w:tc>
        <w:tc>
          <w:tcPr/>
          <w:p>
            <w:pPr>
              <w:pStyle w:val="Compact"/>
            </w:pPr>
            <w:r>
              <w:t xml:space="preserve">8 smoothing steps</w:t>
            </w:r>
          </w:p>
        </w:tc>
      </w:tr>
      <w:tr>
        <w:tc>
          <w:tcPr/>
          <w:p>
            <w:pPr>
              <w:pStyle w:val="Compact"/>
            </w:pPr>
            <w:r>
              <w:t xml:space="preserve">Uncorrected continuation</w:t>
            </w:r>
          </w:p>
        </w:tc>
        <w:tc>
          <w:tcPr/>
          <w:p>
            <w:pPr>
              <w:pStyle w:val="Compact"/>
            </w:pPr>
            <w:r>
              <w:t xml:space="preserve">Base network continued for 15,000 training steps</w:t>
            </w:r>
          </w:p>
        </w:tc>
        <w:tc>
          <w:tcPr/>
          <w:p>
            <w:pPr>
              <w:pStyle w:val="Compact"/>
              <w:jc w:val="right"/>
            </w:pPr>
            <w:r>
              <w:t xml:space="preserve">591</w:t>
            </w:r>
          </w:p>
        </w:tc>
        <w:tc>
          <w:tcPr/>
          <w:p>
            <w:pPr>
              <w:pStyle w:val="Compact"/>
            </w:pPr>
            <w:r>
              <w:t xml:space="preserve">None</w:t>
            </w:r>
          </w:p>
        </w:tc>
        <w:tc>
          <w:tcPr/>
          <w:p>
            <w:pPr>
              <w:pStyle w:val="Compact"/>
            </w:pPr>
            <w:r>
              <w:t xml:space="preserve">None</w:t>
            </w:r>
          </w:p>
        </w:tc>
      </w:tr>
    </w:tbl>
    <w:p>
      <w:pPr>
        <w:pStyle w:val="BodyText"/>
      </w:pPr>
      <w:r>
        <w:t xml:space="preserve">Both continuations use the network architecture of Section 3, with about</w:t>
      </w:r>
      <w:r>
        <w:t xml:space="preserve"> </w:t>
      </w:r>
      <m:oMath>
        <m:r>
          <m:t>6</m:t>
        </m:r>
        <m:r>
          <m:rPr>
            <m:sty m:val="p"/>
          </m:rPr>
          <m:t>×</m:t>
        </m:r>
        <m:sSup>
          <m:e>
            <m:r>
              <m:t>10</m:t>
            </m:r>
          </m:e>
          <m:sup>
            <m:r>
              <m:t>5</m:t>
            </m:r>
          </m:sup>
        </m:sSup>
      </m:oMath>
      <w:r>
        <w:t xml:space="preserve"> </w:t>
      </w:r>
      <w:r>
        <w:t xml:space="preserve">trainable parameters (Table ST15). The three continuations, NICE, the Smoothing-trained variant and the Uncorrected continuation, draw from the same set of 591 geometries. This set contains 304 of the 305 training geometries of the base network. The three continuations see the same geometries in the same order, at most 153 of the 591 in their 15,000 training steps (Table ST01).</w:t>
      </w:r>
    </w:p>
    <w:p>
      <w:pPr>
        <w:pStyle w:val="Heading3"/>
      </w:pPr>
      <w:r>
        <w:t xml:space="preserve">S8.1. Single cells</w:t>
      </w:r>
    </w:p>
    <w:p>
      <w:pPr>
        <w:pStyle w:val="FirstParagraph"/>
      </w:pPr>
      <w:r>
        <w:t xml:space="preserve">Under traction loads, the means of NICE by cut-severity group are 64 to 102 times lower than those of the Uncorrected continuation. The group means of the Uncorrected continuation rise from 1.03% for uncut to 11.2% for heavily cut cells (Table ST03b). Over all 80 geometries, the mean energy error of the Uncorrected continuation under traction loads is 6.33%, and its largest single-geometry mean is 42%. Continuing the base network without correction therefore changes its mean only from 6.89% to 6.33%. The Smoothing-trained variant reaches a mean of 1.28%, and its largest single-geometry mean is 7.8% (Table ST03).</w:t>
      </w:r>
    </w:p>
    <w:p>
      <w:pPr>
        <w:pStyle w:val="Heading3"/>
      </w:pPr>
      <w:r>
        <w:t xml:space="preserve">S8.2. Two-cell assemblies</w:t>
      </w:r>
    </w:p>
    <w:p>
      <w:pPr>
        <w:pStyle w:val="FirstParagraph"/>
      </w:pPr>
      <w:r>
        <w:t xml:space="preserve">The two further continuations were also evaluated in the two-cell assemblies of Section 5.6. The configurations, loads and error measures are those of Section 5.6. Tables ST08 and ST09 list the maxima for every variant and configuration evaluated.</w:t>
      </w:r>
    </w:p>
    <w:p>
      <w:pPr>
        <w:pStyle w:val="BodyText"/>
      </w:pPr>
      <w:r>
        <w:t xml:space="preserve">The Uncorrected continuation was evaluated in eleven configurations. It exceeds the 3% sensitivity line in four of them, with sensitivity errors up to 11.4% (Table ST08). On M1 it also exceeds the 3% compliance line, with compliance errors up to 4.1%. The Smoothing-trained variant reduces these errors, but it still exceeds the 3% sensitivity line in the same four configurations, with errors of 3.15–4.43%. Smoothing without the coarse-grid correction leaves the slowly damped error in the low modes described in Section 5.4. This is consistent with the sensitivity errors that remain in U1 and M1. Base network + correction stays below both 3% lines, with a largest sensitivity error of 0.95% on U1/x. The correction therefore brings the assembled responses below the 3% lines.</w:t>
      </w:r>
    </w:p>
    <w:p>
      <w:pPr>
        <w:pStyle w:val="BodyText"/>
      </w:pPr>
      <w:r>
        <w:t xml:space="preserve">Under the traction loads on the cut surface of the test cell, the Uncorrected continuation exceeds the 3% line in four of its seven configurations, with sensitivity errors up to 14.1% (Table ST09). Under the same loads, the errors of NICE are at most 0.10% in the compliance and 0.16% in the sensitivity.</w:t>
      </w:r>
    </w:p>
    <w:p>
      <w:pPr>
        <w:pStyle w:val="BodyText"/>
      </w:pPr>
      <w:r>
        <w:t xml:space="preserve">Without the complete correction, an accurate compliance does not guarantee an accurate local sensitivity (Table ST25). Under the z traction load on the neighbour face of U1/x, the compliance error of the Smoothing-trained variant is 0.00109%, whereas its test-cell sensitivity error is 3.15%. The test cell carries 0.13% of the exact assembled energy under this load. NICE reduces both errors, and its test-cell sensitivity error under this load is 0.598%. On M1/x under the y traction load on the test-cell face, NICE gives errors of 0.0481% in the compliance and 0.145% in the sensitivity. The Uncorrected continuation gives 3.44% and 11.4% under the same load.</w:t>
      </w:r>
    </w:p>
    <w:p>
      <w:pPr>
        <w:pStyle w:val="BodyText"/>
      </w:pPr>
      <w:r>
        <w:rPr>
          <w:b/>
          <w:bCs/>
        </w:rPr>
        <w:t xml:space="preserve">Table ST25. Compliance and test-cell sensitivity under individual face loads.</w:t>
      </w:r>
      <w:r>
        <w:t xml:space="preserve"> </w:t>
      </w:r>
      <w:r>
        <w:t xml:space="preserve">T and N identify the loaded face of the test cell or of the neighbouring cell; x, y and z give the traction direction. The last column gives the fraction of the exact assembled energy carried by the test cell.</w:t>
      </w:r>
    </w:p>
    <w:tbl>
      <w:tblPr>
        <w:tblStyle w:val="Table"/>
        <w:tblW w:type="pct" w:w="5000"/>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pPr>
            <w:r>
              <w:t xml:space="preserve">Test cell / configuration</w:t>
            </w:r>
          </w:p>
        </w:tc>
        <w:tc>
          <w:tcPr/>
          <w:p>
            <w:pPr>
              <w:pStyle w:val="Compact"/>
            </w:pPr>
            <w:r>
              <w:t xml:space="preserve">Load</w:t>
            </w:r>
          </w:p>
        </w:tc>
        <w:tc>
          <w:tcPr/>
          <w:p>
            <w:pPr>
              <w:pStyle w:val="Compact"/>
            </w:pPr>
            <w:r>
              <w:t xml:space="preserve">Uncorrected continuation: compliance / sensitivity (%)</w:t>
            </w:r>
          </w:p>
        </w:tc>
        <w:tc>
          <w:tcPr/>
          <w:p>
            <w:pPr>
              <w:pStyle w:val="Compact"/>
            </w:pPr>
            <w:r>
              <w:t xml:space="preserve">Smoothing-trained: compliance / sensitivity (%)</w:t>
            </w:r>
          </w:p>
        </w:tc>
        <w:tc>
          <w:tcPr/>
          <w:p>
            <w:pPr>
              <w:pStyle w:val="Compact"/>
            </w:pPr>
            <w:r>
              <w:t xml:space="preserve">NICE: compliance / sensitivity (%)</w:t>
            </w:r>
          </w:p>
        </w:tc>
        <w:tc>
          <w:tcPr/>
          <w:p>
            <w:pPr>
              <w:pStyle w:val="Compact"/>
              <w:jc w:val="right"/>
            </w:pPr>
            <w:r>
              <w:t xml:space="preserve">Energy fraction of the test cell</w:t>
            </w:r>
          </w:p>
        </w:tc>
      </w:tr>
      <w:tr>
        <w:tc>
          <w:tcPr/>
          <w:p>
            <w:pPr>
              <w:pStyle w:val="Compact"/>
            </w:pPr>
            <w:r>
              <w:t xml:space="preserve">H1/x</w:t>
            </w:r>
          </w:p>
        </w:tc>
        <w:tc>
          <w:tcPr/>
          <w:p>
            <w:pPr>
              <w:pStyle w:val="Compact"/>
            </w:pPr>
            <w:r>
              <w:t xml:space="preserve">T-x</w:t>
            </w:r>
          </w:p>
        </w:tc>
        <w:tc>
          <w:tcPr/>
          <w:p>
            <w:pPr>
              <w:pStyle w:val="Compact"/>
            </w:pPr>
            <w:r>
              <w:t xml:space="preserve">1.06 / 2.47</w:t>
            </w:r>
          </w:p>
        </w:tc>
        <w:tc>
          <w:tcPr/>
          <w:p>
            <w:pPr>
              <w:pStyle w:val="Compact"/>
            </w:pPr>
            <w:r>
              <w:t xml:space="preserve">0.144 / 0.636</w:t>
            </w:r>
          </w:p>
        </w:tc>
        <w:tc>
          <w:tcPr/>
          <w:p>
            <w:pPr>
              <w:pStyle w:val="Compact"/>
            </w:pPr>
            <w:r>
              <w:t xml:space="preserve">0.0076 / 0.0133</w:t>
            </w:r>
          </w:p>
        </w:tc>
        <w:tc>
          <w:tcPr/>
          <w:p>
            <w:pPr>
              <w:pStyle w:val="Compact"/>
              <w:jc w:val="right"/>
            </w:pPr>
            <w:r>
              <w:t xml:space="preserve">0.643</w:t>
            </w:r>
          </w:p>
        </w:tc>
      </w:tr>
      <w:tr>
        <w:tc>
          <w:tcPr/>
          <w:p>
            <w:pPr>
              <w:pStyle w:val="Compact"/>
            </w:pPr>
            <w:r>
              <w:t xml:space="preserve">U1/x</w:t>
            </w:r>
          </w:p>
        </w:tc>
        <w:tc>
          <w:tcPr/>
          <w:p>
            <w:pPr>
              <w:pStyle w:val="Compact"/>
            </w:pPr>
            <w:r>
              <w:t xml:space="preserve">N-z</w:t>
            </w:r>
          </w:p>
        </w:tc>
        <w:tc>
          <w:tcPr/>
          <w:p>
            <w:pPr>
              <w:pStyle w:val="Compact"/>
            </w:pPr>
            <w:r>
              <w:t xml:space="preserve">0.0023 / 4.89</w:t>
            </w:r>
          </w:p>
        </w:tc>
        <w:tc>
          <w:tcPr/>
          <w:p>
            <w:pPr>
              <w:pStyle w:val="Compact"/>
            </w:pPr>
            <w:r>
              <w:t xml:space="preserve">0.00109 / 3.15</w:t>
            </w:r>
          </w:p>
        </w:tc>
        <w:tc>
          <w:tcPr/>
          <w:p>
            <w:pPr>
              <w:pStyle w:val="Compact"/>
            </w:pPr>
            <w:r>
              <w:t xml:space="preserve">7.3×10⁻⁵ / 0.598</w:t>
            </w:r>
          </w:p>
        </w:tc>
        <w:tc>
          <w:tcPr/>
          <w:p>
            <w:pPr>
              <w:pStyle w:val="Compact"/>
              <w:jc w:val="right"/>
            </w:pPr>
            <w:r>
              <w:t xml:space="preserve">0.0013</w:t>
            </w:r>
          </w:p>
        </w:tc>
      </w:tr>
      <w:tr>
        <w:tc>
          <w:tcPr/>
          <w:p>
            <w:pPr>
              <w:pStyle w:val="Compact"/>
            </w:pPr>
            <w:r>
              <w:t xml:space="preserve">M1/x</w:t>
            </w:r>
          </w:p>
        </w:tc>
        <w:tc>
          <w:tcPr/>
          <w:p>
            <w:pPr>
              <w:pStyle w:val="Compact"/>
            </w:pPr>
            <w:r>
              <w:t xml:space="preserve">T-y</w:t>
            </w:r>
          </w:p>
        </w:tc>
        <w:tc>
          <w:tcPr/>
          <w:p>
            <w:pPr>
              <w:pStyle w:val="Compact"/>
            </w:pPr>
            <w:r>
              <w:t xml:space="preserve">3.44 / 11.4</w:t>
            </w:r>
          </w:p>
        </w:tc>
        <w:tc>
          <w:tcPr/>
          <w:p>
            <w:pPr>
              <w:pStyle w:val="Compact"/>
            </w:pPr>
            <w:r>
              <w:t xml:space="preserve">1.14 / 4.43</w:t>
            </w:r>
          </w:p>
        </w:tc>
        <w:tc>
          <w:tcPr/>
          <w:p>
            <w:pPr>
              <w:pStyle w:val="Compact"/>
            </w:pPr>
            <w:r>
              <w:t xml:space="preserve">0.0481 / 0.145</w:t>
            </w:r>
          </w:p>
        </w:tc>
        <w:tc>
          <w:tcPr/>
          <w:p>
            <w:pPr>
              <w:pStyle w:val="Compact"/>
              <w:jc w:val="right"/>
            </w:pPr>
            <w:r>
              <w:t xml:space="preserve">0.311</w:t>
            </w:r>
          </w:p>
        </w:tc>
      </w:tr>
    </w:tbl>
    <w:p>
      <w:pPr>
        <w:pStyle w:val="Heading2"/>
      </w:pPr>
      <w:r>
        <w:t xml:space="preserve">Supplementary figures</w:t>
      </w:r>
    </w:p>
    <w:p>
      <w:pPr>
        <w:pStyle w:val="FirstParagraph"/>
      </w:pPr>
      <w:r>
        <w:drawing>
          <wp:inline>
            <wp:extent cx="5334000" cy="3384606"/>
            <wp:effectExtent b="0" l="0" r="0" t="0"/>
            <wp:docPr descr="Figure S01" title="" id="23" name="Picture"/>
            <a:graphic>
              <a:graphicData uri="http://schemas.openxmlformats.org/drawingml/2006/picture">
                <pic:pic>
                  <pic:nvPicPr>
                    <pic:cNvPr descr="figures/S06_reference_verification.png" id="24" name="Picture"/>
                    <pic:cNvPicPr>
                      <a:picLocks noChangeArrowheads="1" noChangeAspect="1"/>
                    </pic:cNvPicPr>
                  </pic:nvPicPr>
                  <pic:blipFill>
                    <a:blip r:embed="rId22"/>
                    <a:stretch>
                      <a:fillRect/>
                    </a:stretch>
                  </pic:blipFill>
                  <pic:spPr bwMode="auto">
                    <a:xfrm>
                      <a:off x="0" y="0"/>
                      <a:ext cx="5334000" cy="3384606"/>
                    </a:xfrm>
                    <a:prstGeom prst="rect">
                      <a:avLst/>
                    </a:prstGeom>
                    <a:noFill/>
                    <a:ln w="9525">
                      <a:noFill/>
                      <a:headEnd/>
                      <a:tailEnd/>
                    </a:ln>
                  </pic:spPr>
                </pic:pic>
              </a:graphicData>
            </a:graphic>
          </wp:inline>
        </w:drawing>
      </w:r>
    </w:p>
    <w:p>
      <w:pPr>
        <w:pStyle w:val="BodyText"/>
      </w:pPr>
      <w:r>
        <w:rPr>
          <w:b/>
          <w:bCs/>
        </w:rPr>
        <w:t xml:space="preserve">Figure S01. Verification of the CutFEM reference.</w:t>
      </w:r>
      <w:r>
        <w:t xml:space="preserve"> </w:t>
      </w:r>
      <w:r>
        <w:t xml:space="preserve">Single cells clamped on one cell face and loaded by unit traction loads on another face in the three Cartesian directions. In (a), (b) and (d), solid lines with filled markers give the compliance and dashed lines with open markers the thickness sensitivity, each as the largest relative change over the three loads. (a) Change against the finest background resolution computed for U1 (</w:t>
      </w:r>
      <m:oMath>
        <m:r>
          <m:t>n</m:t>
        </m:r>
        <m:r>
          <m:rPr>
            <m:sty m:val="p"/>
          </m:rPr>
          <m:t>=</m:t>
        </m:r>
        <m:r>
          <m:t>40</m:t>
        </m:r>
      </m:oMath>
      <w:r>
        <w:t xml:space="preserve">) and for M1 and M2 (</w:t>
      </w:r>
      <m:oMath>
        <m:r>
          <m:t>n</m:t>
        </m:r>
        <m:r>
          <m:rPr>
            <m:sty m:val="p"/>
          </m:rPr>
          <m:t>=</m:t>
        </m:r>
        <m:r>
          <m:t>48</m:t>
        </m:r>
      </m:oMath>
      <w:r>
        <w:t xml:space="preserve">); the reference used throughout has</w:t>
      </w:r>
      <w:r>
        <w:t xml:space="preserve"> </w:t>
      </w:r>
      <m:oMath>
        <m:r>
          <m:t>n</m:t>
        </m:r>
        <m:r>
          <m:rPr>
            <m:sty m:val="p"/>
          </m:rPr>
          <m:t>=</m:t>
        </m:r>
        <m:r>
          <m:t>32</m:t>
        </m:r>
      </m:oMath>
      <w:r>
        <w:t xml:space="preserve">. (b) Change when the ghost-penalty coefficient is varied from the value</w:t>
      </w:r>
      <w:r>
        <w:t xml:space="preserve"> </w:t>
      </w:r>
      <m:oMath>
        <m:sSup>
          <m:e>
            <m:r>
              <m:t>10</m:t>
            </m:r>
          </m:e>
          <m:sup>
            <m:r>
              <m:rPr>
                <m:sty m:val="p"/>
              </m:rPr>
              <m:t>−</m:t>
            </m:r>
            <m:r>
              <m:t>4</m:t>
            </m:r>
          </m:sup>
        </m:sSup>
      </m:oMath>
      <w:r>
        <w:t xml:space="preserve"> </w:t>
      </w:r>
      <w:r>
        <w:t xml:space="preserve">used throughout. (c) Filled: largest relative change of the sensitivity when the finite-difference step of the moment derivatives is varied from the value</w:t>
      </w:r>
      <w:r>
        <w:t xml:space="preserve"> </w:t>
      </w:r>
      <m:oMath>
        <m:sSub>
          <m:e>
            <m:r>
              <m:t>h</m:t>
            </m:r>
          </m:e>
          <m:sub>
            <m:r>
              <m:t>c</m:t>
            </m:r>
          </m:sub>
        </m:sSub>
        <m:r>
          <m:rPr>
            <m:sty m:val="p"/>
          </m:rPr>
          <m:t>=</m:t>
        </m:r>
        <m:sSup>
          <m:e>
            <m:r>
              <m:t>10</m:t>
            </m:r>
          </m:e>
          <m:sup>
            <m:r>
              <m:rPr>
                <m:sty m:val="p"/>
              </m:rPr>
              <m:t>−</m:t>
            </m:r>
            <m:r>
              <m:t>5</m:t>
            </m:r>
          </m:sup>
        </m:sSup>
        <m:sSub>
          <m:e>
            <m:r>
              <m:t>τ</m:t>
            </m:r>
          </m:e>
          <m:sub>
            <m:r>
              <m:t>c</m:t>
            </m:r>
          </m:sub>
        </m:sSub>
      </m:oMath>
      <w:r>
        <w:t xml:space="preserve"> </w:t>
      </w:r>
      <w:r>
        <w:t xml:space="preserve">used throughout, at most</w:t>
      </w:r>
      <w:r>
        <w:t xml:space="preserve"> </w:t>
      </w:r>
      <m:oMath>
        <m:r>
          <m:t>2.6</m:t>
        </m:r>
        <m:r>
          <m:rPr>
            <m:sty m:val="p"/>
          </m:rPr>
          <m:t>×</m:t>
        </m:r>
        <m:sSup>
          <m:e>
            <m:r>
              <m:t>10</m:t>
            </m:r>
          </m:e>
          <m:sup>
            <m:r>
              <m:rPr>
                <m:sty m:val="p"/>
              </m:rPr>
              <m:t>−</m:t>
            </m:r>
            <m:r>
              <m:t>5</m:t>
            </m:r>
          </m:sup>
        </m:sSup>
      </m:oMath>
      <w:r>
        <w:t xml:space="preserve">% at</w:t>
      </w:r>
      <w:r>
        <w:t xml:space="preserve"> </w:t>
      </w:r>
      <m:oMath>
        <m:sSup>
          <m:e>
            <m:r>
              <m:t>10</m:t>
            </m:r>
          </m:e>
          <m:sup>
            <m:r>
              <m:rPr>
                <m:sty m:val="p"/>
              </m:rPr>
              <m:t>−</m:t>
            </m:r>
            <m:r>
              <m:t>3</m:t>
            </m:r>
          </m:sup>
        </m:sSup>
        <m:sSub>
          <m:e>
            <m:r>
              <m:t>τ</m:t>
            </m:r>
          </m:e>
          <m:sub>
            <m:r>
              <m:t>c</m:t>
            </m:r>
          </m:sub>
        </m:sSub>
      </m:oMath>
      <w:r>
        <w:t xml:space="preserve"> </w:t>
      </w:r>
      <w:r>
        <w:t xml:space="preserve">and a hundredfold smaller at</w:t>
      </w:r>
      <w:r>
        <w:t xml:space="preserve"> </w:t>
      </w:r>
      <m:oMath>
        <m:sSup>
          <m:e>
            <m:r>
              <m:t>10</m:t>
            </m:r>
          </m:e>
          <m:sup>
            <m:r>
              <m:rPr>
                <m:sty m:val="p"/>
              </m:rPr>
              <m:t>−</m:t>
            </m:r>
            <m:r>
              <m:t>4</m:t>
            </m:r>
          </m:sup>
        </m:sSup>
        <m:sSub>
          <m:e>
            <m:r>
              <m:t>τ</m:t>
            </m:r>
          </m:e>
          <m:sub>
            <m:r>
              <m:t>c</m:t>
            </m:r>
          </m:sub>
        </m:sSub>
      </m:oMath>
      <w:r>
        <w:t xml:space="preserve">; open: largest relative difference between central compliance differences and the sensitivity at the step used. (d) Refinement to</w:t>
      </w:r>
      <w:r>
        <w:t xml:space="preserve"> </w:t>
      </w:r>
      <m:oMath>
        <m:r>
          <m:t>n</m:t>
        </m:r>
        <m:r>
          <m:rPr>
            <m:sty m:val="p"/>
          </m:rPr>
          <m:t>=</m:t>
        </m:r>
        <m:r>
          <m:t>64</m:t>
        </m:r>
      </m:oMath>
      <w:r>
        <w:t xml:space="preserve"> </w:t>
      </w:r>
      <w:r>
        <w:t xml:space="preserve">of H1, H2 and the validation cells with the largest NICE error (W1) and the thinnest walls (W3), the data of Table ST10; H2 has no</w:t>
      </w:r>
      <w:r>
        <w:t xml:space="preserve"> </w:t>
      </w:r>
      <m:oMath>
        <m:r>
          <m:t>n</m:t>
        </m:r>
        <m:r>
          <m:rPr>
            <m:sty m:val="p"/>
          </m:rPr>
          <m:t>=</m:t>
        </m:r>
        <m:r>
          <m:t>56</m:t>
        </m:r>
      </m:oMath>
      <w:r>
        <w:t xml:space="preserve"> </w:t>
      </w:r>
      <w:r>
        <w:t xml:space="preserve">solution.</w:t>
      </w:r>
    </w:p>
    <w:p>
      <w:pPr>
        <w:pStyle w:val="BodyText"/>
      </w:pPr>
      <w:r>
        <w:drawing>
          <wp:inline>
            <wp:extent cx="5334000" cy="4948966"/>
            <wp:effectExtent b="0" l="0" r="0" t="0"/>
            <wp:docPr descr="Figure S02" title="" id="26" name="Picture"/>
            <a:graphic>
              <a:graphicData uri="http://schemas.openxmlformats.org/drawingml/2006/picture">
                <pic:pic>
                  <pic:nvPicPr>
                    <pic:cNvPr descr="figures/S01_distributions.png" id="27" name="Picture"/>
                    <pic:cNvPicPr>
                      <a:picLocks noChangeArrowheads="1" noChangeAspect="1"/>
                    </pic:cNvPicPr>
                  </pic:nvPicPr>
                  <pic:blipFill>
                    <a:blip r:embed="rId25"/>
                    <a:stretch>
                      <a:fillRect/>
                    </a:stretch>
                  </pic:blipFill>
                  <pic:spPr bwMode="auto">
                    <a:xfrm>
                      <a:off x="0" y="0"/>
                      <a:ext cx="5334000" cy="4948966"/>
                    </a:xfrm>
                    <a:prstGeom prst="rect">
                      <a:avLst/>
                    </a:prstGeom>
                    <a:noFill/>
                    <a:ln w="9525">
                      <a:noFill/>
                      <a:headEnd/>
                      <a:tailEnd/>
                    </a:ln>
                  </pic:spPr>
                </pic:pic>
              </a:graphicData>
            </a:graphic>
          </wp:inline>
        </w:drawing>
      </w:r>
    </w:p>
    <w:p>
      <w:pPr>
        <w:pStyle w:val="BodyText"/>
      </w:pPr>
      <w:r>
        <w:rPr>
          <w:b/>
          <w:bCs/>
        </w:rPr>
        <w:t xml:space="preserve">Figure S02. Distributions of geometry-level energy errors.</w:t>
      </w:r>
      <w:r>
        <w:t xml:space="preserve"> </w:t>
      </w:r>
      <w:r>
        <w:t xml:space="preserve">Each point is one validation geometry's mean energy error in the identity orientation; horizontal bars are population medians. The classes with nodal point loads, spring supports, single-face nodal point loads, polynomial displacements, multiscale displacements, traction loads and single-face traction loads contain 80 geometries. The class with stiffness-scaled supports and the class with displacements imposed by a neighbouring cell contain 75, the same populations as Table ST03. The five variants of Table ST03 (Base network, Uncorrected continuation, Smoothing-trained, Base network + correction and NICE) use the markers and colours of the main-text figures and of Figure S04; Base network + correction applies the correction to the base network at deployment. Deterministic horizontal offsets separate overlapping observations. All panels share the logarithmic error axis.</w:t>
      </w:r>
    </w:p>
    <w:p>
      <w:pPr>
        <w:pStyle w:val="BodyText"/>
      </w:pPr>
      <w:r>
        <w:drawing>
          <wp:inline>
            <wp:extent cx="5334000" cy="3822909"/>
            <wp:effectExtent b="0" l="0" r="0" t="0"/>
            <wp:docPr descr="Figure S03" title="" id="29" name="Picture"/>
            <a:graphic>
              <a:graphicData uri="http://schemas.openxmlformats.org/drawingml/2006/picture">
                <pic:pic>
                  <pic:nvPicPr>
                    <pic:cNvPr descr="figures/S03_sensitivity_diagnostics.png" id="30" name="Picture"/>
                    <pic:cNvPicPr>
                      <a:picLocks noChangeArrowheads="1" noChangeAspect="1"/>
                    </pic:cNvPicPr>
                  </pic:nvPicPr>
                  <pic:blipFill>
                    <a:blip r:embed="rId28"/>
                    <a:stretch>
                      <a:fillRect/>
                    </a:stretch>
                  </pic:blipFill>
                  <pic:spPr bwMode="auto">
                    <a:xfrm>
                      <a:off x="0" y="0"/>
                      <a:ext cx="5334000" cy="3822909"/>
                    </a:xfrm>
                    <a:prstGeom prst="rect">
                      <a:avLst/>
                    </a:prstGeom>
                    <a:noFill/>
                    <a:ln w="9525">
                      <a:noFill/>
                      <a:headEnd/>
                      <a:tailEnd/>
                    </a:ln>
                  </pic:spPr>
                </pic:pic>
              </a:graphicData>
            </a:graphic>
          </wp:inline>
        </w:drawing>
      </w:r>
    </w:p>
    <w:p>
      <w:pPr>
        <w:pStyle w:val="BodyText"/>
      </w:pPr>
      <w:r>
        <w:rPr>
          <w:b/>
          <w:bCs/>
        </w:rPr>
        <w:t xml:space="preserve">Figure S03. Sensitivity-error diagnostics.</w:t>
      </w:r>
      <w:r>
        <w:t xml:space="preserve"> </w:t>
      </w:r>
      <w:r>
        <w:t xml:space="preserve">(a) Paired mean energy and sensitivity errors for responses to traction loads and nodal point loads, using six cells of the base network and five of the Uncorrected continuation. (b) Linear-term norm fraction</w:t>
      </w:r>
      <w:r>
        <w:t xml:space="preserve"> </w:t>
      </w:r>
      <m:oMath>
        <m:r>
          <m:rPr>
            <m:sty m:val="p"/>
          </m:rPr>
          <m:t>∥</m:t>
        </m:r>
        <m:sSub>
          <m:e>
            <m:r>
              <m:t>D</m:t>
            </m:r>
          </m:e>
          <m:sub>
            <m:r>
              <m:t>1</m:t>
            </m:r>
          </m:sub>
        </m:sSub>
        <m:sSub>
          <m:e>
            <m:r>
              <m:rPr>
                <m:sty m:val="p"/>
              </m:rPr>
              <m:t>∥</m:t>
            </m:r>
          </m:e>
          <m:sub>
            <m:r>
              <m:t>F</m:t>
            </m:r>
          </m:sub>
        </m:sSub>
        <m:r>
          <m:rPr>
            <m:sty m:val="p"/>
          </m:rPr>
          <m:t>/</m:t>
        </m:r>
        <m:r>
          <m:rPr>
            <m:sty m:val="p"/>
          </m:rPr>
          <m:t>(</m:t>
        </m:r>
        <m:r>
          <m:rPr>
            <m:sty m:val="p"/>
          </m:rPr>
          <m:t>∥</m:t>
        </m:r>
        <m:sSub>
          <m:e>
            <m:r>
              <m:t>D</m:t>
            </m:r>
          </m:e>
          <m:sub>
            <m:r>
              <m:t>1</m:t>
            </m:r>
          </m:sub>
        </m:sSub>
        <m:sSub>
          <m:e>
            <m:r>
              <m:rPr>
                <m:sty m:val="p"/>
              </m:rPr>
              <m:t>∥</m:t>
            </m:r>
          </m:e>
          <m:sub>
            <m:r>
              <m:t>F</m:t>
            </m:r>
          </m:sub>
        </m:sSub>
        <m:r>
          <m:rPr>
            <m:sty m:val="p"/>
          </m:rPr>
          <m:t>+</m:t>
        </m:r>
        <m:r>
          <m:rPr>
            <m:sty m:val="p"/>
          </m:rPr>
          <m:t>∥</m:t>
        </m:r>
        <m:sSub>
          <m:e>
            <m:r>
              <m:t>D</m:t>
            </m:r>
          </m:e>
          <m:sub>
            <m:r>
              <m:t>2</m:t>
            </m:r>
          </m:sub>
        </m:sSub>
        <m:sSub>
          <m:e>
            <m:r>
              <m:rPr>
                <m:sty m:val="p"/>
              </m:rPr>
              <m:t>∥</m:t>
            </m:r>
          </m:e>
          <m:sub>
            <m:r>
              <m:t>F</m:t>
            </m:r>
          </m:sub>
        </m:sSub>
        <m:r>
          <m:rPr>
            <m:sty m:val="p"/>
          </m:rPr>
          <m:t>)</m:t>
        </m:r>
      </m:oMath>
      <w:r>
        <w:t xml:space="preserve"> </w:t>
      </w:r>
      <w:r>
        <w:t xml:space="preserve">under traction loads, where</w:t>
      </w:r>
      <w:r>
        <w:t xml:space="preserve"> </w:t>
      </w:r>
      <m:oMath>
        <m:sSub>
          <m:e>
            <m:r>
              <m:t>D</m:t>
            </m:r>
          </m:e>
          <m:sub>
            <m:r>
              <m:t>1</m:t>
            </m:r>
          </m:sub>
        </m:sSub>
        <m:r>
          <m:rPr>
            <m:sty m:val="p"/>
          </m:rPr>
          <m:t>+</m:t>
        </m:r>
        <m:sSub>
          <m:e>
            <m:r>
              <m:t>D</m:t>
            </m:r>
          </m:e>
          <m:sub>
            <m:r>
              <m:t>2</m:t>
            </m:r>
          </m:sub>
        </m:sSub>
      </m:oMath>
      <w:r>
        <w:t xml:space="preserve"> </w:t>
      </w:r>
      <w:r>
        <w:t xml:space="preserve">is the sensitivity-error matrix over all eight design components and evaluated test displacements. (c,d) Fractions of absolute elementwise sensitivity-error contributions and of element counts in four mutually exclusive material-volume-fraction groups for the base network under traction loads. Each error group sums absolute contributions over its elements, design components and test displacements before normalisation by the total. Filled markers identify the base network. In (a,b), open markers and hatched bars identify the Uncorrected continuation, which is shown for U1, U2, M1, H1 and M2 (Table ST05a).</w:t>
      </w:r>
    </w:p>
    <w:p>
      <w:pPr>
        <w:pStyle w:val="BodyText"/>
      </w:pPr>
      <w:r>
        <w:drawing>
          <wp:inline>
            <wp:extent cx="5334000" cy="4947154"/>
            <wp:effectExtent b="0" l="0" r="0" t="0"/>
            <wp:docPr descr="Figure S04" title="" id="32" name="Picture"/>
            <a:graphic>
              <a:graphicData uri="http://schemas.openxmlformats.org/drawingml/2006/picture">
                <pic:pic>
                  <pic:nvPicPr>
                    <pic:cNvPr descr="figures/S07_energy_share_variants.png" id="33" name="Picture"/>
                    <pic:cNvPicPr>
                      <a:picLocks noChangeArrowheads="1" noChangeAspect="1"/>
                    </pic:cNvPicPr>
                  </pic:nvPicPr>
                  <pic:blipFill>
                    <a:blip r:embed="rId31"/>
                    <a:stretch>
                      <a:fillRect/>
                    </a:stretch>
                  </pic:blipFill>
                  <pic:spPr bwMode="auto">
                    <a:xfrm>
                      <a:off x="0" y="0"/>
                      <a:ext cx="5334000" cy="4947154"/>
                    </a:xfrm>
                    <a:prstGeom prst="rect">
                      <a:avLst/>
                    </a:prstGeom>
                    <a:noFill/>
                    <a:ln w="9525">
                      <a:noFill/>
                      <a:headEnd/>
                      <a:tailEnd/>
                    </a:ln>
                  </pic:spPr>
                </pic:pic>
              </a:graphicData>
            </a:graphic>
          </wp:inline>
        </w:drawing>
      </w:r>
    </w:p>
    <w:p>
      <w:pPr>
        <w:pStyle w:val="BodyText"/>
      </w:pPr>
      <w:r>
        <w:rPr>
          <w:b/>
          <w:bCs/>
        </w:rPr>
        <w:t xml:space="preserve">Figure S04. The other four variants follow the relations of Figure 11.</w:t>
      </w:r>
      <w:r>
        <w:t xml:space="preserve"> </w:t>
      </w:r>
      <w:r>
        <w:t xml:space="preserve">The counterpart of Figure 11 for (a–c) the base network, (d–f) the Uncorrected continuation, (g–i) the Smoothing-trained variant and (j–l) Base network + correction, which applies the correction at deployment. One point per load in the configurations evaluated for each variant (54, 87, 96 and 114 loads; Tables ST08 and ST09); filled markers denote face loads and open markers cut-surface loads. Top row: compliance error against</w:t>
      </w:r>
      <w:r>
        <w:t xml:space="preserve"> </w:t>
      </w:r>
      <m:oMath>
        <m:r>
          <m:t>β</m:t>
        </m:r>
      </m:oMath>
      <w:r>
        <w:t xml:space="preserve">; lines denote equality. The ratio of compliance error to</w:t>
      </w:r>
      <w:r>
        <w:t xml:space="preserve"> </w:t>
      </w:r>
      <m:oMath>
        <m:r>
          <m:t>β</m:t>
        </m:r>
      </m:oMath>
      <w:r>
        <w:t xml:space="preserve"> </w:t>
      </w:r>
      <w:r>
        <w:t xml:space="preserve">lies between 0.80 and 0.98, 0.79 and 0.99, 0.92 and 0.99, and 0.96 and 1.006 for the four variants; the six ratios above 1 correspond to at most</w:t>
      </w:r>
      <w:r>
        <w:t xml:space="preserve"> </w:t>
      </w:r>
      <m:oMath>
        <m:r>
          <m:t>1.3</m:t>
        </m:r>
        <m:r>
          <m:rPr>
            <m:sty m:val="p"/>
          </m:rPr>
          <m:t>×</m:t>
        </m:r>
        <m:sSup>
          <m:e>
            <m:r>
              <m:t>10</m:t>
            </m:r>
          </m:e>
          <m:sup>
            <m:r>
              <m:rPr>
                <m:sty m:val="p"/>
              </m:rPr>
              <m:t>−</m:t>
            </m:r>
            <m:r>
              <m:t>9</m:t>
            </m:r>
          </m:sup>
        </m:sSup>
      </m:oMath>
      <w:r>
        <w:t xml:space="preserve"> </w:t>
      </w:r>
      <w:r>
        <w:t xml:space="preserve">of the compliance. Middle and bottom rows: compliance error and test-cell sensitivity error against the exact energy fraction</w:t>
      </w:r>
      <w:r>
        <w:t xml:space="preserve"> </w:t>
      </w:r>
      <m:oMath>
        <m:r>
          <m:t>w</m:t>
        </m:r>
      </m:oMath>
      <w:r>
        <w:t xml:space="preserve"> </w:t>
      </w:r>
      <w:r>
        <w:t xml:space="preserve">of the test cell; lines are least-squares fits in logarithmic coordinates, with the slope given in each panel. All panels share the error axis. The circled load in (a–c) is U1/x under the z traction load on the face of the neighbouring cell; its values are given in the note to Table ST08.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hyperlink" Id="rId21" Target="https://doi.org/10.1002/nme.1620240207" TargetMode="External" /><Relationship Type="http://schemas.openxmlformats.org/officeDocument/2006/relationships/hyperlink" Id="rId20" Target="https://petsc.org/release/manual/"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002/nme.1620240207" TargetMode="External" /><Relationship Type="http://schemas.openxmlformats.org/officeDocument/2006/relationships/hyperlink" Id="rId20" Target="https://petsc.org/release/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2026-10-12T06:33:44Z</dcterms:created>
  <dcterms:modified xsi:type="dcterms:W3CDTF">2026-10-12T06:33:44Z</dcterms:modified>
</cp:coreProperties>
</file>

<file path=docProps/custom.xml><?xml version="1.0" encoding="utf-8"?>
<Properties xmlns="http://schemas.openxmlformats.org/officeDocument/2006/custom-properties" xmlns:vt="http://schemas.openxmlformats.org/officeDocument/2006/docPropsVTypes"/>
</file>