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须离散全部胞元，每次设计迭代都需重新组装和求解大规模方程组。均匀化方法所采用的周期性边界条件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边界面和切割平面单元上的全部自由度，利用以胞元几何为输入的神经网络预测内部位移，通过两重网格修正减小内部不平衡力，由修正后位移场的应变能计算凝聚刚度矩阵。所得凝聚刚度矩阵构成精确凝聚刚度矩阵的上界，其误差为内部位移误差的二阶小量，不依赖于网络的训练精度。同时，厚度灵敏度的误差是内部位移误差的一阶小量，柔度的精度不能保证灵敏度的精度，因此本文在网络训练与检验中同时考察柔度和灵敏度。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在单胞上施加周期性边界条件，前提是结构尺度远大于胞元尺寸，且胞元完整并周期排列。在支撑、载荷和边界附近，位移场的变化尺度与胞元尺寸相当，尺度分离不再成立；点阵按零件外形切割后，边界处的切割胞元不再完整，周期性也不再成立。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按零件外形切割、在切割处固支的点阵。</w:t>
      </w:r>
      <w:r>
        <w:t xml:space="preserve"> </w:t>
      </w:r>
      <w:r>
        <w:t xml:space="preserve">(a)</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w:t>
      </w:r>
      <m:oMath>
        <m:r>
          <m:t>τ</m:t>
        </m:r>
        <m:r>
          <m:rPr>
            <m:sty m:val="p"/>
          </m:rPr>
          <m:t>=</m:t>
        </m:r>
        <m:r>
          <m:t>0.40</m:t>
        </m:r>
      </m:oMath>
      <w:r>
        <w:rPr>
          <w:rFonts w:hint="eastAsia"/>
        </w:rPr>
        <w:t xml:space="preserve">）经平面切割后，余下</w:t>
      </w:r>
      <w:r>
        <w:t xml:space="preserve"> 16 </w:t>
      </w:r>
      <w:r>
        <w:rPr>
          <w:rFonts w:hint="eastAsia"/>
        </w:rPr>
        <w:t xml:space="preserve">个未切割胞元（浅色）和</w:t>
      </w:r>
      <w:r>
        <w:t xml:space="preserve"> 8 </w:t>
      </w:r>
      <w:r>
        <w:rPr>
          <w:rFonts w:hint="eastAsia"/>
        </w:rPr>
        <w:t xml:space="preserve">个切割胞元（深色）；切割平面单元的全部自由度固定（阴影线），端面承受面内面力（箭头）。(b)</w:t>
      </w:r>
      <w:r>
        <w:t xml:space="preserve"> (a) </w:t>
      </w:r>
      <w:r>
        <w:rPr>
          <w:rFonts w:hint="eastAsia"/>
        </w:rPr>
        <w:t xml:space="preserve">中框出的切割胞元：72,631</w:t>
      </w:r>
      <w:r>
        <w:t xml:space="preserve"> </w:t>
      </w:r>
      <w:r>
        <w:rPr>
          <w:rFonts w:hint="eastAsia"/>
        </w:rPr>
        <w:t xml:space="preserve">个节点中，位于胞元边界面（蓝色）和切割平面单元中（沙色）的</w:t>
      </w:r>
      <w:r>
        <w:t xml:space="preserve"> 9,674 </w:t>
      </w:r>
      <w:r>
        <w:rPr>
          <w:rFonts w:hint="eastAsia"/>
        </w:rPr>
        <w:t xml:space="preserve">个节点被保留，其余节点经静力凝聚消去。</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边界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，内部自由度的数目约为其</w:t>
      </w:r>
      <w:r>
        <w:t xml:space="preserve"> 6 </w:t>
      </w:r>
      <w:r>
        <w:rPr>
          <w:rFonts w:hint="eastAsia"/>
        </w:rPr>
        <w:t xml:space="preserve">倍（按中位数计，图</w:t>
      </w:r>
      <w:r>
        <w:t xml:space="preserve"> </w:t>
      </w:r>
      <w:r>
        <w:rPr>
          <w:rFonts w:hint="eastAsia"/>
        </w:rPr>
        <w:t xml:space="preserve">1b）。静力凝聚不引入近似，但须对每个胞元的内部刚度矩阵进行稀疏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节的八胞元点阵上，常规精确静力凝聚完成一次分析需</w:t>
      </w:r>
      <w:r>
        <w:t xml:space="preserve"> 16–20 </w:t>
      </w:r>
      <w:r>
        <w:rPr>
          <w:rFonts w:hint="eastAsia"/>
        </w:rPr>
        <w:t xml:space="preserve">min，长于整体点阵直接求解所需的</w:t>
      </w:r>
      <w:r>
        <w:t xml:space="preserve"> 14–17 min。</w:t>
      </w:r>
    </w:p>
    <w:p>
      <w:pPr>
        <w:pStyle w:val="BodyText"/>
      </w:pPr>
      <w:r>
        <w:rPr>
          <w:rFonts w:hint="eastAsia"/>
        </w:rPr>
        <w:t xml:space="preserve">学习组件模型以神经网络给出单元或子结构的刚度关系，分析中无需求解组件内部的平衡问题。例如，</w:t>
      </w:r>
      <w:hyperlink r:id="rId29">
        <w:r>
          <w:rPr>
            <w:rStyle w:val="Hyperlink"/>
          </w:rPr>
          <w:t xml:space="preserve">Capuano &amp; Rimoli (2019)</w:t>
        </w:r>
      </w:hyperlink>
      <w:r>
        <w:t xml:space="preserve"> </w:t>
      </w:r>
      <w:r>
        <w:rPr>
          <w:rFonts w:hint="eastAsia"/>
        </w:rPr>
        <w:t xml:space="preserve">以神经网络直接建立单元节点位移到节点力的映射；学习子结构方法</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作用于切割平面单元的全部节点，这些节点上的自由度均须保留为主自由度，主自由度集合的规模与构成因此随胞元几何而变。</w:t>
      </w:r>
    </w:p>
    <w:p>
      <w:pPr>
        <w:pStyle w:val="BodyText"/>
      </w:pPr>
      <w:r>
        <w:rPr>
          <w:rFonts w:hint="eastAsia"/>
        </w:rPr>
        <w:t xml:space="preserve">为此，本文提出带平衡校正的神经初始化静力凝聚方法（neural-initialised</w:t>
      </w:r>
      <w:r>
        <w:t xml:space="preserve"> static condensation with equilibrium </w:t>
      </w:r>
      <w:r>
        <w:rPr>
          <w:rFonts w:hint="eastAsia"/>
        </w:rPr>
        <w:t xml:space="preserve">correction，NICE）。该方法保留胞元边界面和切割平面单元上的全部自由度，仅对内部位移进行近似：利用以胞元几何为输入的神经网络给出内部位移的初值，随后保持主自由度位移不变，施加一次由</w:t>
      </w:r>
      <w:r>
        <w:t xml:space="preserve"> Chebyshev </w:t>
      </w:r>
      <w:r>
        <w:rPr>
          <w:rFonts w:hint="eastAsia"/>
        </w:rPr>
        <w:t xml:space="preserve">光滑和粗网格校正组成的两重网格循环</w:t>
      </w:r>
      <w:r>
        <w:t xml:space="preserve"> </w:t>
      </w:r>
      <w:hyperlink r:id="rId35">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无需形成该映射和凝聚刚度矩阵。</w:t>
      </w:r>
    </w:p>
    <w:p>
      <w:pPr>
        <w:pStyle w:val="BodyText"/>
      </w:pPr>
      <w:r>
        <w:t xml:space="preserve">NICE </w:t>
      </w:r>
      <w:r>
        <w:rPr>
          <w:rFonts w:hint="eastAsia"/>
        </w:rPr>
        <w:t xml:space="preserve">的网络输出对主自由度位移严格线性，并由构造精确再现主自由度位移和刚体运动，因此由所得位移场的应变能计算的凝聚刚度矩阵对称半正定，零能模态仅为刚体运动。由最小势能原理，该矩阵构成精确凝聚刚度矩阵的上界，其误差为内部位移误差的二阶小量；这些性质由网络结构保证，不依赖于网络的训练精度。两重网格修正为固定的线性运算，不改变主自由度位移和刚体运动，修正后上述性质仍然成立。修正中的</w:t>
      </w:r>
      <w:r>
        <w:t xml:space="preserve"> Chebyshev </w:t>
      </w:r>
      <w:r>
        <w:rPr>
          <w:rFonts w:hint="eastAsia"/>
        </w:rPr>
        <w:t xml:space="preserve">光滑按对角缩放后内部刚度矩阵的特征值区间构造，当区间上端不低于实际最大特征值时，光滑不会放大任何误差分量；粗网格校正精确求解时为能量意义下的投影，同样不增大误差。因此，修正不会增大凝聚刚度矩阵的误差</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rPr>
          <w:rFonts w:hint="eastAsia"/>
        </w:rPr>
        <w:t xml:space="preserve">。网络在训练中即包含这一修正，二者作用互补：在相同修正下，不含可训练参数的图调和初始场所遗留的平均能量误差为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并不相同。柔度误差是各胞元误差按其应变能占比的加权和，为内部位移误差的二阶小量；厚度灵敏度则经由刚度矩阵对厚度的导数，含有内部位移误差的一阶项，能量误差对该项只能给出平方根量级的界。因此，柔度的精度不能保证灵敏度的精度：应变能占比小的胞元几乎不影响柔度，但其灵敏度仍可能不准确。在拓扑优化的近似重分析和非精确求解中，已有研究观察到类似现象</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rPr>
          <w:rFonts w:hint="eastAsia"/>
        </w:rPr>
        <w:t xml:space="preserve">。第</w:t>
      </w:r>
      <w:r>
        <w:t xml:space="preserve"> 4 </w:t>
      </w:r>
      <w:r>
        <w:rPr>
          <w:rFonts w:hint="eastAsia"/>
        </w:rPr>
        <w:t xml:space="preserve">节针对满足上述线性与再现性质的任意内部位移近似推导了这些关系（命题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在训练与检验中同时考察柔度和灵敏度（第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保留切割胞元边界面和切割平面单元上的全部自由度，仅近似内部位移。切割面上的支撑和载荷由此可直接施加于主自由度；同时，保留全部主自由度避免了缩减边界自由度引起的误差，第</w:t>
      </w:r>
      <w:r>
        <w:t xml:space="preserve"> 5.7 </w:t>
      </w:r>
      <w:r>
        <w:rPr>
          <w:rFonts w:hint="eastAsia"/>
        </w:rPr>
        <w:t xml:space="preserve">节表明该误差主要影响局部灵敏度（第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提出适用于随切割变化的主自由度集合的网络结构：网络参数作用于单元局部节点位置、特征通道和网格层级，规模与主自由度数目无关，同一网络无需重新训练即可用于训练范围内的不同切割；网络输出对主自由度位移严格线性，并精确再现主自由度位移和刚体运动。静力凝聚的能量性质因而对学习模型同样成立：凝聚刚度矩阵对称半正定，构成精确凝聚刚度矩阵的上界，误差为内部位移误差的二阶小量，且不依赖于网络的训练精度（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刚度矩阵的计算中引入固定的两重网格修正，并在训练中计入该修正。修正保持主自由度位移不变，减小网络遗留的内部不平衡力，不改变上述能量性质，并在上述条件下不增大能量误差；对未经重新训练的基础网络，修正即可将面力载荷下的平均能量误差由</w:t>
      </w:r>
      <w:r>
        <w:t xml:space="preserve"> 6.89% </w:t>
      </w:r>
      <w:r>
        <w:rPr>
          <w:rFonts w:hint="eastAsia"/>
        </w:rPr>
        <w:t xml:space="preserve">降至</w:t>
      </w:r>
      <w:r>
        <w:t xml:space="preserve"> </w:t>
      </w:r>
      <w:r>
        <w:rPr>
          <w:rFonts w:hint="eastAsia"/>
        </w:rPr>
        <w:t xml:space="preserve">0.0965%（第</w:t>
      </w:r>
      <w:r>
        <w:t xml:space="preserve"> 3.3–3.5 </w:t>
      </w:r>
      <w:r>
        <w:rPr>
          <w:rFonts w:hint="eastAsia"/>
        </w:rPr>
        <w:t xml:space="preserve">和</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节介绍切割胞元的几何与切割有限元离散、静力凝聚和设计问题。第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边界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静力凝聚是子结构与区域分解方法的基础</w:t>
      </w:r>
      <w:r>
        <w:t xml:space="preserve"> </w:t>
      </w:r>
      <w:hyperlink r:id="rId41">
        <w:r>
          <w:rPr>
            <w:rStyle w:val="Hyperlink"/>
          </w:rPr>
          <w:t xml:space="preserve">Toselli &amp; Widlund (2005)</w:t>
        </w:r>
      </w:hyperlink>
      <w:r>
        <w:rPr>
          <w:rFonts w:hint="eastAsia"/>
        </w:rPr>
        <w:t xml:space="preserve">。在此基础上，多尺度有限元以局部问题的解作为粗单元的基函数</w:t>
      </w:r>
      <w:r>
        <w:t xml:space="preserve"> </w:t>
      </w:r>
      <w:hyperlink r:id="rId42">
        <w:r>
          <w:rPr>
            <w:rStyle w:val="Hyperlink"/>
          </w:rPr>
          <w:t xml:space="preserve">Hou &amp; Wu (1997)</w:t>
        </w:r>
      </w:hyperlink>
      <w:r>
        <w:rPr>
          <w:rFonts w:hint="eastAsia"/>
        </w:rPr>
        <w:t xml:space="preserve">；组件约化基方法在凝聚中保留完整的组件界面，在参数族共享的离散空间上离线构造内部约化基，并对组件解或装配解的误差给出后验界</w:t>
      </w:r>
      <w:r>
        <w:t xml:space="preserve"> </w:t>
      </w:r>
      <w:hyperlink r:id="rId43">
        <w:r>
          <w:rPr>
            <w:rStyle w:val="Hyperlink"/>
          </w:rPr>
          <w:t xml:space="preserve">Huynh et al. (2013)</w:t>
        </w:r>
      </w:hyperlink>
      <w:r>
        <w:rPr>
          <w:rFonts w:hint="eastAsia"/>
        </w:rPr>
        <w:t xml:space="preserve">。这些方法的凝聚刚度矩阵均由某一近似位移场的应变能计算；当该位移场对界面位移呈线性、在界面上等于给定位移并能再现刚体运动时，由最小势能原理，所得凝聚刚度矩阵构成精确凝聚刚度矩阵的上界，其误差为内部位移误差的二阶小量（第</w:t>
      </w:r>
      <w:r>
        <w:t xml:space="preserve"> 3.1 </w:t>
      </w:r>
      <w:r>
        <w:rPr>
          <w:rFonts w:hint="eastAsia"/>
        </w:rPr>
        <w:t xml:space="preserve">节）。</w:t>
      </w:r>
    </w:p>
    <w:p>
      <w:pPr>
        <w:pStyle w:val="BodyText"/>
      </w:pPr>
      <w:r>
        <w:rPr>
          <w:rFonts w:hint="eastAsia"/>
        </w:rPr>
        <w:t xml:space="preserve">在点阵结构中，凝聚与降阶已有多种用法。胞元被凝聚为超单元，并以降阶代理模型在密度参数上插值其刚度，从而在无尺度分离的条件下为优化提供显式的刚度导数</w:t>
      </w:r>
      <w:r>
        <w:t xml:space="preserve"> </w:t>
      </w:r>
      <w:hyperlink r:id="rId44">
        <w:r>
          <w:rPr>
            <w:rStyle w:val="Hyperlink"/>
          </w:rPr>
          <w:t xml:space="preserve">Wu et al. (2019)</w:t>
        </w:r>
      </w:hyperlink>
      <w:r>
        <w:rPr>
          <w:rFonts w:hint="eastAsia"/>
        </w:rPr>
        <w:t xml:space="preserve">；逐组件的约化模型在点阵设计优化中重复使用，并给出位移、柔度及其灵敏度的误差界</w:t>
      </w:r>
      <w:r>
        <w:t xml:space="preserve"> </w:t>
      </w:r>
      <w:hyperlink r:id="rId45">
        <w:r>
          <w:rPr>
            <w:rStyle w:val="Hyperlink"/>
          </w:rPr>
          <w:t xml:space="preserve">McBane &amp; Choi (2021)</w:t>
        </w:r>
      </w:hyperlink>
      <w:r>
        <w:rPr>
          <w:rFonts w:hint="eastAsia"/>
        </w:rPr>
        <w:t xml:space="preserve">；对于由样条复合构建的点阵，降阶胞元算子代替了非精确对偶-原始有限元撕裂互联（FETI-DP）方法中的逐胞元局部求解</w:t>
      </w:r>
      <w:r>
        <w:t xml:space="preserve"> </w:t>
      </w:r>
      <w:hyperlink r:id="rId46">
        <w:r>
          <w:rPr>
            <w:rStyle w:val="Hyperlink"/>
          </w:rPr>
          <w:t xml:space="preserve">Hirschler et al. (2024)</w:t>
        </w:r>
      </w:hyperlink>
      <w:r>
        <w:rPr>
          <w:rFonts w:hint="eastAsia"/>
        </w:rPr>
        <w:t xml:space="preserve">。对于非贴体离散，</w:t>
      </w:r>
      <w:hyperlink r:id="rId47">
        <w:r>
          <w:rPr>
            <w:rStyle w:val="Hyperlink"/>
          </w:rPr>
          <w:t xml:space="preserve">Chasapi et al. (2023)</w:t>
        </w:r>
      </w:hyperlink>
      <w:r>
        <w:t xml:space="preserve"> </w:t>
      </w:r>
      <w:r>
        <w:rPr>
          <w:rFonts w:hint="eastAsia"/>
        </w:rPr>
        <w:t xml:space="preserve">在降阶之前将不同激活集上的解扩展到公共背景空间，</w:t>
      </w:r>
      <w:hyperlink r:id="rId48">
        <w:r>
          <w:rPr>
            <w:rStyle w:val="Hyperlink"/>
          </w:rPr>
          <w:t xml:space="preserve">Chen &amp; Li (2026)</w:t>
        </w:r>
      </w:hyperlink>
      <w:r>
        <w:t xml:space="preserve"> </w:t>
      </w:r>
      <w:r>
        <w:rPr>
          <w:rFonts w:hint="eastAsia"/>
        </w:rPr>
        <w:t xml:space="preserve">改善了数值形函数在小切割情形下的条件数，</w:t>
      </w:r>
      <w:hyperlink r:id="rId49">
        <w:r>
          <w:rPr>
            <w:rStyle w:val="Hyperlink"/>
          </w:rPr>
          <w:t xml:space="preserve">Bonilla Moreno et al. (2027)</w:t>
        </w:r>
      </w:hyperlink>
      <w:r>
        <w:t xml:space="preserve"> </w:t>
      </w:r>
      <w:r>
        <w:rPr>
          <w:rFonts w:hint="eastAsia"/>
        </w:rPr>
        <w:t xml:space="preserve">则在二维点阵中将约束平衡区域分解（BDDC）与完整的胞元刚度矩阵相结合，并以矩阵离散经验插值近似修剪胞元上的积分。</w:t>
      </w:r>
    </w:p>
    <w:p>
      <w:pPr>
        <w:pStyle w:val="BodyText"/>
      </w:pPr>
      <w:r>
        <w:rPr>
          <w:rFonts w:hint="eastAsia"/>
        </w:rPr>
        <w:t xml:space="preserve">学习组件模型以神经网络给出单元或子结构的刚度关系。</w:t>
      </w:r>
      <w:hyperlink r:id="rId29">
        <w:r>
          <w:rPr>
            <w:rStyle w:val="Hyperlink"/>
          </w:rPr>
          <w:t xml:space="preserve">Capuano &amp; Rimoli (2019)</w:t>
        </w:r>
      </w:hyperlink>
      <w:r>
        <w:t xml:space="preserve"> </w:t>
      </w:r>
      <w:r>
        <w:rPr>
          <w:rFonts w:hint="eastAsia"/>
        </w:rPr>
        <w:t xml:space="preserve">以神经网络直接建立单元节点位移到节点力的映射。问题无关机器学习（PIML）方法为子结构的少量边界自由度预测数值形函数，施加刚体运动约束，并按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50">
        <w:r>
          <w:rPr>
            <w:rStyle w:val="Hyperlink"/>
          </w:rPr>
          <w:t xml:space="preserve">Huang et al. (2022)</w:t>
        </w:r>
      </w:hyperlink>
      <w:r>
        <w:t xml:space="preserve">,</w:t>
      </w:r>
      <w:r>
        <w:t xml:space="preserve"> </w:t>
      </w:r>
      <w:hyperlink r:id="rId30">
        <w:r>
          <w:rPr>
            <w:rStyle w:val="Hyperlink"/>
          </w:rPr>
          <w:t xml:space="preserve">Huang et al. (2023)</w:t>
        </w:r>
      </w:hyperlink>
      <w:r>
        <w:rPr>
          <w:rFonts w:hint="eastAsia"/>
        </w:rPr>
        <w:t xml:space="preserve">；后续工作在训练方式、对称性、子结构类型、边界插值和全局修正等方面作了扩展</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，并已用于复杂三维设计域和点阵优化</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rPr>
          <w:rFonts w:hint="eastAsia"/>
        </w:rPr>
        <w:t xml:space="preserve">。这类方法以少量边界自由度描述子结构之间传递的位移，装配模型规模小，由此引入的边界误差通过细化子结构划分、提高边界插值的阶次或过采样加以控制。此外，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；凸神经能量单元依据精确凝聚刚度矩阵给出的目标学习边界能量，通过精确提升恢复内部场，并在非线性算例中以</w:t>
      </w:r>
      <w:r>
        <w:t xml:space="preserve"> Newton </w:t>
      </w:r>
      <w:r>
        <w:rPr>
          <w:rFonts w:hint="eastAsia"/>
        </w:rPr>
        <w:t xml:space="preserve">迭代细化提升</w:t>
      </w:r>
      <w:r>
        <w:t xml:space="preserve"> </w:t>
      </w:r>
      <w:hyperlink r:id="rId58">
        <w:r>
          <w:rPr>
            <w:rStyle w:val="Hyperlink"/>
          </w:rPr>
          <w:t xml:space="preserve">Jiang, H. et al. (2026)</w:t>
        </w:r>
      </w:hyperlink>
      <w:r>
        <w:t xml:space="preserve">。</w:t>
      </w:r>
    </w:p>
    <w:p>
      <w:pPr>
        <w:pStyle w:val="BodyText"/>
      </w:pPr>
      <w:r>
        <w:rPr>
          <w:rFonts w:hint="eastAsia"/>
        </w:rPr>
        <w:t xml:space="preserve">在求解器方面，非精确子结构方法在预条件子内部采用近似的子域求解和粗求解，迭代仍收敛到精确离散解</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rPr>
          <w:rFonts w:hint="eastAsia"/>
        </w:rPr>
        <w:t xml:space="preserve">；在无尺度分离的优化中，谱多尺度粗基</w:t>
      </w:r>
      <w:r>
        <w:t xml:space="preserve"> </w:t>
      </w:r>
      <w:hyperlink r:id="rId62">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63">
        <w:r>
          <w:rPr>
            <w:rStyle w:val="Hyperlink"/>
          </w:rPr>
          <w:t xml:space="preserve">Alexandersen &amp; Lazarov (2015)</w:t>
        </w:r>
      </w:hyperlink>
      <w:r>
        <w:rPr>
          <w:rFonts w:hint="eastAsia"/>
        </w:rPr>
        <w:t xml:space="preserve">。学习方法也已与这类多层和区域分解求解器相结合，例如学习的多重网格插值算子</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6">
        <w:r>
          <w:rPr>
            <w:rStyle w:val="Hyperlink"/>
          </w:rPr>
          <w:t xml:space="preserve">Heinlein et al. (2021)</w:t>
        </w:r>
      </w:hyperlink>
      <w:r>
        <w:t xml:space="preserve"> </w:t>
      </w:r>
      <w:r>
        <w:rPr>
          <w:rFonts w:hint="eastAsia"/>
        </w:rPr>
        <w:t xml:space="preserve">和经由求解器训练的网络</w:t>
      </w:r>
      <w:r>
        <w:t xml:space="preserve"> </w:t>
      </w:r>
      <w:hyperlink r:id="rId67">
        <w:r>
          <w:rPr>
            <w:rStyle w:val="Hyperlink"/>
          </w:rPr>
          <w:t xml:space="preserve">Um et al. (2020)</w:t>
        </w:r>
      </w:hyperlink>
      <w:r>
        <w:rPr>
          <w:rFonts w:hint="eastAsia"/>
        </w:rPr>
        <w:t xml:space="preserve">；混合神经求解器则将学习预测与松弛迭代、学习的逆作用或粗空间相结合</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则直接学习整个问题的解映射。</w:t>
      </w:r>
    </w:p>
    <w:p>
      <w:pPr>
        <w:pStyle w:val="BodyText"/>
      </w:pPr>
      <w:r>
        <w:rPr>
          <w:rFonts w:hint="eastAsia"/>
        </w:rPr>
        <w:t xml:space="preserve">从代数多重网格的角度看，静力凝聚是一种两层方法：精确位移恢复</w:t>
      </w:r>
      <w:r>
        <w:t xml:space="preserve"> </w:t>
      </w:r>
      <m:oMath>
        <m:r>
          <m:t>E</m:t>
        </m:r>
      </m:oMath>
      <w:r>
        <w:t xml:space="preserve"> </w:t>
      </w:r>
      <w:r>
        <w:rPr>
          <w:rFonts w:hint="eastAsia"/>
        </w:rPr>
        <w:t xml:space="preserve">是由主自由度到全部自由度的理想插值，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rPr>
          <w:rFonts w:hint="eastAsia"/>
        </w:rPr>
        <w:t xml:space="preserve">。本文的</w:t>
      </w:r>
      <w:r>
        <w:t xml:space="preserve"> NICE </w:t>
      </w:r>
      <w:r>
        <w:rPr>
          <w:rFonts w:hint="eastAsia"/>
        </w:rPr>
        <w:t xml:space="preserve">以网络预测的位移恢复算子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，再以两重网格循环对其光滑，与光滑聚集多重网格以光滑改进初始插值算子的思路一致</w:t>
      </w:r>
      <w:r>
        <w:t xml:space="preserve"> </w:t>
      </w:r>
      <w:hyperlink r:id="rId78">
        <w:r>
          <w:rPr>
            <w:rStyle w:val="Hyperlink"/>
          </w:rPr>
          <w:t xml:space="preserve">Vaněk et al. (1996)</w:t>
        </w:r>
      </w:hyperlink>
      <w:r>
        <w:rPr>
          <w:rFonts w:hint="eastAsia"/>
        </w:rPr>
        <w:t xml:space="preserve">。与学习的多重网格插值算子相似，</w:t>
      </w:r>
      <m:oMath>
        <m:r>
          <m:t>F</m:t>
        </m:r>
      </m:oMath>
      <w:r>
        <w:t xml:space="preserve"> </w:t>
      </w:r>
      <w:r>
        <w:rPr>
          <w:rFonts w:hint="eastAsia"/>
        </w:rPr>
        <w:t xml:space="preserve">对胞元几何非线性、对主自由度位移线性；不同的是，</w:t>
      </w:r>
      <m:oMath>
        <m:sSup>
          <m:e>
            <m:r>
              <m:t>F</m:t>
            </m:r>
          </m:e>
          <m:sup>
            <m:r>
              <m:t>T</m:t>
            </m:r>
          </m:sup>
        </m:sSup>
        <m:r>
          <m:t>K</m:t>
        </m:r>
        <m:r>
          <m:t>F</m:t>
        </m:r>
      </m:oMath>
      <w:r>
        <w:t xml:space="preserve"> </w:t>
      </w:r>
      <w:r>
        <w:rPr>
          <w:rFonts w:hint="eastAsia"/>
        </w:rPr>
        <w:t xml:space="preserve">作为凝聚刚度矩阵装配到点阵中，并在设计中求导。与上述工作相比，NICE</w:t>
      </w:r>
      <w:r>
        <w:t xml:space="preserve"> </w:t>
      </w:r>
      <w:r>
        <w:rPr>
          <w:rFonts w:hint="eastAsia"/>
        </w:rPr>
        <w:t xml:space="preserve">保留胞元的全部主自由度，网络以随切割变化的离散几何为输入，修正作用于凝聚刚度矩阵本身，而不只在预条件子中；由于网络输出对主自由度位移线性，静力凝聚的能量性质对</w:t>
      </w:r>
      <w:r>
        <w:t xml:space="preserve"> NICE </w:t>
      </w:r>
      <w:r>
        <w:rPr>
          <w:rFonts w:hint="eastAsia"/>
        </w:rPr>
        <w:t xml:space="preserve">同样成立。与组件约化基方法不同，NICE</w:t>
      </w:r>
      <w:r>
        <w:t xml:space="preserve"> </w:t>
      </w:r>
      <w:r>
        <w:rPr>
          <w:rFonts w:hint="eastAsia"/>
        </w:rPr>
        <w:t xml:space="preserve">不给出严格的后验误差界，只提供可计算的内部残差（式</w:t>
      </w:r>
      <w:r>
        <w:t xml:space="preserve"> </w:t>
      </w:r>
      <w:r>
        <w:rPr>
          <w:rFonts w:hint="eastAsia"/>
        </w:rPr>
        <w:t xml:space="preserve">(7)）。</w:t>
      </w:r>
    </w:p>
    <w:p>
      <w:pPr>
        <w:pStyle w:val="Heading2"/>
      </w:pPr>
      <w:r>
        <w:t xml:space="preserve">2. </w:t>
      </w:r>
      <w:r>
        <w:rPr>
          <w:rFonts w:hint="eastAsia"/>
        </w:rPr>
        <w:t xml:space="preserve">切割胞元、静力凝聚与设计问题</w:t>
      </w:r>
    </w:p>
    <w:p>
      <w:pPr>
        <w:pStyle w:val="FirstParagraph"/>
      </w:pPr>
      <w:r>
        <w:rPr>
          <w:rFonts w:hint="eastAsia"/>
        </w:rPr>
        <w:t xml:space="preserve">本节给出胞元的几何（第</w:t>
      </w:r>
      <w:r>
        <w:t xml:space="preserve"> 2.1 </w:t>
      </w:r>
      <w:r>
        <w:rPr>
          <w:rFonts w:hint="eastAsia"/>
        </w:rPr>
        <w:t xml:space="preserve">节）与切割有限元离散（第</w:t>
      </w:r>
      <w:r>
        <w:t xml:space="preserve"> 2.2 </w:t>
      </w:r>
      <w:r>
        <w:rPr>
          <w:rFonts w:hint="eastAsia"/>
        </w:rPr>
        <w:t xml:space="preserve">节），并定义主自由度与静力凝聚（第</w:t>
      </w:r>
      <w:r>
        <w:t xml:space="preserve"> 2.3 </w:t>
      </w:r>
      <w:r>
        <w:rPr>
          <w:rFonts w:hint="eastAsia"/>
        </w:rPr>
        <w:t xml:space="preserve">节）以及装配、柔度与设计问题（第</w:t>
      </w:r>
      <w:r>
        <w:t xml:space="preserve"> 2.4 </w:t>
      </w:r>
      <w:r>
        <w:rPr>
          <w:rFonts w:hint="eastAsia"/>
        </w:rPr>
        <w:t xml:space="preserve">节）。</w:t>
      </w:r>
    </w:p>
    <w:p>
      <w:pPr>
        <w:pStyle w:val="Heading3"/>
      </w:pPr>
      <w:r>
        <w:t xml:space="preserve">2.1. </w:t>
      </w:r>
      <w:r>
        <w:rPr>
          <w:rFonts w:hint="eastAsia"/>
        </w:rPr>
        <w:t xml:space="preserve">几何</w:t>
      </w:r>
    </w:p>
    <w:p>
      <w:pPr>
        <w:pStyle w:val="FirstParagraph"/>
      </w:pPr>
      <w:r>
        <w:rPr>
          <w:rFonts w:hint="eastAsia"/>
        </w:rPr>
        <w:t xml:space="preserve">本文研究基于三重周期极小曲面（TPMS）的三维薄壁胞元。胞元的几何在参考立方体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中定义，立方体的六个面称为胞元边界面。材料域由</w:t>
      </w:r>
      <w:r>
        <w:t xml:space="preserve"> Schwarz-P </w:t>
      </w:r>
      <w:r>
        <w:rPr>
          <w:rFonts w:hint="eastAsia"/>
        </w:rPr>
        <w:t xml:space="preserve">型三角函数水平集函数、空间变化的厚度参数场和可选的平面切割定义：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式中，厚度参数场</w:t>
      </w:r>
      <w:r>
        <w:t xml:space="preserve"> </w:t>
      </w:r>
      <m:oMath>
        <m:r>
          <m:t>τ</m:t>
        </m:r>
        <m:r>
          <m:rPr>
            <m:sty m:val="p"/>
          </m:rPr>
          <m:t>(</m:t>
        </m:r>
        <m:r>
          <m:t>x</m:t>
        </m:r>
        <m:r>
          <m:rPr>
            <m:sty m:val="p"/>
          </m:rPr>
          <m:t>)</m:t>
        </m:r>
      </m:oMath>
      <w:r>
        <w:t xml:space="preserve"> </w:t>
      </w:r>
      <w:r>
        <w:rPr>
          <w:rFonts w:hint="eastAsia"/>
        </w:rPr>
        <w:t xml:space="preserve">由八个角点厚度参数</w:t>
      </w:r>
      <w:r>
        <w:t xml:space="preserve"> </w:t>
      </w:r>
      <m:oMath>
        <m:sSub>
          <m:e>
            <m:r>
              <m:t>τ</m:t>
            </m:r>
          </m:e>
          <m:sub>
            <m:r>
              <m:t>c</m:t>
            </m:r>
          </m:sub>
        </m:sSub>
      </m:oMath>
      <w:r>
        <w:t xml:space="preserve"> </w:t>
      </w:r>
      <w:r>
        <w:rPr>
          <w:rFonts w:hint="eastAsia"/>
        </w:rPr>
        <w:t xml:space="preserve">经三线性形函数</w:t>
      </w:r>
      <w:r>
        <w:t xml:space="preserve"> </w:t>
      </w:r>
      <m:oMath>
        <m:sSubSup>
          <m:e>
            <m:r>
              <m:t>N</m:t>
            </m:r>
          </m:e>
          <m:sub>
            <m:r>
              <m:t>c</m:t>
            </m:r>
          </m:sub>
          <m:sup>
            <m:sSub>
              <m:e>
                <m:r>
                  <m:t>Q</m:t>
                </m:r>
              </m:e>
              <m:sub>
                <m:r>
                  <m:t>1</m:t>
                </m:r>
              </m:sub>
            </m:sSub>
          </m:sup>
        </m:sSubSup>
      </m:oMath>
      <w:r>
        <w:t xml:space="preserve"> </w:t>
      </w:r>
      <w:r>
        <w:rPr>
          <w:rFonts w:hint="eastAsia"/>
        </w:rPr>
        <w:t xml:space="preserve">插值得到，</w:t>
      </w:r>
      <m:oMath>
        <m:r>
          <m:t>τ</m:t>
        </m:r>
      </m:oMath>
      <w:r>
        <w:t xml:space="preserve"> </w:t>
      </w:r>
      <w:r>
        <w:rPr>
          <w:rFonts w:hint="eastAsia"/>
        </w:rPr>
        <w:t xml:space="preserve">越大，材料层越厚。给定八个角点值，</w:t>
      </w:r>
      <m:oMath>
        <m:r>
          <m:t>τ</m:t>
        </m:r>
        <m:r>
          <m:rPr>
            <m:sty m:val="p"/>
          </m:rPr>
          <m:t>(</m:t>
        </m:r>
        <m:r>
          <m:t>x</m:t>
        </m:r>
        <m:r>
          <m:rPr>
            <m:sty m:val="p"/>
          </m:rPr>
          <m:t>)</m:t>
        </m:r>
      </m:oMath>
      <w:r>
        <w:t xml:space="preserve"> </w:t>
      </w:r>
      <w:r>
        <w:rPr>
          <w:rFonts w:hint="eastAsia"/>
        </w:rPr>
        <w:t xml:space="preserve">在胞元内唯一确定，材料域及其厚度分布也随之确定。公共边界面上的</w:t>
      </w:r>
      <w:r>
        <w:t xml:space="preserve"> </w:t>
      </w:r>
      <m:oMath>
        <m:r>
          <m:t>τ</m:t>
        </m:r>
      </m:oMath>
      <w:r>
        <w:t xml:space="preserve"> </w:t>
      </w:r>
      <w:r>
        <w:rPr>
          <w:rFonts w:hint="eastAsia"/>
        </w:rPr>
        <w:t xml:space="preserve">只取决于该面四个角点的值，且</w:t>
      </w:r>
      <w:r>
        <w:t xml:space="preserve"> </w:t>
      </w:r>
      <m:oMath>
        <m:r>
          <m:t>ϕ</m:t>
        </m:r>
      </m:oMath>
      <w:r>
        <w:t xml:space="preserve"> </w:t>
      </w:r>
      <w:r>
        <w:rPr>
          <w:rFonts w:hint="eastAsia"/>
        </w:rPr>
        <w:t xml:space="preserve">为周期函数，因此相邻胞元的厚度在该面上连续；若该面未被切割穿过，两侧的材料截面重合。八个角点厚度参数组成向量</w:t>
      </w:r>
      <w:r>
        <w:t xml:space="preserve"> </w:t>
      </w:r>
      <m:oMath>
        <m:r>
          <m:rPr>
            <m:sty m:val="b"/>
          </m:rPr>
          <m:t>τ</m:t>
        </m:r>
      </m:oMath>
      <w:r>
        <w:rPr>
          <w:rFonts w:hint="eastAsia"/>
        </w:rPr>
        <w:t xml:space="preserve">，柔度对这些参数的导数称为厚度灵敏度。切割胞元另受切割平面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约束，</w:t>
      </w:r>
      <m:oMath>
        <m:sSub>
          <m:e>
            <m:r>
              <m:t>b</m:t>
            </m:r>
          </m:e>
          <m:sub>
            <m:r>
              <m:rPr>
                <m:sty m:val="p"/>
              </m:rPr>
              <m:t>c</m:t>
            </m:r>
            <m:r>
              <m:rPr>
                <m:sty m:val="p"/>
              </m:rPr>
              <m:t>u</m:t>
            </m:r>
            <m:r>
              <m:rPr>
                <m:sty m:val="p"/>
              </m:rPr>
              <m:t>t</m:t>
            </m:r>
          </m:sub>
        </m:sSub>
      </m:oMath>
      <w:r>
        <w:t xml:space="preserve"> </w:t>
      </w:r>
      <w:r>
        <w:rPr>
          <w:rFonts w:hint="eastAsia"/>
        </w:rPr>
        <w:t xml:space="preserve">为偏移量，单位法向量</w:t>
      </w:r>
      <w:r>
        <w:t xml:space="preserve"> </w:t>
      </w:r>
      <m:oMath>
        <m:r>
          <m:rPr>
            <m:sty m:val="b"/>
          </m:rPr>
          <m:t>n</m:t>
        </m:r>
      </m:oMath>
      <w:r>
        <w:t xml:space="preserve"> </w:t>
      </w:r>
      <w:r>
        <w:rPr>
          <w:rFonts w:hint="eastAsia"/>
        </w:rPr>
        <w:t xml:space="preserve">由保留的材料指向外侧；切割平面截出的材料表面称为切割面。符号</w:t>
      </w:r>
      <w:r>
        <w:t xml:space="preserve"> </w:t>
      </w:r>
      <m:oMath>
        <m:r>
          <m:t>η</m:t>
        </m:r>
      </m:oMath>
      <w:r>
        <w:t xml:space="preserve"> </w:t>
      </w:r>
      <w:r>
        <w:rPr>
          <w:rFonts w:hint="eastAsia"/>
        </w:rPr>
        <w:t xml:space="preserve">表示几何、材料与离散参数的集合。</w:t>
      </w:r>
    </w:p>
    <w:p>
      <w:pPr>
        <w:pStyle w:val="Heading3"/>
      </w:pPr>
      <w:r>
        <w:t xml:space="preserve">2.2. </w:t>
      </w:r>
      <w:r>
        <w:rPr>
          <w:rFonts w:hint="eastAsia"/>
        </w:rPr>
        <w:t xml:space="preserve">切割有限元离散</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离散。背景网格为覆盖参考立方体的固定笛卡尔网格，每轴含</w:t>
      </w:r>
      <w:r>
        <w:t xml:space="preserve"> </w:t>
      </w:r>
      <m:oMath>
        <m:r>
          <m:t>n</m:t>
        </m:r>
      </m:oMath>
      <w:r>
        <w:t xml:space="preserve"> </w:t>
      </w:r>
      <w:r>
        <w:rPr>
          <w:rFonts w:hint="eastAsia"/>
        </w:rPr>
        <w:t xml:space="preserve">个单元；位移采用</w:t>
      </w:r>
      <w:r>
        <w:t xml:space="preserve"> 27 </w:t>
      </w:r>
      <w:r>
        <w:rPr>
          <w:rFonts w:hint="eastAsia"/>
        </w:rPr>
        <w:t xml:space="preserve">节点二次拉格朗日六面体单元（</w:t>
      </w:r>
      <m:oMath>
        <m:sSub>
          <m:e>
            <m:r>
              <m:t>Q</m:t>
            </m:r>
          </m:e>
          <m:sub>
            <m:r>
              <m:t>2</m:t>
            </m:r>
          </m:sub>
        </m:sSub>
      </m:oMath>
      <w:r>
        <w:t xml:space="preserve"> </w:t>
      </w:r>
      <w:r>
        <w:rPr>
          <w:rFonts w:hint="eastAsia"/>
        </w:rPr>
        <w:t xml:space="preserve">单元）插值，在单元之间连续。与</w:t>
      </w:r>
      <w:r>
        <w:t xml:space="preserve"> </w:t>
      </w:r>
      <m:oMath>
        <m:r>
          <m:rPr>
            <m:sty m:val="p"/>
          </m:rPr>
          <m:t>Ω</m:t>
        </m:r>
        <m:r>
          <m:rPr>
            <m:sty m:val="p"/>
          </m:rPr>
          <m:t>(</m:t>
        </m:r>
        <m:r>
          <m:t>η</m:t>
        </m:r>
        <m:r>
          <m:rPr>
            <m:sty m:val="p"/>
          </m:rPr>
          <m:t>)</m:t>
        </m:r>
      </m:oMath>
      <w:r>
        <w:t xml:space="preserve"> </w:t>
      </w:r>
      <w:r>
        <w:rPr>
          <w:rFonts w:hint="eastAsia"/>
        </w:rPr>
        <w:t xml:space="preserve">的交集体积大于零的背景单元称为激活单元，该判定基于</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在单元上的区间包络（附录</w:t>
      </w:r>
      <w:r>
        <w:t xml:space="preserve"> </w:t>
      </w:r>
      <w:r>
        <w:rPr>
          <w:rFonts w:hint="eastAsia"/>
        </w:rPr>
        <w:t xml:space="preserve">A.1）；激活单元各节点的位移自由度称为激活自由度，组成向量</w:t>
      </w:r>
      <w:r>
        <w:t xml:space="preserve"> </w:t>
      </w:r>
      <m:oMath>
        <m:r>
          <m:t>u</m:t>
        </m:r>
      </m:oMath>
      <w:r>
        <w:rPr>
          <w:rFonts w:hint="eastAsia"/>
        </w:rPr>
        <w:t xml:space="preserve">。材料边界（TPMS</w:t>
      </w:r>
      <w:r>
        <w:t xml:space="preserve"> </w:t>
      </w:r>
      <w:r>
        <w:rPr>
          <w:rFonts w:hint="eastAsia"/>
        </w:rPr>
        <w:t xml:space="preserve">曲面和切割面）无需贴体网格，仅决定哪些背景单元被激活，并通过各单元材料部分上的积分进入刚度矩阵。</w:t>
      </w:r>
    </w:p>
    <w:p>
      <w:pPr>
        <w:pStyle w:val="BodyText"/>
      </w:pPr>
      <w:r>
        <w:rPr>
          <w:rFonts w:hint="eastAsia"/>
        </w:rPr>
        <w:t xml:space="preserve">胞元刚度矩阵</w:t>
      </w:r>
      <w:r>
        <w:t xml:space="preserve"> </w:t>
      </w:r>
      <m:oMath>
        <m:r>
          <m:t>K</m:t>
        </m:r>
      </m:oMath>
      <w:r>
        <w:t xml:space="preserve"> </w:t>
      </w:r>
      <w:r>
        <w:rPr>
          <w:rFonts w:hint="eastAsia"/>
        </w:rPr>
        <w:t xml:space="preserve">由材料部分上的弹性双线性形式和</w:t>
      </w:r>
      <w:r>
        <w:t xml:space="preserve"> ghost </w:t>
      </w:r>
      <w:r>
        <w:rPr>
          <w:rFonts w:hint="eastAsia"/>
        </w:rPr>
        <w:t xml:space="preserve">罚项组成：</w:t>
      </w:r>
    </w:p>
    <w:p>
      <w:pPr>
        <w:pStyle w:val="BodyText"/>
      </w:pPr>
      <m:oMathPara>
        <m:oMathParaPr>
          <m:jc m:val="center"/>
        </m:oMathParaPr>
        <m:oMath>
          <m:eqArr>
            <m:e>
              <m:r>
                <m:t>&amp;</m:t>
              </m:r>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e>
              <m:r>
                <m:t>&amp;</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eqArr>
        </m:oMath>
      </m:oMathPara>
    </w:p>
    <w:p>
      <w:pPr>
        <w:pStyle w:val="FirstParagraph"/>
      </w:pPr>
      <w:r>
        <w:rPr>
          <w:rFonts w:hint="eastAsia"/>
        </w:rPr>
        <w:t xml:space="preserve">式中，</w:t>
      </w:r>
      <m:oMath>
        <m:sSub>
          <m:e>
            <m:r>
              <m:t>u</m:t>
            </m:r>
          </m:e>
          <m:sub>
            <m:r>
              <m:t>h</m:t>
            </m:r>
          </m:sub>
        </m:sSub>
      </m:oMath>
      <w:r>
        <w:t xml:space="preserve"> </w:t>
      </w:r>
      <w:r>
        <w:rPr>
          <w:rFonts w:hint="eastAsia"/>
        </w:rPr>
        <w:t xml:space="preserve">和</w:t>
      </w:r>
      <w:r>
        <w:t xml:space="preserve"> </w:t>
      </w:r>
      <m:oMath>
        <m:sSub>
          <m:e>
            <m:r>
              <m:t>v</m:t>
            </m:r>
          </m:e>
          <m:sub>
            <m:r>
              <m:t>h</m:t>
            </m:r>
          </m:sub>
        </m:sSub>
      </m:oMath>
      <w:r>
        <w:t xml:space="preserve"> </w:t>
      </w:r>
      <w:r>
        <w:rPr>
          <w:rFonts w:hint="eastAsia"/>
        </w:rPr>
        <w:t xml:space="preserve">为激活自由度向量</w:t>
      </w:r>
      <w:r>
        <w:t xml:space="preserve"> </w:t>
      </w:r>
      <m:oMath>
        <m:r>
          <m:t>u</m:t>
        </m:r>
      </m:oMath>
      <w:r>
        <w:t xml:space="preserve"> </w:t>
      </w:r>
      <w:r>
        <w:rPr>
          <w:rFonts w:hint="eastAsia"/>
        </w:rPr>
        <w:t xml:space="preserve">和</w:t>
      </w:r>
      <w:r>
        <w:t xml:space="preserve"> </w:t>
      </w:r>
      <m:oMath>
        <m:r>
          <m:t>v</m:t>
        </m:r>
      </m:oMath>
      <w:r>
        <w:t xml:space="preserve"> </w:t>
      </w:r>
      <w:r>
        <w:rPr>
          <w:rFonts w:hint="eastAsia"/>
        </w:rPr>
        <w:t xml:space="preserve">对应的</w:t>
      </w:r>
      <w:r>
        <w:t xml:space="preserve"> </w:t>
      </w:r>
      <m:oMath>
        <m:sSub>
          <m:e>
            <m:r>
              <m:t>Q</m:t>
            </m:r>
          </m:e>
          <m:sub>
            <m:r>
              <m:t>2</m:t>
            </m:r>
          </m:sub>
        </m:sSub>
      </m:oMath>
      <w:r>
        <w:t xml:space="preserve"> </w:t>
      </w:r>
      <w:r>
        <w:rPr>
          <w:rFonts w:hint="eastAsia"/>
        </w:rPr>
        <w:t xml:space="preserve">位移场，</w:t>
      </w:r>
      <m:oMath>
        <m:r>
          <m:rPr>
            <m:scr m:val="sans-serif"/>
            <m:sty m:val="p"/>
          </m:rPr>
          <m:t>C</m:t>
        </m:r>
      </m:oMath>
      <w:r>
        <w:t xml:space="preserve"> </w:t>
      </w:r>
      <w:r>
        <w:rPr>
          <w:rFonts w:hint="eastAsia"/>
        </w:rPr>
        <w:t xml:space="preserve">为各向同性弹性张量，</w:t>
      </w:r>
      <m:oMath>
        <m:r>
          <m:t>h</m:t>
        </m:r>
        <m:r>
          <m:rPr>
            <m:sty m:val="p"/>
          </m:rPr>
          <m:t>=</m:t>
        </m:r>
        <m:r>
          <m:t>1</m:t>
        </m:r>
        <m:r>
          <m:rPr>
            <m:sty m:val="p"/>
          </m:rPr>
          <m:t>/</m:t>
        </m:r>
        <m:r>
          <m:t>n</m:t>
        </m:r>
      </m:oMath>
      <w:r>
        <w:t xml:space="preserve"> </w:t>
      </w:r>
      <w:r>
        <w:rPr>
          <w:rFonts w:hint="eastAsia"/>
        </w:rPr>
        <w:t xml:space="preserve">为背景单元的边长。ghost</w:t>
      </w:r>
      <w:r>
        <w:t xml:space="preserve">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由两侧单元均为激活单元、且二者并非都被认证为完全由材料填充的内部背景面构成，</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rPr>
          <w:rFonts w:hint="eastAsia"/>
        </w:rPr>
        <w:t xml:space="preserve">为第</w:t>
      </w:r>
      <w:r>
        <w:t xml:space="preserve"> </w:t>
      </w:r>
      <m:oMath>
        <m:r>
          <m:t>j</m:t>
        </m:r>
      </m:oMath>
      <w:r>
        <w:t xml:space="preserve"> </w:t>
      </w:r>
      <w:r>
        <w:rPr>
          <w:rFonts w:hint="eastAsia"/>
        </w:rPr>
        <w:t xml:space="preserve">阶法向导数在面</w:t>
      </w:r>
      <w:r>
        <w:t xml:space="preserve"> </w:t>
      </w:r>
      <m:oMath>
        <m:r>
          <m:t>f</m:t>
        </m:r>
      </m:oMath>
      <w:r>
        <w:t xml:space="preserve"> </w:t>
      </w:r>
      <w:r>
        <w:rPr>
          <w:rFonts w:hint="eastAsia"/>
        </w:rPr>
        <w:t xml:space="preserve">上的跳跃，</w:t>
      </w:r>
      <m:oMath>
        <m:sSub>
          <m:e>
            <m:r>
              <m:t>λ</m:t>
            </m:r>
          </m:e>
          <m:sub>
            <m:r>
              <m:rPr>
                <m:sty m:val="p"/>
              </m:rPr>
              <m:t>r</m:t>
            </m:r>
            <m:r>
              <m:rPr>
                <m:sty m:val="p"/>
              </m:rPr>
              <m:t>e</m:t>
            </m:r>
            <m:r>
              <m:rPr>
                <m:sty m:val="p"/>
              </m:rPr>
              <m:t>f</m:t>
            </m:r>
          </m:sub>
        </m:sSub>
      </m:oMath>
      <w:r>
        <w:t xml:space="preserve"> </w:t>
      </w:r>
      <w:r>
        <w:rPr>
          <w:rFonts w:hint="eastAsia"/>
        </w:rPr>
        <w:t xml:space="preserve">和</w:t>
      </w:r>
      <w:r>
        <w:t xml:space="preserve"> </w:t>
      </w:r>
      <m:oMath>
        <m:sSub>
          <m:e>
            <m:r>
              <m:t>μ</m:t>
            </m:r>
          </m:e>
          <m:sub>
            <m:r>
              <m:rPr>
                <m:sty m:val="p"/>
              </m:rPr>
              <m:t>r</m:t>
            </m:r>
            <m:r>
              <m:rPr>
                <m:sty m:val="p"/>
              </m:rPr>
              <m:t>e</m:t>
            </m:r>
            <m:r>
              <m:rPr>
                <m:sty m:val="p"/>
              </m:rPr>
              <m:t>f</m:t>
            </m:r>
          </m:sub>
        </m:sSub>
      </m:oMath>
      <w:r>
        <w:t xml:space="preserve"> </w:t>
      </w:r>
      <w:r>
        <w:rPr>
          <w:rFonts w:hint="eastAsia"/>
        </w:rPr>
        <w:t xml:space="preserve">为参考</w:t>
      </w:r>
      <w:r>
        <w:t xml:space="preserve"> Lamé </w:t>
      </w:r>
      <w:r>
        <w:rPr>
          <w:rFonts w:hint="eastAsia"/>
        </w:rPr>
        <w:t xml:space="preserve">常数，</w:t>
      </w:r>
      <m:oMath>
        <m:r>
          <m:t>γ</m:t>
        </m:r>
      </m:oMath>
      <w:r>
        <w:t xml:space="preserve"> </w:t>
      </w:r>
      <w:r>
        <w:rPr>
          <w:rFonts w:hint="eastAsia"/>
        </w:rPr>
        <w:t xml:space="preserve">为罚系数（验证几何取</w:t>
      </w:r>
      <w:r>
        <w:t xml:space="preserve"> </w:t>
      </w:r>
      <m:oMath>
        <m:r>
          <m:t>γ</m:t>
        </m:r>
        <m:r>
          <m:rPr>
            <m:sty m:val="p"/>
          </m:rPr>
          <m:t>=</m:t>
        </m:r>
        <m:sSup>
          <m:e>
            <m:r>
              <m:t>10</m:t>
            </m:r>
          </m:e>
          <m:sup>
            <m:r>
              <m:rPr>
                <m:sty m:val="p"/>
              </m:rPr>
              <m:t>−</m:t>
            </m:r>
            <m:r>
              <m:t>4</m:t>
            </m:r>
          </m:sup>
        </m:sSup>
      </m:oMath>
      <w:r>
        <w:rPr>
          <w:rFonts w:hint="eastAsia"/>
        </w:rPr>
        <w:t xml:space="preserve">，表</w:t>
      </w:r>
      <w:r>
        <w:t xml:space="preserve"> </w:t>
      </w:r>
      <w:r>
        <w:rPr>
          <w:rFonts w:hint="eastAsia"/>
        </w:rPr>
        <w:t xml:space="preserve">1）。弹性项仅在各单元的材料部分上积分；若某激活单元只含极少材料（小切割），其自由度几乎不受弹性项约束，刚度矩阵趋于病态。ghost</w:t>
      </w:r>
      <w:r>
        <w:t xml:space="preserve"> </w:t>
      </w:r>
      <w:r>
        <w:rPr>
          <w:rFonts w:hint="eastAsia"/>
        </w:rPr>
        <w:t xml:space="preserve">罚项惩罚相邻激活单元之间位移导数的跳跃，使这些自由度经由相邻单元得到控制</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rPr>
          <w:rFonts w:hint="eastAsia"/>
        </w:rPr>
        <w:t xml:space="preserve">。材料部分上的积分在细分的子胞元和裁剪后的四面体上数值计算（附录</w:t>
      </w:r>
      <w:r>
        <w:t xml:space="preserve"> </w:t>
      </w:r>
      <w:r>
        <w:rPr>
          <w:rFonts w:hint="eastAsia"/>
        </w:rPr>
        <w:t xml:space="preserve">A.1）。所用求积公式的权重均为正，弹性项在每个求积点上的贡献因而都是半正定矩阵；ghost</w:t>
      </w:r>
      <w:r>
        <w:t xml:space="preserve"> </w:t>
      </w:r>
      <w:r>
        <w:rPr>
          <w:rFonts w:hint="eastAsia"/>
        </w:rPr>
        <w:t xml:space="preserve">罚项同样半正定，所得</w:t>
      </w:r>
      <w:r>
        <w:t xml:space="preserve"> </w:t>
      </w:r>
      <m:oMath>
        <m:r>
          <m:t>K</m:t>
        </m:r>
      </m:oMath>
      <w:r>
        <w:t xml:space="preserve"> </w:t>
      </w:r>
      <w:r>
        <w:rPr>
          <w:rFonts w:hint="eastAsia"/>
        </w:rPr>
        <w:t xml:space="preserve">对称半正定，定义稳定化离散能量</w:t>
      </w:r>
      <w:r>
        <w:t xml:space="preserve"> </w:t>
      </w:r>
      <m:oMath>
        <m:f>
          <m:fPr>
            <m:type m:val="lin"/>
          </m:fPr>
          <m:num>
            <m:r>
              <m:t>1</m:t>
            </m:r>
          </m:num>
          <m:den>
            <m:r>
              <m:t>2</m:t>
            </m:r>
          </m:den>
        </m:f>
        <m:sSup>
          <m:e>
            <m:r>
              <m:t>u</m:t>
            </m:r>
          </m:e>
          <m:sup>
            <m:r>
              <m:t>T</m:t>
            </m:r>
          </m:sup>
        </m:sSup>
        <m:r>
          <m:t>K</m:t>
        </m:r>
        <m:r>
          <m:t>u</m:t>
        </m:r>
      </m:oMath>
      <w:r>
        <w:t xml:space="preserve">。</w:t>
      </w:r>
    </w:p>
    <w:p>
      <w:pPr>
        <w:pStyle w:val="BodyText"/>
      </w:pPr>
      <w:r>
        <w:rPr>
          <w:rFonts w:hint="eastAsia"/>
        </w:rPr>
        <w:t xml:space="preserve">采用这种离散，厚度或切割改变时无需重新划分网格，只需重新计算各单元材料部分上的积分，厚度灵敏度也由这些积分的导数求得（附录</w:t>
      </w:r>
      <w:r>
        <w:t xml:space="preserve"> </w:t>
      </w:r>
      <w:r>
        <w:rPr>
          <w:rFonts w:hint="eastAsia"/>
        </w:rPr>
        <w:t xml:space="preserve">H）。所有胞元共用同一背景网格，第</w:t>
      </w:r>
      <w:r>
        <w:t xml:space="preserve"> 3.2 </w:t>
      </w:r>
      <w:r>
        <w:rPr>
          <w:rFonts w:hint="eastAsia"/>
        </w:rPr>
        <w:t xml:space="preserve">节网络的多层网格即建立在该背景网格上，对所有几何都相同；随几何改变的只是激活单元、ghost</w:t>
      </w:r>
      <w:r>
        <w:t xml:space="preserve"> </w:t>
      </w:r>
      <w:r>
        <w:rPr>
          <w:rFonts w:hint="eastAsia"/>
        </w:rPr>
        <w:t xml:space="preserve">面和主自由度集合（第</w:t>
      </w:r>
      <w:r>
        <w:t xml:space="preserve"> 2.3 </w:t>
      </w:r>
      <w:r>
        <w:rPr>
          <w:rFonts w:hint="eastAsia"/>
        </w:rPr>
        <w:t xml:space="preserve">节），网络通过由几何计算的模板系数适应这些变化（第</w:t>
      </w:r>
      <w:r>
        <w:t xml:space="preserve"> 3.2 </w:t>
      </w:r>
      <w:r>
        <w:rPr>
          <w:rFonts w:hint="eastAsia"/>
        </w:rPr>
        <w:t xml:space="preserve">节）。本文以该离散模型的解作为参考解，NICE</w:t>
      </w:r>
      <w:r>
        <w:t xml:space="preserve"> </w:t>
      </w:r>
      <w:r>
        <w:rPr>
          <w:rFonts w:hint="eastAsia"/>
        </w:rPr>
        <w:t xml:space="preserve">的误差均相对于这一参考解度量；参考解本身的离散误差通过网格加密以及与贴体离散的比较评估（第</w:t>
      </w:r>
      <w:r>
        <w:t xml:space="preserve"> 5.2 </w:t>
      </w:r>
      <w:r>
        <w:rPr>
          <w:rFonts w:hint="eastAsia"/>
        </w:rPr>
        <w:t xml:space="preserve">节，补充说明</w:t>
      </w:r>
      <w:r>
        <w:t xml:space="preserve"> </w:t>
      </w:r>
      <w:r>
        <w:rPr>
          <w:rFonts w:hint="eastAsia"/>
        </w:rPr>
        <w:t xml:space="preserve">S1）。图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节）列出各算例的离散设置，附录</w:t>
      </w:r>
      <w:r>
        <w:t xml:space="preserve"> A </w:t>
      </w:r>
      <w:r>
        <w:rPr>
          <w:rFonts w:hint="eastAsia"/>
        </w:rPr>
        <w:t xml:space="preserve">给出积分与装配的细节。</w:t>
      </w:r>
    </w:p>
    <w:p>
      <w:pPr>
        <w:pStyle w:val="Heading3"/>
      </w:pPr>
      <w:r>
        <w:t xml:space="preserve">2.3.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一是胞元边界面上含有材料的单元面的节点自由度；二是切割平面单元的全部自由度。切割平面单元指被切割平面穿过、且切割面在其中面积大于零的激活单元。切割平面一般从单元内部穿过，切割面上的位移由这些单元全部节点的位移插值得到，因此这些单元的全部自由度均取为主自由度，切割面上的支撑和载荷由此只作用于主自由度。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为主自由度位移向量。为叙述简洁，设载荷只作用于主自由度，内部自由度上的载荷为零；存在体力等内部载荷时，凝聚刚度矩阵不变，处理方法见附录</w:t>
      </w:r>
      <w:r>
        <w:t xml:space="preserve"> </w:t>
      </w:r>
      <w:r>
        <w:rPr>
          <w:rFonts w:hint="eastAsia"/>
        </w:rPr>
        <w:t xml:space="preserve">C.3。将自由度按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的秩为六。离散模型的两个特点保证了上述性质：几何生成器只接受激活单元构成单一面连通集合的胞元；仅通过部分填充单元相连的材料借助共享基函数和</w:t>
      </w:r>
      <w:r>
        <w:t xml:space="preserve"> ghost </w:t>
      </w:r>
      <w:r>
        <w:rPr>
          <w:rFonts w:hint="eastAsia"/>
        </w:rPr>
        <w:t xml:space="preserve">罚项相互耦合。精确积分下这一结论可以严格证明，采用数值积分时由补充表</w:t>
      </w:r>
      <w:r>
        <w:t xml:space="preserve"> ST04 </w:t>
      </w:r>
      <w:r>
        <w:rPr>
          <w:rFonts w:hint="eastAsia"/>
        </w:rPr>
        <w:t xml:space="preserve">的刚体能量比支持（附录</w:t>
      </w:r>
      <w:r>
        <w:t xml:space="preserve"> </w:t>
      </w:r>
      <w:r>
        <w:rPr>
          <w:rFonts w:hint="eastAsia"/>
        </w:rPr>
        <w:t xml:space="preserve">A.1）。零能量的内部位移场只能是在主自由度上为零的刚体运动，因而内部块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w:t>
      </w:r>
    </w:p>
    <w:p>
      <w:pPr>
        <w:pStyle w:val="Heading3"/>
      </w:pPr>
      <w:r>
        <w:t xml:space="preserve">2.4. </w:t>
      </w:r>
      <w:r>
        <w:rPr>
          <w:rFonts w:hint="eastAsia"/>
        </w:rPr>
        <w:t xml:space="preserve">装配、柔度与设计问题</w:t>
      </w:r>
    </w:p>
    <w:p>
      <w:pPr>
        <w:pStyle w:val="FirstParagraph"/>
      </w:pPr>
      <w:r>
        <w:rPr>
          <w:rFonts w:hint="eastAsia"/>
        </w:rPr>
        <w:t xml:space="preserve">各胞元的凝聚刚度矩阵在共享的主自由度上装配为点阵的刚度矩阵。对于子结构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，固定的齐次支撑并入</w:t>
      </w:r>
      <w:r>
        <w:t xml:space="preserve"> </w:t>
      </w:r>
      <m:oMath>
        <m:sSub>
          <m:e>
            <m:r>
              <m:t>B</m:t>
            </m:r>
          </m:e>
          <m:sub>
            <m:r>
              <m:t>m</m:t>
            </m:r>
          </m:sub>
        </m:sSub>
      </m:oMath>
      <w:r>
        <w:rPr>
          <w:rFonts w:hint="eastAsia"/>
        </w:rPr>
        <w:t xml:space="preserve">；参考装配系统与近似装配系统采用相同的映射：</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为作用于未约束主自由度的给定载荷。支撑须约束点阵的全部刚体运动，此时带支撑的参考矩阵</w:t>
      </w:r>
      <w:r>
        <w:t xml:space="preserve"> </w:t>
      </w:r>
      <m:oMath>
        <m:r>
          <m:rPr>
            <m:scr m:val="double-struck"/>
            <m:sty m:val="p"/>
          </m:rPr>
          <m:t>K</m:t>
        </m:r>
      </m:oMath>
      <w:r>
        <w:t xml:space="preserve"> </w:t>
      </w:r>
      <w:r>
        <w:rPr>
          <w:rFonts w:hint="eastAsia"/>
        </w:rPr>
        <w:t xml:space="preserve">正定，本文各算例均满足这一条件。相邻胞元在公共边界面上位置重合的主自由度按其在背景网格上的位置识别并共享（第</w:t>
      </w:r>
      <w:r>
        <w:t xml:space="preserve"> 2.1 </w:t>
      </w:r>
      <w:r>
        <w:rPr>
          <w:rFonts w:hint="eastAsia"/>
        </w:rPr>
        <w:t xml:space="preserve">节），切割平面单元中不在胞元边界面上的主自由度只属于所在子结构（单侧切割时的处理见附录</w:t>
      </w:r>
      <w:r>
        <w:t xml:space="preserve"> </w:t>
      </w:r>
      <w:r>
        <w:rPr>
          <w:rFonts w:hint="eastAsia"/>
        </w:rPr>
        <w:t xml:space="preserve">A.1）。各胞元的内部自由度集合互不相交，因此先对各胞元分别凝聚再装配，与先装配细尺度系统再凝聚得到相同的矩阵，</w:t>
      </w:r>
      <m:oMath>
        <m:r>
          <m:rPr>
            <m:scr m:val="double-struck"/>
            <m:sty m:val="p"/>
          </m:rPr>
          <m:t>K</m:t>
        </m:r>
        <m:r>
          <m:t>U</m:t>
        </m:r>
        <m:r>
          <m:rPr>
            <m:sty m:val="p"/>
          </m:rPr>
          <m:t>=</m:t>
        </m:r>
        <m:sSub>
          <m:e>
            <m:r>
              <m:t>f</m:t>
            </m:r>
          </m:e>
          <m:sub>
            <m:r>
              <m:t>g</m:t>
            </m:r>
          </m:sub>
        </m:sSub>
      </m:oMath>
      <w:r>
        <w:t xml:space="preserve"> </w:t>
      </w:r>
      <w:r>
        <w:rPr>
          <w:rFonts w:hint="eastAsia"/>
        </w:rPr>
        <w:t xml:space="preserve">的解与细尺度整体模型在主自由度上的位移相同。</w:t>
      </w:r>
    </w:p>
    <w:p>
      <w:pPr>
        <w:pStyle w:val="BodyText"/>
      </w:pPr>
      <w:r>
        <w:rPr>
          <w:rFonts w:hint="eastAsia"/>
        </w:rPr>
        <w:t xml:space="preserve">点阵的柔度为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。胞元的八个厚度灵敏度组成向量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rPr>
          <w:rFonts w:hint="eastAsia"/>
        </w:rPr>
        <w:t xml:space="preserve">。凝聚刚度矩阵本身的精度以第</w:t>
      </w:r>
      <w:r>
        <w:t xml:space="preserve"> 3.1 </w:t>
      </w:r>
      <w:r>
        <w:rPr>
          <w:rFonts w:hint="eastAsia"/>
        </w:rPr>
        <w:t xml:space="preserve">节的相对能量误差度量。</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的灵敏度向量。</w:t>
      </w:r>
    </w:p>
    <w:p>
      <w:pPr>
        <w:pStyle w:val="Heading2"/>
      </w:pPr>
      <w:r>
        <w:t xml:space="preserve">3. NICE </w:t>
      </w:r>
      <w:r>
        <w:rPr>
          <w:rFonts w:hint="eastAsia"/>
        </w:rPr>
        <w:t xml:space="preserve">方法</w:t>
      </w:r>
    </w:p>
    <w:p>
      <w:pPr>
        <w:pStyle w:val="FirstParagraph"/>
      </w:pPr>
      <w:r>
        <w:rPr>
          <w:rFonts w:hint="eastAsia"/>
        </w:rPr>
        <w:t xml:space="preserve">在第</w:t>
      </w:r>
      <w:r>
        <w:t xml:space="preserve"> 2.4 </w:t>
      </w:r>
      <w:r>
        <w:rPr>
          <w:rFonts w:hint="eastAsia"/>
        </w:rPr>
        <w:t xml:space="preserve">节的设计问题中，用近似凝聚刚度矩阵</w:t>
      </w:r>
      <w:r>
        <w:t xml:space="preserve"> </w:t>
      </w:r>
      <m:oMath>
        <m:sSub>
          <m:e>
            <m:acc>
              <m:accPr>
                <m:chr m:val="̂"/>
              </m:accPr>
              <m:e>
                <m:r>
                  <m:t>S</m:t>
                </m:r>
              </m:e>
            </m:acc>
          </m:e>
          <m:sub>
            <m:r>
              <m:t>m</m:t>
            </m:r>
          </m:sub>
        </m:sSub>
      </m:oMath>
      <w:r>
        <w:t xml:space="preserve"> </w:t>
      </w:r>
      <w:r>
        <w:rPr>
          <w:rFonts w:hint="eastAsia"/>
        </w:rPr>
        <w:t xml:space="preserve">代替</w:t>
      </w:r>
      <w:r>
        <w:t xml:space="preserve"> </w:t>
      </w:r>
      <m:oMath>
        <m:sSub>
          <m:e>
            <m:r>
              <m:t>S</m:t>
            </m:r>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对称半正定，零空间仅含主自由度上的刚体模态，且带支撑的装配矩阵</w:t>
      </w:r>
      <w:r>
        <w:t xml:space="preserve"> </w:t>
      </w:r>
      <m:oMath>
        <m:acc>
          <m:accPr>
            <m:chr m:val="̂"/>
          </m:accPr>
          <m:e>
            <m:r>
              <m:rPr>
                <m:scr m:val="double-struck"/>
                <m:sty m:val="p"/>
              </m:rPr>
              <m:t>K</m:t>
            </m:r>
          </m:e>
        </m:acc>
      </m:oMath>
      <w:r>
        <w:t xml:space="preserve"> </w:t>
      </w:r>
      <w:r>
        <w:rPr>
          <w:rFonts w:hint="eastAsia"/>
        </w:rPr>
        <w:t xml:space="preserve">正定，使装配方程组可解。其二，</w:t>
      </w:r>
      <m:oMath>
        <m:sSub>
          <m:e>
            <m:acc>
              <m:accPr>
                <m:chr m:val="̂"/>
              </m:accPr>
              <m:e>
                <m:r>
                  <m:t>S</m:t>
                </m:r>
              </m:e>
            </m:acc>
          </m:e>
          <m:sub>
            <m:r>
              <m:t>m</m:t>
            </m:r>
          </m:sub>
        </m:sSub>
      </m:oMath>
      <w:r>
        <w:t xml:space="preserve"> </w:t>
      </w:r>
      <w:r>
        <w:rPr>
          <w:rFonts w:hint="eastAsia"/>
        </w:rPr>
        <w:t xml:space="preserve">的误差可以度量，并能定量地传递到柔度和灵敏度。其三，对于新的几何，包括切割改变了离散空间的情形，施加</w:t>
      </w:r>
      <w:r>
        <w:t xml:space="preserve"> </w:t>
      </w:r>
      <m:oMath>
        <m:sSub>
          <m:e>
            <m:acc>
              <m:accPr>
                <m:chr m:val="̂"/>
              </m:accPr>
              <m:e>
                <m:r>
                  <m:t>S</m:t>
                </m:r>
              </m:e>
            </m:acc>
          </m:e>
          <m:sub>
            <m:r>
              <m:t>m</m:t>
            </m:r>
          </m:sub>
        </m:sSub>
      </m:oMath>
      <w:r>
        <w:t xml:space="preserve"> </w:t>
      </w:r>
      <w:r>
        <w:rPr>
          <w:rFonts w:hint="eastAsia"/>
        </w:rPr>
        <w:t xml:space="preserve">无需分解内部刚度矩阵。</w:t>
      </w:r>
    </w:p>
    <w:p>
      <w:pPr>
        <w:pStyle w:val="BodyText"/>
      </w:pPr>
      <w:r>
        <w:t xml:space="preserve">NICE </w:t>
      </w:r>
      <w:r>
        <w:rPr>
          <w:rFonts w:hint="eastAsia"/>
        </w:rPr>
        <w:t xml:space="preserve">方法由修正后的位移恢复算子</w:t>
      </w:r>
      <w:r>
        <w:t xml:space="preserve"> </w:t>
      </w:r>
      <m:oMath>
        <m:r>
          <m:t>F</m:t>
        </m:r>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w:t>
      </w:r>
      <m:oMath>
        <m:r>
          <m:t>F</m:t>
        </m:r>
        <m:r>
          <m:rPr>
            <m:sty m:val="p"/>
          </m:rPr>
          <m:t>=</m:t>
        </m:r>
        <m:r>
          <m:t>E</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的转置施加该矩阵；只要位移恢复算子在主自由度上等于给定位移并精确再现刚体运动，所得凝聚刚度矩阵即满足第一项要求，且在矩阵意义上不小于精确凝聚刚度矩阵；第</w:t>
      </w:r>
      <w:r>
        <w:t xml:space="preserve"> 4 </w:t>
      </w:r>
      <w:r>
        <w:rPr>
          <w:rFonts w:hint="eastAsia"/>
        </w:rPr>
        <w:t xml:space="preserve">节针对第二项要求，给出该矩阵的误差与柔度和灵敏度误差的关系。内部位移由以胞元几何为输入的神经网络预测，所得位移恢复对主自由度位移严格线性，并由构造保证在主自由度上等于给定位移（第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节）。网络与修正均不分解内部刚度矩阵，满足第三项要求；修正步数还可在部署时增加而无需重新训练。第</w:t>
      </w:r>
      <w:r>
        <w:t xml:space="preserve"> 3.6 </w:t>
      </w:r>
      <w:r>
        <w:rPr>
          <w:rFonts w:hint="eastAsia"/>
        </w:rPr>
        <w:t xml:space="preserve">节给出凝聚刚度矩阵的施加方法。图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w:t>
      </w:r>
      <w:r>
        <w:t xml:space="preserve"> </w:t>
      </w:r>
      <w:r>
        <w:t xml:space="preserve">(a) </w:t>
      </w:r>
      <w:r>
        <w:rPr>
          <w:rFonts w:hint="eastAsia"/>
        </w:rPr>
        <w:t xml:space="preserve">单个胞元：分离刚体运动后，网络由主自由度位移预测内部位移，叠加刚体位移场并恢复主自由度位移得到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减小内部不平衡力，得到</w:t>
      </w:r>
      <w:r>
        <w:t xml:space="preserve"> </w:t>
      </w:r>
      <m:oMath>
        <m:acc>
          <m:accPr>
            <m:chr m:val="̂"/>
          </m:accPr>
          <m:e>
            <m:r>
              <m:t>u</m:t>
            </m:r>
          </m:e>
        </m:acc>
        <m:r>
          <m:rPr>
            <m:sty m:val="p"/>
          </m:rPr>
          <m:t>=</m:t>
        </m:r>
        <m:r>
          <m:t>F</m:t>
        </m:r>
        <m:r>
          <m:t>q</m:t>
        </m:r>
      </m:oMath>
      <w:r>
        <w:rPr>
          <w:rFonts w:hint="eastAsia"/>
        </w:rPr>
        <w:t xml:space="preserve">；依次施加</w:t>
      </w:r>
      <w:r>
        <w:t xml:space="preserve"> </w:t>
      </w:r>
      <m:oMath>
        <m:r>
          <m:t>K</m:t>
        </m:r>
      </m:oMath>
      <w:r>
        <w:t xml:space="preserve"> </w:t>
      </w:r>
      <w:r>
        <w:rPr>
          <w:rFonts w:hint="eastAsia"/>
        </w:rPr>
        <w:t xml:space="preserve">和</w:t>
      </w:r>
      <w:r>
        <w:t xml:space="preserve"> </w:t>
      </w:r>
      <m:oMath>
        <m:sSup>
          <m:e>
            <m:r>
              <m:t>F</m:t>
            </m:r>
          </m:e>
          <m:sup>
            <m:r>
              <m:t>T</m:t>
            </m:r>
          </m:sup>
        </m:sSup>
      </m:oMath>
      <w:r>
        <w:t xml:space="preserve"> </w:t>
      </w:r>
      <w:r>
        <w:rPr>
          <w:rFonts w:hint="eastAsia"/>
        </w:rPr>
        <w:t xml:space="preserve">得到节点力</w:t>
      </w:r>
      <w:r>
        <w:t xml:space="preserve"> </w:t>
      </w:r>
      <m:oMath>
        <m:acc>
          <m:accPr>
            <m:chr m:val="̂"/>
          </m:accPr>
          <m:e>
            <m:r>
              <m:t>S</m:t>
            </m:r>
          </m:e>
        </m:acc>
        <m:r>
          <m:t>q</m:t>
        </m:r>
      </m:oMath>
      <w:r>
        <w:t xml:space="preserve">。</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为未经修正的凝聚刚度矩阵，(a)</w:t>
      </w:r>
      <w:r>
        <w:t xml:space="preserve"> </w:t>
      </w:r>
      <w:r>
        <w:rPr>
          <w:rFonts w:hint="eastAsia"/>
        </w:rPr>
        <w:t xml:space="preserve">中的序关系见命题</w:t>
      </w:r>
      <w:r>
        <w:t xml:space="preserve"> 2。(b) </w:t>
      </w:r>
      <w:r>
        <w:rPr>
          <w:rFonts w:hint="eastAsia"/>
        </w:rPr>
        <w:t xml:space="preserve">装配与设计：各胞元的凝聚刚度矩阵在共享的胞元边界面自由度上装配求解，由装配解恢复胞元位移，计算柔度和厚度灵敏度；每次设计迭代更新角点厚度参数，网络参数不变，</w:t>
      </w:r>
      <m:oMath>
        <m:r>
          <m:rPr>
            <m:scr m:val="script"/>
            <m:sty m:val="p"/>
          </m:rPr>
          <m:t>W</m:t>
        </m:r>
      </m:oMath>
      <w:r>
        <w:t xml:space="preserve"> </w:t>
      </w:r>
      <w:r>
        <w:rPr>
          <w:rFonts w:hint="eastAsia"/>
        </w:rPr>
        <w:t xml:space="preserve">的系数重新计算。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r>
          <m:t>F</m:t>
        </m:r>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，且在主自由度上等于给定位移（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2.3 </w:t>
      </w:r>
      <w:r>
        <w:rPr>
          <w:rFonts w:hint="eastAsia"/>
        </w:rPr>
        <w:t xml:space="preserve">节的刚体模态组成。第</w:t>
      </w:r>
      <w:r>
        <w:t xml:space="preserve"> 3、4 </w:t>
      </w:r>
      <w:r>
        <w:rPr>
          <w:rFonts w:hint="eastAsia"/>
        </w:rPr>
        <w:t xml:space="preserve">节的命题对任何具有这两项性质的线性位移恢复算子成立。在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组成，二者在本节末尾说明，并由构造具有这两项性质。位移恢复算子及其凝聚刚度矩阵为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，仅</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r>
              <m:t>F</m:t>
            </m:r>
          </m:e>
          <m:sup>
            <m:r>
              <m:t>T</m:t>
            </m:r>
          </m:sup>
        </m:sSup>
        <m:r>
          <m:t>K</m:t>
        </m:r>
        <m:r>
          <m:t>F</m:t>
        </m:r>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30">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r>
          <m:t>F</m:t>
        </m:r>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得到，不要求网络中的收集、散布和网格传递映射具有对称性（第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2.3 </w:t>
      </w:r>
      <w:r>
        <w:rPr>
          <w:rFonts w:hint="eastAsia"/>
        </w:rPr>
        <w:t xml:space="preserve">节）且</w:t>
      </w:r>
      <w:r>
        <w:t xml:space="preserve"> </w:t>
      </w:r>
      <m:oMath>
        <m:r>
          <m:t>F</m:t>
        </m:r>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r>
              <m:t>F</m:t>
            </m:r>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设线性位移恢复算子</w:t>
      </w:r>
      <w:r>
        <w:t xml:space="preserve"> </w:t>
      </w:r>
      <m:oMath>
        <m:r>
          <m:t>F</m:t>
        </m:r>
      </m:oMath>
      <w:r>
        <w:t xml:space="preserve"> </w:t>
      </w:r>
      <w:r>
        <w:rPr>
          <w:rFonts w:hint="eastAsia"/>
        </w:rPr>
        <w:t xml:space="preserve">满足</w:t>
      </w:r>
      <w:r>
        <w:t xml:space="preserve"> </w:t>
      </w:r>
      <m:oMath>
        <m:sSub>
          <m:e>
            <m:r>
              <m:t>J</m:t>
            </m:r>
          </m:e>
          <m:sub>
            <m:r>
              <m:t>P</m:t>
            </m:r>
          </m:sub>
        </m:sSub>
        <m:r>
          <m:t>F</m:t>
        </m:r>
        <m:r>
          <m:rPr>
            <m:sty m:val="p"/>
          </m:rPr>
          <m:t>=</m:t>
        </m:r>
        <m:sSub>
          <m:e>
            <m:r>
              <m:t>I</m:t>
            </m:r>
          </m:e>
          <m:sub>
            <m:r>
              <m:t>p</m:t>
            </m:r>
          </m:sub>
        </m:sSub>
      </m:oMath>
      <w:r>
        <w:t xml:space="preserve"> </w:t>
      </w:r>
      <w:r>
        <w:rPr>
          <w:rFonts w:hint="eastAsia"/>
        </w:rPr>
        <w:t xml:space="preserve">和</w:t>
      </w:r>
      <w:r>
        <w:t xml:space="preserve"> </w:t>
      </w:r>
      <m:oMath>
        <m:r>
          <m:t>F</m:t>
        </m:r>
        <m:sSub>
          <m:e>
            <m:r>
              <m:t>R</m:t>
            </m:r>
          </m:e>
          <m:sub>
            <m:r>
              <m:t>P</m:t>
            </m:r>
          </m:sub>
        </m:sSub>
        <m:r>
          <m:rPr>
            <m:sty m:val="p"/>
          </m:rPr>
          <m:t>=</m:t>
        </m:r>
        <m:r>
          <m:t>R</m:t>
        </m:r>
      </m:oMath>
      <w:r>
        <w:rPr>
          <w:rFonts w:hint="eastAsia"/>
        </w:rPr>
        <w:t xml:space="preserve">，则</w:t>
      </w:r>
      <w:r>
        <w:t xml:space="preserve"> </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r>
          <m:t>F</m:t>
        </m:r>
        <m:r>
          <m:rPr>
            <m:sty m:val="p"/>
          </m:rPr>
          <m:t>=</m:t>
        </m:r>
        <m:r>
          <m:t>E</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4">
        <w:r>
          <w:rPr>
            <w:rStyle w:val="Hyperlink"/>
          </w:rPr>
          <w:t xml:space="preserve">Fraeijs de Veubeke (1965)</w:t>
        </w:r>
      </w:hyperlink>
      <w:r>
        <w:t xml:space="preserve">,</w:t>
      </w:r>
      <w:r>
        <w:t xml:space="preserve"> </w:t>
      </w:r>
      <w:hyperlink r:id="rId41">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。第</w:t>
      </w:r>
      <w:r>
        <w:t xml:space="preserve"> 3.2 </w:t>
      </w:r>
      <w:r>
        <w:rPr>
          <w:rFonts w:hint="eastAsia"/>
        </w:rPr>
        <w:t xml:space="preserve">节构造的网络位移恢复算子</w:t>
      </w:r>
      <w:r>
        <w:t xml:space="preserve"> </w:t>
      </w:r>
      <m:oMath>
        <m:acc>
          <m:accPr>
            <m:chr m:val="̂"/>
          </m:accPr>
          <m:e>
            <m:r>
              <m:t>E</m:t>
            </m:r>
          </m:e>
        </m:acc>
      </m:oMath>
      <w:r>
        <w:t xml:space="preserve"> </w:t>
      </w:r>
      <w:r>
        <w:rPr>
          <w:rFonts w:hint="eastAsia"/>
        </w:rPr>
        <w:t xml:space="preserve">由构造保证在主自由度上等于给定位移（</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w:t>
      </w:r>
      <m:oMath>
        <m:acc>
          <m:accPr>
            <m:chr m:val="̂"/>
          </m:accPr>
          <m:e>
            <m:r>
              <m:t>E</m:t>
            </m:r>
          </m:e>
        </m:acc>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节对上述三项性质进行了数值验证。</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局部单项式在各背景单元材料部分上的积分，附录</w:t>
      </w:r>
      <w:r>
        <w:t xml:space="preserve"> </w:t>
      </w:r>
      <w:r>
        <w:rPr>
          <w:rFonts w:hint="eastAsia"/>
        </w:rPr>
        <w:t xml:space="preserve">A.1）作为几何输入。由主自由度位移到内部位移的映射使胞元内相距较远的部分相互耦合，这种长程耦合由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：前一式来自输出端对主自由度位移的重新赋值，后一式来自刚体运动的分离，二者均由构造保证。式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预测内部位移的网络结构。</w:t>
      </w:r>
      <w:r>
        <w:t xml:space="preserve"> </w:t>
      </w:r>
      <w:r>
        <w:t xml:space="preserve">(a) </w:t>
      </w:r>
      <w:r>
        <w:rPr>
          <w:rFonts w:hint="eastAsia"/>
        </w:rPr>
        <w:t xml:space="preserve">几何分支：单元编码器和节点编码器生成几何特征，经两轮信息交换后，由系数头计算局部交互、网格间传递和卷积的系数。(b)</w:t>
      </w:r>
      <w:r>
        <w:t xml:space="preserve"> </w:t>
      </w:r>
      <w:r>
        <w:rPr>
          <w:rFonts w:hint="eastAsia"/>
        </w:rPr>
        <w:t xml:space="preserve">位移分支：去除刚体部分的主自由度位移提升为</w:t>
      </w:r>
      <w:r>
        <w:t xml:space="preserve"> 32 </w:t>
      </w:r>
      <w:r>
        <w:rPr>
          <w:rFonts w:hint="eastAsia"/>
        </w:rPr>
        <w:t xml:space="preserve">个特征通道，依次经过局部交互、多层网格和作用于含弱连接节点模板的局部交互（Weak），再转换为位移；旁路重构刚体运动并恢复主自由度位移。(c)</w:t>
      </w:r>
      <w:r>
        <w:t xml:space="preserve"> </w:t>
      </w:r>
      <w:r>
        <w:rPr>
          <w:rFonts w:hint="eastAsia"/>
        </w:rPr>
        <w:t xml:space="preserve">多层网格：限制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连接每轴</w:t>
      </w:r>
      <w:r>
        <w:t xml:space="preserve"> 65、33、17 </w:t>
      </w:r>
      <w:r>
        <w:rPr>
          <w:rFonts w:hint="eastAsia"/>
        </w:rPr>
        <w:t xml:space="preserve">和</w:t>
      </w:r>
      <w:r>
        <w:t xml:space="preserve"> 9 </w:t>
      </w:r>
      <w:r>
        <w:rPr>
          <w:rFonts w:hint="eastAsia"/>
        </w:rPr>
        <w:t xml:space="preserve">个位置的各层网格。(d)</w:t>
      </w:r>
      <w:r>
        <w:t xml:space="preserve"> </w:t>
      </w:r>
      <w:r>
        <w:rPr>
          <w:rFonts w:hint="eastAsia"/>
        </w:rPr>
        <w:t xml:space="preserve">局部交互：模板内</w:t>
      </w:r>
      <w:r>
        <w:t xml:space="preserve"> 27 </w:t>
      </w:r>
      <w:r>
        <w:rPr>
          <w:rFonts w:hint="eastAsia"/>
        </w:rPr>
        <w:t xml:space="preserve">个节点的特征以依赖几何的权重收集到四个头中，在头内混合通道后散布回各节点。E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面交互；虚线箭头传递依赖几何的系数，实线箭头传递特征或位移。</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89">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6">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8">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节验证了</w:t>
      </w:r>
      <w:r>
        <w:t xml:space="preserve"> </w:t>
      </w:r>
      <m:oMath>
        <m:r>
          <m:t>b</m:t>
        </m:r>
      </m:oMath>
      <w:r>
        <w:t xml:space="preserve"> </w:t>
      </w:r>
      <w:r>
        <w:rPr>
          <w:rFonts w:hint="eastAsia"/>
        </w:rPr>
        <w:t xml:space="preserve">为谱的上界。该多项式及其递推关系、区间的估计方法和收缩界见附录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5">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C），因此修正使装配所得的柔度趋近参考值（附录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的结论依赖于关于光滑和粗求解的两项条件，且仅涉及能量。若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(D.6)），非负平移满足这一条件，一般的近似则未必满足。该序关系不适用于灵敏度：在附录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7">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2"/>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2"/>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2"/>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由于主自由度全部保留，胞元的近似仅体现于内部位移。本节针对任一满足</w:t>
      </w:r>
      <w:r>
        <w:t xml:space="preserve"> </w:t>
      </w:r>
      <m:oMath>
        <m:sSub>
          <m:e>
            <m:r>
              <m:t>J</m:t>
            </m:r>
          </m:e>
          <m:sub>
            <m:r>
              <m:t>P</m:t>
            </m:r>
          </m:sub>
        </m:sSub>
        <m:r>
          <m:t>F</m:t>
        </m:r>
        <m:r>
          <m:rPr>
            <m:sty m:val="p"/>
          </m:rPr>
          <m:t>=</m:t>
        </m:r>
        <m:sSub>
          <m:e>
            <m:r>
              <m:t>I</m:t>
            </m:r>
          </m:e>
          <m:sub>
            <m:r>
              <m:t>p</m:t>
            </m:r>
          </m:sub>
        </m:sSub>
      </m:oMath>
      <w:r>
        <w:t xml:space="preserve"> </w:t>
      </w:r>
      <w:r>
        <w:rPr>
          <w:rFonts w:hint="eastAsia"/>
        </w:rPr>
        <w:t xml:space="preserve">和</w:t>
      </w:r>
      <w:r>
        <w:t xml:space="preserve"> </w:t>
      </w:r>
      <m:oMath>
        <m:r>
          <m:t>F</m:t>
        </m:r>
        <m:sSub>
          <m:e>
            <m:r>
              <m:t>R</m:t>
            </m:r>
          </m:e>
          <m:sub>
            <m:r>
              <m:t>P</m:t>
            </m:r>
          </m:sub>
        </m:sSub>
        <m:r>
          <m:rPr>
            <m:sty m:val="p"/>
          </m:rPr>
          <m:t>=</m:t>
        </m:r>
        <m:r>
          <m:t>R</m:t>
        </m:r>
      </m:oMath>
      <w:r>
        <w:t xml:space="preserve"> </w:t>
      </w:r>
      <w:r>
        <w:rPr>
          <w:rFonts w:hint="eastAsia"/>
        </w:rPr>
        <w:t xml:space="preserve">的线性位移恢复算子，分析其误差经由凝聚刚度矩阵对设计所用柔度和灵敏度的影响。由第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以下关系针对单个子结构给出，适用于装配中的每个胞元。命题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节）以及柔度灵敏度的自伴形式</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rPr>
          <w:rFonts w:hint="eastAsia"/>
        </w:rPr>
        <w:t xml:space="preserve">均为经典结果；按应变能占比加权的误差界（命题</w:t>
      </w:r>
      <w:r>
        <w:t xml:space="preserve"> </w:t>
      </w:r>
      <w:r>
        <w:rPr>
          <w:rFonts w:hint="eastAsia"/>
        </w:rPr>
        <w:t xml:space="preserve">3）和灵敏度误差关系（命题</w:t>
      </w:r>
      <w:r>
        <w:t xml:space="preserve"> </w:t>
      </w:r>
      <w:r>
        <w:rPr>
          <w:rFonts w:hint="eastAsia"/>
        </w:rPr>
        <w:t xml:space="preserve">4）则由本文针对这类近似位移恢复算子导出。</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；响应为刚体运动的胞元能量为零，其对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设各胞元的线性位移恢复算子均满足</w:t>
      </w:r>
      <w:r>
        <w:t xml:space="preserve"> </w:t>
      </w:r>
      <m:oMath>
        <m:sSub>
          <m:e>
            <m:r>
              <m:t>J</m:t>
            </m:r>
          </m:e>
          <m:sub>
            <m:r>
              <m:t>P</m:t>
            </m:r>
          </m:sub>
        </m:sSub>
        <m:r>
          <m:t>F</m:t>
        </m:r>
        <m:r>
          <m:rPr>
            <m:sty m:val="p"/>
          </m:rPr>
          <m:t>=</m:t>
        </m:r>
        <m:sSub>
          <m:e>
            <m:r>
              <m:t>I</m:t>
            </m:r>
          </m:e>
          <m:sub>
            <m:r>
              <m:t>p</m:t>
            </m:r>
          </m:sub>
        </m:sSub>
      </m:oMath>
      <w:r>
        <w:t xml:space="preserve"> </w:t>
      </w:r>
      <w:r>
        <w:rPr>
          <w:rFonts w:hint="eastAsia"/>
        </w:rPr>
        <w:t xml:space="preserve">和</w:t>
      </w:r>
      <w:r>
        <w:t xml:space="preserve"> </w:t>
      </w:r>
      <m:oMath>
        <m:r>
          <m:t>F</m:t>
        </m:r>
        <m:sSub>
          <m:e>
            <m:r>
              <m:t>R</m:t>
            </m:r>
          </m:e>
          <m:sub>
            <m:r>
              <m:t>P</m:t>
            </m:r>
          </m:sub>
        </m:sSub>
        <m:r>
          <m:rPr>
            <m:sty m:val="p"/>
          </m:rPr>
          <m:t>=</m:t>
        </m:r>
        <m:r>
          <m:t>R</m:t>
        </m:r>
      </m:oMath>
      <w:r>
        <w:rPr>
          <w:rFonts w:hint="eastAsia"/>
        </w:rPr>
        <w:t xml:space="preserve">，则在第</w:t>
      </w:r>
      <w:r>
        <w:t xml:space="preserve"> 2.4 </w:t>
      </w:r>
      <w:r>
        <w:rPr>
          <w:rFonts w:hint="eastAsia"/>
        </w:rPr>
        <w:t xml:space="preserve">节的支撑条件下，相对柔度误差以加权能量误差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考虑一个可微的设计区间，在该区间内激活自由度、主自由度、装配映射和齐次支撑均保持不变，且载荷与设计无关（完整列表见附录</w:t>
      </w:r>
      <w:r>
        <w:t xml:space="preserve"> </w:t>
      </w:r>
      <w:r>
        <w:rPr>
          <w:rFonts w:hint="eastAsia"/>
        </w:rPr>
        <w:t xml:space="preserve">B.1），则精确柔度灵敏度为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r>
          <m:t>F</m:t>
        </m:r>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在上述设计区间内，设线性位移恢复算子</w:t>
      </w:r>
      <w:r>
        <w:t xml:space="preserve"> </w:t>
      </w:r>
      <m:oMath>
        <m:r>
          <m:t>F</m:t>
        </m:r>
      </m:oMath>
      <w:r>
        <w:t xml:space="preserve"> </w:t>
      </w:r>
      <w:r>
        <w:rPr>
          <w:rFonts w:hint="eastAsia"/>
        </w:rPr>
        <w:t xml:space="preserve">满足</w:t>
      </w:r>
      <w:r>
        <w:t xml:space="preserve"> </w:t>
      </w:r>
      <m:oMath>
        <m:sSub>
          <m:e>
            <m:r>
              <m:t>J</m:t>
            </m:r>
          </m:e>
          <m:sub>
            <m:r>
              <m:t>P</m:t>
            </m:r>
          </m:sub>
        </m:sSub>
        <m:r>
          <m:t>F</m:t>
        </m:r>
        <m:r>
          <m:rPr>
            <m:sty m:val="p"/>
          </m:rPr>
          <m:t>=</m:t>
        </m:r>
        <m:sSub>
          <m:e>
            <m:r>
              <m:t>I</m:t>
            </m:r>
          </m:e>
          <m:sub>
            <m:r>
              <m:t>p</m:t>
            </m:r>
          </m:sub>
        </m:sSub>
      </m:oMath>
      <w:r>
        <w:t xml:space="preserve"> </w:t>
      </w:r>
      <w:r>
        <w:rPr>
          <w:rFonts w:hint="eastAsia"/>
        </w:rPr>
        <w:t xml:space="preserve">和</w:t>
      </w:r>
      <w:r>
        <w:t xml:space="preserve"> </w:t>
      </w:r>
      <m:oMath>
        <m:r>
          <m:t>F</m:t>
        </m:r>
        <m:sSub>
          <m:e>
            <m:r>
              <m:t>R</m:t>
            </m:r>
          </m:e>
          <m:sub>
            <m:r>
              <m:t>P</m:t>
            </m:r>
          </m:sub>
        </m:sSub>
        <m:r>
          <m:rPr>
            <m:sty m:val="p"/>
          </m:rPr>
          <m:t>=</m:t>
        </m:r>
        <m:r>
          <m:t>R</m:t>
        </m:r>
      </m:oMath>
      <w:r>
        <w:rPr>
          <w:rFonts w:hint="eastAsia"/>
        </w:rPr>
        <w:t xml:space="preserve">，当两种灵敏度在相同的主自由度位移处计算时：</w:t>
      </w:r>
    </w:p>
    <w:p>
      <w:pPr>
        <w:pStyle w:val="Compact"/>
        <w:numPr>
          <w:ilvl w:val="0"/>
          <w:numId w:val="1003"/>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4"/>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。恢复位移场满足内部平衡时第二项为零，但能量精度本身不能控制该项。式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中何者给出更准确的梯度，取决于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(H.6)），其中</w:t>
      </w:r>
      <w:r>
        <w:t xml:space="preserve"> </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，作为精确灵敏度的估计，不计网络对设计的依赖。本节的导数均在附录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节分别在两胞元装配和厚度设计中检验了柔度和灵敏度。</w:t>
      </w:r>
    </w:p>
    <w:p>
      <w:pPr>
        <w:pStyle w:val="Heading2"/>
      </w:pPr>
      <w:r>
        <w:t xml:space="preserve">5. </w:t>
      </w:r>
      <w:r>
        <w:rPr>
          <w:rFonts w:hint="eastAsia"/>
        </w:rPr>
        <w:t xml:space="preserve">数值算例</w:t>
      </w:r>
    </w:p>
    <w:p>
      <w:pPr>
        <w:pStyle w:val="FirstParagraph"/>
      </w:pPr>
      <w:r>
        <w:rPr>
          <w:rFonts w:hint="eastAsia"/>
        </w:rPr>
        <w:t xml:space="preserve">数值算例分为单个胞元、多胞元装配和厚度设计三部分，第</w:t>
      </w:r>
      <w:r>
        <w:t xml:space="preserve"> 5.1 </w:t>
      </w:r>
      <w:r>
        <w:rPr>
          <w:rFonts w:hint="eastAsia"/>
        </w:rPr>
        <w:t xml:space="preserve">和</w:t>
      </w:r>
      <w:r>
        <w:t xml:space="preserve"> 5.2 </w:t>
      </w:r>
      <w:r>
        <w:rPr>
          <w:rFonts w:hint="eastAsia"/>
        </w:rPr>
        <w:t xml:space="preserve">节给出算例设置并验证参考模型。对于单个胞元（第</w:t>
      </w:r>
      <w:r>
        <w:t xml:space="preserve"> 5.3–5.5 </w:t>
      </w:r>
      <w:r>
        <w:rPr>
          <w:rFonts w:hint="eastAsia"/>
        </w:rPr>
        <w:t xml:space="preserve">节），NICE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0.074%；对基础网络施加修正而不重新训练，面力载荷下的平均能量误差由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倍。对于装配结构（第</w:t>
      </w:r>
      <w:r>
        <w:t xml:space="preserve"> 5.6–5.8 </w:t>
      </w:r>
      <w:r>
        <w:rPr>
          <w:rFonts w:hint="eastAsia"/>
        </w:rPr>
        <w:t xml:space="preserve">节），柔度误差符合命题</w:t>
      </w:r>
      <w:r>
        <w:t xml:space="preserve"> 3 </w:t>
      </w:r>
      <w:r>
        <w:rPr>
          <w:rFonts w:hint="eastAsia"/>
        </w:rPr>
        <w:t xml:space="preserve">中以应变能占比为权重的关系，局部灵敏度则需单独检验。在设计中，含灵敏度计算的八胞元点阵分析比整体直接求解快约十倍（第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H2，均从切割一侧观察。浅蓝色为材料表面，深蓝色和沙色分别为胞元边界面和切割平面上的材料截面，半透明灰色为被切除的部分；百分数为切割后保留的立方体体积分数。</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边界面或单个边界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单位立方体；Schwarz-P</w:t>
            </w:r>
            <w:r>
              <w:t xml:space="preserve"> </w:t>
            </w:r>
            <w:r>
              <w:rPr>
                <w:rFonts w:hint="eastAsia"/>
              </w:rPr>
              <w:t xml:space="preserve">型材料层，厚度参数场由角点参数三线性插值，可含一个平面切割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胞元边界面上含有材料的单元面的节点自由度；切割平面单元的全部自由度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正文比较三种变体，其中两种为训练所得的网络（表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至多用到其中的</w:t>
      </w:r>
      <w:r>
        <w:t xml:space="preserve"> 153 </w:t>
      </w:r>
      <w:r>
        <w:rPr>
          <w:rFonts w:hint="eastAsia"/>
        </w:rPr>
        <w:t xml:space="preserve">个几何（补充表</w:t>
      </w:r>
      <w:r>
        <w:t xml:space="preserve"> </w:t>
      </w:r>
      <w:r>
        <w:rPr>
          <w:rFonts w:hint="eastAsia"/>
        </w:rPr>
        <w:t xml:space="preserve">ST01）。补充说明</w:t>
      </w:r>
      <w:r>
        <w:t xml:space="preserve"> S8 </w:t>
      </w:r>
      <w:r>
        <w:rPr>
          <w:rFonts w:hint="eastAsia"/>
        </w:rPr>
        <w:t xml:space="preserve">另给出基础网络的两个继续训练变体，其训练几何取自同一集合，所用几何及其顺序均与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2.2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5. 80 </w:t>
      </w:r>
      <w:r>
        <w:rPr>
          <w:rFonts w:hint="eastAsia"/>
          <w:b/>
          <w:bCs/>
        </w:rPr>
        <w:t xml:space="preserve">个验证几何上的能量误差。</w:t>
      </w:r>
      <w:r>
        <w:t xml:space="preserve"> </w:t>
      </w:r>
      <w:r>
        <w:rPr>
          <w:rFonts w:hint="eastAsia"/>
        </w:rPr>
        <w:t xml:space="preserve">每个点为一个几何在一类载荷全部测试位移上的平均能量误差。(a)</w:t>
      </w:r>
      <w:r>
        <w:t xml:space="preserve"> </w:t>
      </w:r>
      <w:r>
        <w:rPr>
          <w:rFonts w:hint="eastAsia"/>
        </w:rPr>
        <w:t xml:space="preserve">面力载荷，按切割程度分组；标记为均值，误差棒为第</w:t>
      </w:r>
      <w:r>
        <w:t xml:space="preserve"> 10 </w:t>
      </w:r>
      <w:r>
        <w:rPr>
          <w:rFonts w:hint="eastAsia"/>
        </w:rPr>
        <w:t xml:space="preserve">百分位数至最大值。(b)</w:t>
      </w:r>
      <w:r>
        <w:t xml:space="preserve"> </w:t>
      </w:r>
      <w:r>
        <w:rPr>
          <w:rFonts w:hint="eastAsia"/>
        </w:rPr>
        <w:t xml:space="preserve">面力载荷下基础网络与</w:t>
      </w:r>
      <w:r>
        <w:t xml:space="preserve"> NICE </w:t>
      </w:r>
      <w:r>
        <w:rPr>
          <w:rFonts w:hint="eastAsia"/>
        </w:rPr>
        <w:t xml:space="preserve">的单个几何平均误差；空心为未切割几何，实心为切割几何，点线表示二者相等。(c)</w:t>
      </w:r>
      <w:r>
        <w:t xml:space="preserve"> </w:t>
      </w:r>
      <w:r>
        <w:rPr>
          <w:rFonts w:hint="eastAsia"/>
        </w:rPr>
        <w:t xml:space="preserve">其他四类载荷（前两类为</w:t>
      </w:r>
      <w:r>
        <w:t xml:space="preserve"> 75 </w:t>
      </w:r>
      <w:r>
        <w:rPr>
          <w:rFonts w:hint="eastAsia"/>
        </w:rPr>
        <w:t xml:space="preserve">个几何）；星号为用作严苛检验的集中节点载荷。“基础网络加修正”指部署时施加修正而不重新训练的基础网络。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相对于其幅值，该误差所含的应变能也远大于精确解，在此意义上比精确解更为刚硬。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w:t>
      </w:r>
      <m:oMath>
        <m:r>
          <m:t>D</m:t>
        </m:r>
        <m:r>
          <m:rPr>
            <m:sty m:val="p"/>
          </m:rPr>
          <m:t>=</m:t>
        </m:r>
        <m:r>
          <m:rPr>
            <m:sty m:val="p"/>
          </m:rPr>
          <m:t>diag</m:t>
        </m:r>
        <m:r>
          <m:rPr>
            <m:sty m:val="p"/>
          </m:rPr>
          <m:t>(</m:t>
        </m:r>
        <m:r>
          <m:t>A</m:t>
        </m:r>
        <m:r>
          <m:rPr>
            <m:sty m:val="p"/>
          </m:rPr>
          <m:t>)</m:t>
        </m:r>
      </m:oMath>
      <w:r>
        <w:rPr>
          <w:rFonts w:hint="eastAsia"/>
        </w:rPr>
        <w:t xml:space="preserve">，按特征值递增排列；曲线为累积能量占比（各测试位移的均值），以各自的内部总能量归一化。深色实心标记为误差，浅灰色空心标记为精确内部位移场；实线（圆）为面力载荷，虚线（三角）为集中节点载荷；色带为面力载荷下的第</w:t>
      </w:r>
      <w:r>
        <w:t xml:space="preserve"> 10 </w:t>
      </w:r>
      <w:r>
        <w:rPr>
          <w:rFonts w:hint="eastAsia"/>
        </w:rPr>
        <w:t xml:space="preserve">至第</w:t>
      </w:r>
      <w:r>
        <w:t xml:space="preserve"> 90 </w:t>
      </w:r>
      <w:r>
        <w:rPr>
          <w:rFonts w:hint="eastAsia"/>
        </w:rPr>
        <w:t xml:space="preserve">百分位数。</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的主自由度与内部位移误差的空间分布。</w:t>
      </w:r>
      <w:r>
        <w:t xml:space="preserve"> </w:t>
      </w:r>
      <w:r>
        <w:t xml:space="preserve">(a) </w:t>
      </w:r>
      <w:r>
        <w:rPr>
          <w:rFonts w:hint="eastAsia"/>
        </w:rPr>
        <w:t xml:space="preserve">胞元边界面和切割平面单元上的主自由度及内部自由度。(b)</w:t>
      </w:r>
      <w:r>
        <w:t xml:space="preserve"> </w:t>
      </w:r>
      <w:r>
        <w:rPr>
          <w:rFonts w:hint="eastAsia"/>
        </w:rPr>
        <w:t xml:space="preserve">一个面力载荷测试位移下精确位移场的单元能量。(c,d)</w:t>
      </w:r>
      <w:r>
        <w:t xml:space="preserve"> </w:t>
      </w:r>
      <w:r>
        <w:rPr>
          <w:rFonts w:hint="eastAsia"/>
        </w:rPr>
        <w:t xml:space="preserve">同一主自由度位移下基础网络与</w:t>
      </w:r>
      <w:r>
        <w:t xml:space="preserve"> NICE </w:t>
      </w:r>
      <w:r>
        <w:rPr>
          <w:rFonts w:hint="eastAsia"/>
        </w:rPr>
        <w:t xml:space="preserve">误差的单元能量。(b–d)</w:t>
      </w:r>
      <w:r>
        <w:t xml:space="preserve"> </w:t>
      </w:r>
      <w:r>
        <w:rPr>
          <w:rFonts w:hint="eastAsia"/>
        </w:rPr>
        <w:t xml:space="preserve">均以精确位移场的总能量归一化，(c,d)</w:t>
      </w:r>
      <w:r>
        <w:t xml:space="preserve"> </w:t>
      </w:r>
      <w:r>
        <w:rPr>
          <w:rFonts w:hint="eastAsia"/>
        </w:rPr>
        <w:t xml:space="preserve">采用同一色标；切割平面单元的自由度均为主自由度，不含误差。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矩阵求得，求解前与网络一样精确分离刚体部分。修正后，基础网络位移场的能量误差为</w:t>
      </w:r>
      <w:r>
        <w:t xml:space="preserve"> </w:t>
      </w:r>
      <w:r>
        <w:rPr>
          <w:rFonts w:hint="eastAsia"/>
        </w:rPr>
        <w:t xml:space="preserve">0.004–0.19%；图调和初始场为</w:t>
      </w:r>
      <w:r>
        <w:t xml:space="preserve"> </w:t>
      </w:r>
      <w:r>
        <w:rPr>
          <w:rFonts w:hint="eastAsia"/>
        </w:rPr>
        <w:t xml:space="preserve">0.08–17%，是基础网络的</w:t>
      </w:r>
      <w:r>
        <w:t xml:space="preserve"> 7 </w:t>
      </w:r>
      <w:r>
        <w:rPr>
          <w:rFonts w:hint="eastAsia"/>
        </w:rPr>
        <w:t xml:space="preserve">至</w:t>
      </w:r>
      <w:r>
        <w:t xml:space="preserve"> 290 </w:t>
      </w:r>
      <w:r>
        <w:rPr>
          <w:rFonts w:hint="eastAsia"/>
        </w:rPr>
        <w:t xml:space="preserve">倍；零内部位移为</w:t>
      </w:r>
      <w:r>
        <w:t xml:space="preserve"> </w:t>
      </w:r>
      <w:r>
        <w:rPr>
          <w:rFonts w:hint="eastAsia"/>
        </w:rPr>
        <w:t xml:space="preserve">28–1100%，是基础网络的</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光滑过程中的平均能量误差与灵敏度误差（步数轴在</w:t>
      </w:r>
      <w:r>
        <w:t xml:space="preserve"> 0 </w:t>
      </w:r>
      <w:r>
        <w:rPr>
          <w:rFonts w:hint="eastAsia"/>
        </w:rPr>
        <w:t xml:space="preserve">至</w:t>
      </w:r>
      <w:r>
        <w:t xml:space="preserve"> 1 </w:t>
      </w:r>
      <w:r>
        <w:rPr>
          <w:rFonts w:hint="eastAsia"/>
        </w:rPr>
        <w:t xml:space="preserve">之间为线性刻度，此后为对数刻度）。(c)</w:t>
      </w:r>
      <w:r>
        <w:t xml:space="preserve"> </w:t>
      </w:r>
      <w:r>
        <w:rPr>
          <w:rFonts w:hint="eastAsia"/>
        </w:rPr>
        <w:t xml:space="preserve">M1：无修正、八步光滑、粗网格校正后接八步光滑、粗网格校正前后各八步光滑；圆点为均值，端帽为第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的变化：单独光滑与</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rPr>
          <w:rFonts w:hint="eastAsia"/>
        </w:rPr>
        <w:t xml:space="preserve">循环。均为面力载荷，</w:t>
      </w:r>
      <m:oMath>
        <m:r>
          <m:t>a</m:t>
        </m:r>
        <m:r>
          <m:rPr>
            <m:sty m:val="p"/>
          </m:rPr>
          <m:t>=</m:t>
        </m:r>
        <m:r>
          <m:t>b</m:t>
        </m:r>
        <m:r>
          <m:rPr>
            <m:sty m:val="p"/>
          </m:rPr>
          <m:t>/</m:t>
        </m:r>
        <m:r>
          <m:t>30</m:t>
        </m:r>
      </m:oMath>
      <w:r>
        <w:t xml:space="preserve">。</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处的边界面。(b)</w:t>
      </w:r>
      <w:r>
        <w:t xml:space="preserve"> </w:t>
      </w:r>
      <w:r>
        <w:rPr>
          <w:rFonts w:hint="eastAsia"/>
        </w:rPr>
        <w:t xml:space="preserve">构型</w:t>
      </w:r>
      <w:r>
        <w:t xml:space="preserve"> </w:t>
      </w:r>
      <w:r>
        <w:rPr>
          <w:rFonts w:hint="eastAsia"/>
        </w:rPr>
        <w:t xml:space="preserve">y：平移</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处的边界面。被测胞元（T）和相邻胞元（N）的加载面上分别施加</w:t>
      </w:r>
      <w:r>
        <w:t xml:space="preserve"> x、y、z </w:t>
      </w:r>
      <w:r>
        <w:rPr>
          <w:rFonts w:hint="eastAsia"/>
        </w:rPr>
        <w:t xml:space="preserve">方向的面力载荷；切割的被测胞元另承受切割面上的三个面力载荷。</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被测胞元边界面的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两胞元装配中的柔度与厚度灵敏度误差。</w:t>
      </w:r>
      <w:r>
        <w:t xml:space="preserve"> </w:t>
      </w:r>
      <w:r>
        <w:rPr>
          <w:rFonts w:hint="eastAsia"/>
        </w:rPr>
        <w:t xml:space="preserve">被测胞元为学习子结构，相邻胞元采用精确静力凝聚。(a,b)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上各面载荷的结果；实心标记为施加于被测胞元边界面的载荷，空心标记为施加于相邻胞元边界面的载荷。虚线标示</w:t>
      </w:r>
      <w:r>
        <w:t xml:space="preserve"> </w:t>
      </w:r>
      <w:r>
        <w:rPr>
          <w:rFonts w:hint="eastAsia"/>
        </w:rPr>
        <w:t xml:space="preserve">3%。全部结果见补充表</w:t>
      </w:r>
      <w:r>
        <w:t xml:space="preserve"> ST08。</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相邻胞元边界面的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在十四种构型中的结果，每点对应一个载荷（实心为面载荷，空心为切割面载荷）。(a)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的关系，直线表示二者相等；柔度误差为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的超出量小于胞元对求解的残差功（补充说明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在相邻胞元边界面</w:t>
      </w:r>
      <w:r>
        <w:t xml:space="preserve"> z </w:t>
      </w:r>
      <w:r>
        <w:rPr>
          <w:rFonts w:hint="eastAsia"/>
        </w:rPr>
        <w:t xml:space="preserve">向面力载荷下的结果。</w:t>
      </w:r>
    </w:p>
    <w:p>
      <w:pPr>
        <w:pStyle w:val="Heading3"/>
      </w:pPr>
      <w:r>
        <w:t xml:space="preserve">5.7. </w:t>
      </w:r>
      <w:r>
        <w:rPr>
          <w:rFonts w:hint="eastAsia"/>
        </w:rPr>
        <w:t xml:space="preserve">消融：限制胞元边界面位移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中的胞元对采用各胞元的精确凝聚刚度矩阵求解，同时将每个胞元的边界面位移限制为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边界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51">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S2）。所有胞元边界面均受限时，一次多项式在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时，被测胞元的灵敏度误差在被测胞元边界面载荷下为</w:t>
      </w:r>
      <w:r>
        <w:t xml:space="preserve"> </w:t>
      </w:r>
      <w:r>
        <w:rPr>
          <w:rFonts w:hint="eastAsia"/>
        </w:rPr>
        <w:t xml:space="preserve">1.3–4.5%，计入相邻胞元边界面载荷后为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0.17–0.44%；但在相邻胞元边界面载荷下，灵敏度误差在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2.2–3.4%。因此，受限界面在低次时即可满足柔度要求，而不能满足相邻胞元边界面载荷下的局部灵敏度要求。保留全部主自由度可消除这部分误差，代价是装配模型的规模更大（补充表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限制胞元边界面位移引起的响应误差。</w:t>
      </w:r>
      <w:r>
        <w:t xml:space="preserve"> </w:t>
      </w:r>
      <w:r>
        <w:t xml:space="preserve">H1/x </w:t>
      </w:r>
      <w:r>
        <w:rPr>
          <w:rFonts w:hint="eastAsia"/>
        </w:rPr>
        <w:t xml:space="preserve">的两个胞元均采用精确凝聚刚度矩阵，胞元边界面位移限制为</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多项式，切割平面单元中不在胞元边界面上的自由度不受限制。(a)</w:t>
      </w:r>
      <w:r>
        <w:t xml:space="preserve"> </w:t>
      </w:r>
      <w:r>
        <w:rPr>
          <w:rFonts w:hint="eastAsia"/>
        </w:rPr>
        <w:t xml:space="preserve">主自由度数目，虚线为完整表示的</w:t>
      </w:r>
      <w:r>
        <w:t xml:space="preserve"> 32,991 </w:t>
      </w:r>
      <w:r>
        <w:rPr>
          <w:rFonts w:hint="eastAsia"/>
        </w:rPr>
        <w:t xml:space="preserve">个。(b,c)</w:t>
      </w:r>
      <w:r>
        <w:t xml:space="preserve"> </w:t>
      </w:r>
      <w:r>
        <w:rPr>
          <w:rFonts w:hint="eastAsia"/>
        </w:rPr>
        <w:t xml:space="preserve">被测胞元边界面三个载荷下及全部六个面载荷下的最大柔度误差和被测胞元灵敏度误差，以采用全部主自由度的解为基准；水平线标示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NICE：为每个胞元准备学习子结构，以第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以内。增加线程数对直接求解的改善有限，原因在于胞元设置和装配并不随之加速（32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内存需求呈同样的规律。对于八胞元点阵，直接求解的进程峰值内存为</w:t>
      </w:r>
      <w:r>
        <w:t xml:space="preserve"> 71 GiB </w:t>
      </w:r>
      <w:r>
        <w:rPr>
          <w:rFonts w:hint="eastAsia"/>
        </w:rPr>
        <w:t xml:space="preserve">和</w:t>
      </w:r>
      <w:r>
        <w:t xml:space="preserve"> 86 </w:t>
      </w:r>
      <w:r>
        <w:rPr>
          <w:rFonts w:hint="eastAsia"/>
        </w:rPr>
        <w:t xml:space="preserve">GiB，由增长略快于自由度数的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3">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4">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5">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为网络编码和修正的设置。装配方程组的求解可以上一次的解为初值；只要激活单元的分布不变，常规路线还可复用已有的符号分解。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13）。两个算例均按第</w:t>
      </w:r>
      <w:r>
        <w:t xml:space="preserve"> 2.4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2.4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5.8 </w:t>
      </w:r>
      <w:r>
        <w:rPr>
          <w:rFonts w:hint="eastAsia"/>
        </w:rPr>
        <w:t xml:space="preserve">节的预条件共轭梯度法求解点阵，最后执行一步移动渐近线法（MMA）</w:t>
      </w:r>
      <w:hyperlink r:id="rId126">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最终设计，按局部厚度参数着色，并标出</w:t>
      </w:r>
      <w:r>
        <w:t xml:space="preserve"> NICE </w:t>
      </w:r>
      <w:r>
        <w:rPr>
          <w:rFonts w:hint="eastAsia"/>
        </w:rPr>
        <w:t xml:space="preserve">柔度与精确柔度。(b)</w:t>
      </w:r>
      <w:r>
        <w:t xml:space="preserve"> </w:t>
      </w:r>
      <w:r>
        <w:rPr>
          <w:rFonts w:hint="eastAsia"/>
        </w:rPr>
        <w:t xml:space="preserve">相对均匀初始设计的厚度变化</w:t>
      </w:r>
      <w:r>
        <w:t xml:space="preserve"> </w:t>
      </w:r>
      <m:oMath>
        <m:r>
          <m:t>τ</m:t>
        </m:r>
        <m:r>
          <m:rPr>
            <m:sty m:val="p"/>
          </m:rPr>
          <m:t>−</m:t>
        </m:r>
        <m:r>
          <m:t>0.40</m:t>
        </m:r>
      </m:oMath>
      <w:r>
        <w:t xml:space="preserve">。(c) </w:t>
      </w:r>
      <w:r>
        <w:rPr>
          <w:rFonts w:hint="eastAsia"/>
        </w:rPr>
        <w:t xml:space="preserve">图</w:t>
      </w:r>
      <w:r>
        <w:t xml:space="preserve"> 1b </w:t>
      </w:r>
      <w:r>
        <w:rPr>
          <w:rFonts w:hint="eastAsia"/>
        </w:rPr>
        <w:t xml:space="preserve">中的切割胞元在最终设计下的位移大小：NICE</w:t>
      </w:r>
      <w:r>
        <w:t xml:space="preserv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rPr>
          <w:rFonts w:hint="eastAsia"/>
        </w:rPr>
        <w:t xml:space="preserve">（同一色标）及二者之差（单独色标）。二者在该胞元能量范数下相差</w:t>
      </w:r>
      <w:r>
        <w:t xml:space="preserve"> </w:t>
      </w:r>
      <w:r>
        <w:rPr>
          <w:rFonts w:hint="eastAsia"/>
        </w:rPr>
        <w:t xml:space="preserve">1.04%；将同一位移恢复作用于精确的主自由度位移，差异相同，因此差异来自胞元内部的位移恢复。</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ST21）。另取两个同体积的均匀设计作为参照：第一个均匀设计中，加载面的十个参数保持为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与采用精确静力凝聚的对照运行的柔度历程；空心圆为</w:t>
      </w:r>
      <w:r>
        <w:t xml:space="preserve"> NICE </w:t>
      </w:r>
      <w:r>
        <w:rPr>
          <w:rFonts w:hint="eastAsia"/>
        </w:rPr>
        <w:t xml:space="preserve">设计的精确柔度，阴影为体积由</w:t>
      </w:r>
      <w:r>
        <w:t xml:space="preserve"> </w:t>
      </w:r>
      <m:oMath>
        <m:r>
          <m:t>1.25</m:t>
        </m:r>
        <m:sSup>
          <m:e>
            <m:r>
              <m:t>V</m:t>
            </m:r>
          </m:e>
          <m:sup>
            <m:r>
              <m:rPr>
                <m:sty m:val="p"/>
              </m:rPr>
              <m:t>*</m:t>
            </m:r>
          </m:sup>
        </m:sSup>
      </m:oMath>
      <w:r>
        <w:t xml:space="preserve"> </w:t>
      </w:r>
      <w:r>
        <w:rPr>
          <w:rFonts w:hint="eastAsia"/>
        </w:rPr>
        <w:t xml:space="preserve">减至</w:t>
      </w:r>
      <w:r>
        <w:t xml:space="preserve"> </w:t>
      </w:r>
      <m:oMath>
        <m:sSup>
          <m:e>
            <m:r>
              <m:t>V</m:t>
            </m:r>
          </m:e>
          <m:sup>
            <m:r>
              <m:rPr>
                <m:sty m:val="p"/>
              </m:rPr>
              <m:t>*</m:t>
            </m:r>
          </m:sup>
        </m:sSup>
      </m:oMath>
      <w:r>
        <w:t xml:space="preserve"> </w:t>
      </w:r>
      <w:r>
        <w:rPr>
          <w:rFonts w:hint="eastAsia"/>
        </w:rPr>
        <w:t xml:space="preserve">的迭代。下方条带为</w:t>
      </w:r>
      <w:r>
        <w:t xml:space="preserve"> NICE </w:t>
      </w:r>
      <w:r>
        <w:rPr>
          <w:rFonts w:hint="eastAsia"/>
        </w:rPr>
        <w:t xml:space="preserve">柔度相对于对照运行（线）和相对于同一设计精确柔度（圆）的偏差；第</w:t>
      </w:r>
      <w:r>
        <w:t xml:space="preserve"> 16 </w:t>
      </w:r>
      <w:r>
        <w:rPr>
          <w:rFonts w:hint="eastAsia"/>
        </w:rPr>
        <w:t xml:space="preserve">和</w:t>
      </w:r>
      <w:r>
        <w:t xml:space="preserve"> 19 </w:t>
      </w:r>
      <w:r>
        <w:rPr>
          <w:rFonts w:hint="eastAsia"/>
        </w:rPr>
        <w:t xml:space="preserve">次迭代的设计曾被几何生成器扰动（perturbed</w:t>
      </w:r>
      <w:r>
        <w:t xml:space="preserve"> </w:t>
      </w:r>
      <w:r>
        <w:rPr>
          <w:rFonts w:hint="eastAsia"/>
        </w:rPr>
        <w:t xml:space="preserve">designs，补充表</w:t>
      </w:r>
      <w:r>
        <w:t xml:space="preserve"> </w:t>
      </w:r>
      <w:r>
        <w:rPr>
          <w:rFonts w:hint="eastAsia"/>
        </w:rPr>
        <w:t xml:space="preserve">ST19a）。(b)</w:t>
      </w:r>
      <w:r>
        <w:t xml:space="preserve"> </w:t>
      </w:r>
      <w:r>
        <w:rPr>
          <w:rFonts w:hint="eastAsia"/>
        </w:rPr>
        <w:t xml:space="preserve">切割面固支板：NICE</w:t>
      </w:r>
      <w:r>
        <w:t xml:space="preserve"> </w:t>
      </w:r>
      <w:r>
        <w:rPr>
          <w:rFonts w:hint="eastAsia"/>
        </w:rPr>
        <w:t xml:space="preserve">柔度与均匀化宏观模型沿其自身优化路径的柔度（虚线）；星号为在切割几何上用</w:t>
      </w:r>
      <w:r>
        <w:t xml:space="preserve"> NICE </w:t>
      </w:r>
      <w:r>
        <w:rPr>
          <w:rFonts w:hint="eastAsia"/>
        </w:rPr>
        <w:t xml:space="preserve">分析的均匀化设计，空心圆为精确柔度，阴影为</w:t>
      </w:r>
      <w:r>
        <w:t xml:space="preserve"> </w:t>
      </w:r>
      <m:oMath>
        <m:r>
          <m:t>V</m:t>
        </m:r>
        <m:r>
          <m:rPr>
            <m:sty m:val="p"/>
          </m:rPr>
          <m:t>&gt;</m:t>
        </m:r>
        <m:sSup>
          <m:e>
            <m:r>
              <m:t>V</m:t>
            </m:r>
          </m:e>
          <m:sup>
            <m:r>
              <m:rPr>
                <m:sty m:val="p"/>
              </m:rPr>
              <m:t>*</m:t>
            </m:r>
          </m:sup>
        </m:sSup>
      </m:oMath>
      <w:r>
        <w:t xml:space="preserve"> </w:t>
      </w:r>
      <w:r>
        <w:rPr>
          <w:rFonts w:hint="eastAsia"/>
        </w:rPr>
        <w:t xml:space="preserve">的迭代，下方条带为括号范围的放大。</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 </w:t>
      </w:r>
      <w:r>
        <w:rPr>
          <w:rFonts w:hint="eastAsia"/>
        </w:rPr>
        <w:t xml:space="preserve">最终</w:t>
      </w:r>
      <w:r>
        <w:t xml:space="preserve"> NICE </w:t>
      </w:r>
      <w:r>
        <w:rPr>
          <w:rFonts w:hint="eastAsia"/>
        </w:rPr>
        <w:t xml:space="preserve">设计与</w:t>
      </w:r>
      <w:r>
        <w:t xml:space="preserve"> (b) </w:t>
      </w:r>
      <w:r>
        <w:rPr>
          <w:rFonts w:hint="eastAsia"/>
        </w:rPr>
        <w:t xml:space="preserve">均匀化设计在层</w:t>
      </w:r>
      <w:r>
        <w:t xml:space="preserve"> </w:t>
      </w:r>
      <m:oMath>
        <m:r>
          <m:t>z</m:t>
        </m:r>
        <m:r>
          <m:rPr>
            <m:sty m:val="p"/>
          </m:rPr>
          <m:t>=</m:t>
        </m:r>
        <m:r>
          <m:t>0</m:t>
        </m:r>
      </m:oMath>
      <w:r>
        <w:t xml:space="preserve"> </w:t>
      </w:r>
      <w:r>
        <w:rPr>
          <w:rFonts w:hint="eastAsia"/>
        </w:rPr>
        <w:t xml:space="preserve">中的角点厚度参数。圆为设计变量，方块为加载面所在平面内固定的顶点，切除区域内的顶点为切割胞元的角点；带阴影线的粗线为固支的切割平面单元，箭头为面内面力。柔度为同一设计的</w:t>
      </w:r>
      <w:r>
        <w:t xml:space="preserve"> NICE </w:t>
      </w:r>
      <w:r>
        <w:rPr>
          <w:rFonts w:hint="eastAsia"/>
        </w:rPr>
        <w:t xml:space="preserve">值与精确值。</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的板，取均匀初始设计</w:t>
      </w:r>
      <w:r>
        <w:t xml:space="preserve"> </w:t>
      </w:r>
      <m:oMath>
        <m:r>
          <m:t>τ</m:t>
        </m:r>
        <m:r>
          <m:rPr>
            <m:sty m:val="p"/>
          </m:rPr>
          <m:t>=</m:t>
        </m:r>
        <m:r>
          <m:t>0.40</m:t>
        </m:r>
      </m:oMath>
      <w:r>
        <w:rPr>
          <w:rFonts w:hint="eastAsia"/>
        </w:rPr>
        <w:t xml:space="preserve">，按同一比例绘制；阴影线为固支的长边，箭头为面内面力，浅色为未切割胞元，深色为切割胞元。各子图标出切割有限元模型的自由度数、未约束主自由度数和每次设计迭代的平均耗时。(e)</w:t>
      </w:r>
      <w:r>
        <w:t xml:space="preserve"> </w:t>
      </w:r>
      <w:r>
        <w:rPr>
          <w:rFonts w:hint="eastAsia"/>
        </w:rPr>
        <w:t xml:space="preserve">每次设计迭代耗时随胞元数的变化：方块为平均值，误差棒为计时迭代的范围，虚线与胞元数成正比（每胞元</w:t>
      </w:r>
      <w:r>
        <w:t xml:space="preserve"> 10.7 </w:t>
      </w:r>
      <w:r>
        <w:rPr>
          <w:rFonts w:hint="eastAsia"/>
        </w:rPr>
        <w:t xml:space="preserve">s）。</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边界面位移也会改变装配后的响应，能够给出准确柔度的多项式阶次仍可能留下明显的灵敏度误差。在所考察切割胞元的两胞元装配中，限制胞元边界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节），而装配系统的求解占</w:t>
      </w:r>
      <w:r>
        <w:t xml:space="preserve"> NICE </w:t>
      </w:r>
      <w:r>
        <w:rPr>
          <w:rFonts w:hint="eastAsia"/>
        </w:rPr>
        <w:t xml:space="preserve">分析时间的主要部分（补充表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在胞元内部，网络预测与修正相互补充。由凝聚刚度矩阵的能量表述，若内部修正对任意主自由度位移都不增大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节）。约</w:t>
      </w:r>
      <w:r>
        <w:t xml:space="preserve"> 1% </w:t>
      </w:r>
      <w:r>
        <w:rPr>
          <w:rFonts w:hint="eastAsia"/>
        </w:rPr>
        <w:t xml:space="preserve">的内部位移误差之所以造成</w:t>
      </w:r>
      <w:r>
        <w:t xml:space="preserve"> 1.8% </w:t>
      </w:r>
      <w:r>
        <w:rPr>
          <w:rFonts w:hint="eastAsia"/>
        </w:rPr>
        <w:t xml:space="preserve">至</w:t>
      </w:r>
      <w:r>
        <w:t xml:space="preserve"> 35% </w:t>
      </w:r>
      <w:r>
        <w:rPr>
          <w:rFonts w:hint="eastAsia"/>
        </w:rPr>
        <w:t xml:space="preserve">的能量误差，是因为该误差比精确解更为刚硬（第</w:t>
      </w:r>
      <w:r>
        <w:t xml:space="preserve"> 5.4 </w:t>
      </w:r>
      <w:r>
        <w:rPr>
          <w:rFonts w:hint="eastAsia"/>
        </w:rPr>
        <w:t xml:space="preserve">节）；Chebyshev</w:t>
      </w:r>
      <w:r>
        <w:t xml:space="preserve"> </w:t>
      </w:r>
      <w:r>
        <w:rPr>
          <w:rFonts w:hint="eastAsia"/>
        </w:rPr>
        <w:t xml:space="preserve">光滑消除按</w:t>
      </w:r>
      <w:r>
        <w:t xml:space="preserve"> Jacobi </w:t>
      </w:r>
      <w:r>
        <w:rPr>
          <w:rFonts w:hint="eastAsia"/>
        </w:rPr>
        <w:t xml:space="preserve">缩放内部刚度矩阵计算的</w:t>
      </w:r>
      <w:r>
        <w:t xml:space="preserve"> Rayleigh </w:t>
      </w:r>
      <w:r>
        <w:rPr>
          <w:rFonts w:hint="eastAsia"/>
        </w:rPr>
        <w:t xml:space="preserve">商较大的误差分量，粗网格校正则消除光滑衰减缓慢的低频分量。在相同修正下，网络预测所得的能量误差低于零内部位移和图调和初始场（表</w:t>
      </w:r>
      <w:r>
        <w:t xml:space="preserve"> </w:t>
      </w:r>
      <w:r>
        <w:rPr>
          <w:rFonts w:hint="eastAsia"/>
        </w:rPr>
        <w:t xml:space="preserve">4）；即使光滑工作量增至八倍，在六个胞元中的五个上，图调和初始场的误差仍高于基础网络的八步结果（第</w:t>
      </w:r>
      <w:r>
        <w:t xml:space="preserve"> 5.5 </w:t>
      </w:r>
      <w:r>
        <w:rPr>
          <w:rFonts w:hint="eastAsia"/>
        </w:rPr>
        <w:t xml:space="preserve">节）。另一方面，修正减小了网络难以表示的误差分量：在中度切割胞元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线。在施加修正的条件下继续训练使平均能量误差进一步降低，但改进小于修正本身，基础网络加修正的平均能量误差为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46">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52">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装配模型的验证算例包括由检查点选择所用胞元组成的十四种两胞元构型和由检查点选择之外的胞元组成的十八种两胞元构型（第</w:t>
      </w:r>
      <w:r>
        <w:t xml:space="preserve"> 5.6 </w:t>
      </w:r>
      <w:r>
        <w:rPr>
          <w:rFonts w:hint="eastAsia"/>
        </w:rPr>
        <w:t xml:space="preserve">节），以及两个八胞元点阵和块体的两个四胞元层（第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损失函数中灵敏度项的作用也未单独考察。文中报告的灵敏度均为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节的点阵中，切割平面单元中不在胞元边界面上的自由度占未约束主自由度的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39">
        <w:r>
          <w:rPr>
            <w:rStyle w:val="Hyperlink"/>
          </w:rPr>
          <w:t xml:space="preserve">Henson &amp; Yang (2002)</w:t>
        </w:r>
      </w:hyperlink>
      <w:r>
        <w:t xml:space="preserve">、</w:t>
      </w:r>
      <w:hyperlink r:id="rId124">
        <w:r>
          <w:rPr>
            <w:rStyle w:val="Hyperlink"/>
          </w:rPr>
          <w:t xml:space="preserve">Falgout &amp; Yang (2002)</w:t>
        </w:r>
      </w:hyperlink>
      <w:r>
        <w:rPr>
          <w:rFonts w:hint="eastAsia"/>
        </w:rPr>
        <w:t xml:space="preserve">，以及采用精确局部求解的</w:t>
      </w:r>
      <w:r>
        <w:t xml:space="preserve"> BDDC</w:t>
      </w:r>
      <w:r>
        <w:t xml:space="preserve"> </w:t>
      </w:r>
      <w:hyperlink r:id="rId125">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0">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节）。上述关系对任何近似位移恢复算子均成立，因此用于设计的近似静力凝聚须同时检验柔度和灵敏度，NICE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的交集体积大于零，则称该单元为激活单元。判定时，在经切割平面裁剪后的单元上对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个位移自由度。胞元边界面主节点集为胞元边界面上每个经认证含有材料（材料部分面积大于零）的单元面上九个节点的并集。切割节点集为全部切割平面单元（切割面在其中面积大于零的激活单元）的</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若切割仅从公共边界面的一侧去除材料，该面上不匹配的主自由度仍只属于含有这些自由度的胞元。</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与单位系数的稳定化双线性形式</w:t>
      </w:r>
      <w:r>
        <w:t xml:space="preserve"> </w:t>
      </w:r>
      <m:oMath>
        <m:sSub>
          <m:e>
            <m:r>
              <m:t>g</m:t>
            </m:r>
          </m:e>
          <m:sub>
            <m:r>
              <m:t>h</m:t>
            </m:r>
          </m:sub>
        </m:sSub>
      </m:oMath>
      <w:r>
        <w:t xml:space="preserve"> </w:t>
      </w:r>
      <w:r>
        <w:rPr>
          <w:rFonts w:hint="eastAsia"/>
        </w:rPr>
        <w:t xml:space="preserve">见第</w:t>
      </w:r>
      <w:r>
        <w:t xml:space="preserve"> 2.2 </w:t>
      </w:r>
      <w:r>
        <w:rPr>
          <w:rFonts w:hint="eastAsia"/>
        </w:rPr>
        <w:t xml:space="preserve">节，ghost</w:t>
      </w:r>
      <w:r>
        <w:t xml:space="preserve"> </w:t>
      </w:r>
      <w:r>
        <w:rPr>
          <w:rFonts w:hint="eastAsia"/>
        </w:rPr>
        <w:t xml:space="preserve">面均位于各子结构内部。导数在两个相邻单元上采用同一正向坐标法向，跳跃定义为第一个单元上的值减去第二个单元上的值。积分覆盖整个背景面。稳定化形式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四面体，并依次由定义材料层和切割平面的三个插值不等式裁剪。裁剪后的四面体采用每个坐标方向四点的锥形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几何生成时，只有激活背景单元构成单一面连通集合、且该集合含有胞元边界面主自由度的胞元才被接受。这保证了稳定化离散模型的连通性；在该模型中，仅通过部分填充单元相连的材料借助共享基函数和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2.3 </w:t>
      </w:r>
      <w:r>
        <w:rPr>
          <w:rFonts w:hint="eastAsia"/>
        </w:rPr>
        <w:t xml:space="preserve">节所述的刚体零空间。设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中两项均为半正定，故各自为零。在每个激活单元上，材料部分的体积大于零，因此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的对称梯度在一个体积大于零的区域上为零。由于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基本设定</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。所有转置均针对包含修正在内的完整位移恢复算子。内部体载荷为零（内部载荷见附录</w:t>
      </w:r>
      <w:r>
        <w:t xml:space="preserve"> </w:t>
      </w:r>
      <w:r>
        <w:rPr>
          <w:rFonts w:hint="eastAsia"/>
        </w:rPr>
        <w:t xml:space="preserve">C.3）；等价地，载荷泛函只依赖于主自由度。按一致积分施加的边界载荷，在边界虚功非零的自由度均为主自由度时具有这一性质。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2.4 </w:t>
      </w:r>
      <w:r>
        <w:rPr>
          <w:rFonts w:hint="eastAsia"/>
        </w:rPr>
        <w:t xml:space="preserve">节的耦合条件下，先局部凝聚再装配，与从全部子结构的装配系统中消去内部自由度等价。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3"/>
      </w:pPr>
      <w:r>
        <w:t xml:space="preserve">C.3. </w:t>
      </w:r>
      <w:r>
        <w:rPr>
          <w:rFonts w:hint="eastAsia"/>
        </w:rPr>
        <w:t xml:space="preserve">内部载荷</w:t>
      </w:r>
    </w:p>
    <w:p>
      <w:pPr>
        <w:pStyle w:val="FirstParagraph"/>
      </w:pPr>
      <w:r>
        <w:rPr>
          <w:rFonts w:hint="eastAsia"/>
        </w:rPr>
        <w:t xml:space="preserve">正文假设载荷只作用于主自由度。若内部自由度上作用载荷</w:t>
      </w:r>
      <w:r>
        <w:t xml:space="preserve"> </w:t>
      </w:r>
      <m:oMath>
        <m:sSub>
          <m:e>
            <m:r>
              <m:t>f</m:t>
            </m:r>
          </m:e>
          <m:sub>
            <m:r>
              <m:t>I</m:t>
            </m:r>
          </m:sub>
        </m:sSub>
      </m:oMath>
      <w:r>
        <w:rPr>
          <w:rFonts w:hint="eastAsia"/>
        </w:rPr>
        <w:t xml:space="preserve">（如体力），精确静力凝聚给出</w:t>
      </w:r>
    </w:p>
    <w:p>
      <w:pPr>
        <w:pStyle w:val="BodyText"/>
      </w:pPr>
      <m:oMathPara>
        <m:oMathParaPr>
          <m:jc m:val="center"/>
        </m:oMathParaPr>
        <m:oMath>
          <m:r>
            <m:t>S</m:t>
          </m:r>
          <m:r>
            <m:t>q</m:t>
          </m:r>
          <m:r>
            <m:rPr>
              <m:sty m:val="p"/>
            </m:rPr>
            <m:t>=</m:t>
          </m:r>
          <m:sSup>
            <m:e>
              <m:r>
                <m:t>E</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t>E</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rPr>
          <w:rFonts w:hint="eastAsia"/>
        </w:rPr>
        <w:t xml:space="preserve">内部载荷只改变凝聚载荷，并在内部位移中增加</w:t>
      </w:r>
      <w:r>
        <w:t xml:space="preserve"> </w:t>
      </w:r>
      <m:oMath>
        <m:sSup>
          <m:e>
            <m:r>
              <m:t>A</m:t>
            </m:r>
          </m:e>
          <m:sup>
            <m:r>
              <m:rPr>
                <m:sty m:val="p"/>
              </m:rPr>
              <m:t>−</m:t>
            </m:r>
            <m:r>
              <m:t>1</m:t>
            </m:r>
          </m:sup>
        </m:sSup>
        <m:sSub>
          <m:e>
            <m:r>
              <m:t>f</m:t>
            </m:r>
          </m:e>
          <m:sub>
            <m:r>
              <m:t>I</m:t>
            </m:r>
          </m:sub>
        </m:sSub>
      </m:oMath>
      <w:r>
        <w:t xml:space="preserve"> </w:t>
      </w:r>
      <w:r>
        <w:rPr>
          <w:rFonts w:hint="eastAsia"/>
        </w:rPr>
        <w:t xml:space="preserve">一项，凝聚刚度矩阵</w:t>
      </w:r>
      <w:r>
        <w:t xml:space="preserve"> </w:t>
      </w:r>
      <m:oMath>
        <m:r>
          <m:t>S</m:t>
        </m:r>
      </m:oMath>
      <w:r>
        <w:t xml:space="preserve"> </w:t>
      </w:r>
      <w:r>
        <w:rPr>
          <w:rFonts w:hint="eastAsia"/>
        </w:rPr>
        <w:t xml:space="preserve">不变。对于</w:t>
      </w:r>
      <w:r>
        <w:t xml:space="preserve"> </w:t>
      </w:r>
      <w:r>
        <w:rPr>
          <w:rFonts w:hint="eastAsia"/>
        </w:rPr>
        <w:t xml:space="preserve">NICE，设</w:t>
      </w:r>
      <w:r>
        <w:t xml:space="preserve"> </w:t>
      </w:r>
      <m:oMath>
        <m:sSub>
          <m:e>
            <m:acc>
              <m:accPr>
                <m:chr m:val="̂"/>
              </m:accPr>
              <m:e>
                <m:r>
                  <m:t>p</m:t>
                </m:r>
              </m:e>
            </m:acc>
          </m:e>
          <m:sub>
            <m:r>
              <m:t>I</m:t>
            </m:r>
          </m:sub>
        </m:sSub>
      </m:oMath>
      <w:r>
        <w:t xml:space="preserve"> </w:t>
      </w:r>
      <w:r>
        <w:rPr>
          <w:rFonts w:hint="eastAsia"/>
        </w:rPr>
        <w:t xml:space="preserve">为</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w:t>
      </w:r>
      <w:r>
        <w:rPr>
          <w:rFonts w:hint="eastAsia"/>
        </w:rPr>
        <w:t xml:space="preserve">的近似，例如由第</w:t>
      </w:r>
      <w:r>
        <w:t xml:space="preserve"> 3.4 </w:t>
      </w:r>
      <w:r>
        <w:rPr>
          <w:rFonts w:hint="eastAsia"/>
        </w:rPr>
        <w:t xml:space="preserve">节的两重网格循环求解</w:t>
      </w:r>
      <w:r>
        <w:t xml:space="preserve"> </w:t>
      </w:r>
      <m:oMath>
        <m:r>
          <m:t>A</m:t>
        </m:r>
        <m:sSub>
          <m:e>
            <m:r>
              <m:t>p</m:t>
            </m:r>
          </m:e>
          <m:sub>
            <m:r>
              <m:t>I</m:t>
            </m:r>
          </m:sub>
        </m:sSub>
        <m:r>
          <m:rPr>
            <m:sty m:val="p"/>
          </m:rPr>
          <m:t>=</m:t>
        </m:r>
        <m:sSub>
          <m:e>
            <m:r>
              <m:t>f</m:t>
            </m:r>
          </m:e>
          <m:sub>
            <m:r>
              <m:t>I</m:t>
            </m:r>
          </m:sub>
        </m:sSub>
      </m:oMath>
      <w:r>
        <w:t xml:space="preserve"> </w:t>
      </w:r>
      <w:r>
        <w:rPr>
          <w:rFonts w:hint="eastAsia"/>
        </w:rPr>
        <w:t xml:space="preserve">得到。在</w:t>
      </w:r>
      <w:r>
        <w:t xml:space="preserve"> </w:t>
      </w:r>
      <m:oMath>
        <m:acc>
          <m:accPr>
            <m:chr m:val="̂"/>
          </m:accPr>
          <m:e>
            <m:r>
              <m:t>u</m:t>
            </m:r>
          </m:e>
        </m:acc>
        <m:r>
          <m:rPr>
            <m:sty m:val="p"/>
          </m:rPr>
          <m:t>=</m:t>
        </m:r>
        <m:r>
          <m:t>F</m:t>
        </m:r>
        <m:r>
          <m:t>q</m:t>
        </m:r>
        <m:r>
          <m:rPr>
            <m:sty m:val="p"/>
          </m:rPr>
          <m:t>+</m:t>
        </m:r>
        <m:sSubSup>
          <m:e>
            <m:r>
              <m:t>J</m:t>
            </m:r>
          </m:e>
          <m:sub>
            <m:r>
              <m:t>I</m:t>
            </m:r>
          </m:sub>
          <m:sup>
            <m:r>
              <m:t>T</m:t>
            </m:r>
          </m:sup>
        </m:sSubSup>
        <m:sSub>
          <m:e>
            <m:acc>
              <m:accPr>
                <m:chr m:val="̂"/>
              </m:accPr>
              <m:e>
                <m:r>
                  <m:t>p</m:t>
                </m:r>
              </m:e>
            </m:acc>
          </m:e>
          <m:sub>
            <m:r>
              <m:t>I</m:t>
            </m:r>
          </m:sub>
        </m:sSub>
      </m:oMath>
      <w:r>
        <w:t xml:space="preserve"> </w:t>
      </w:r>
      <w:r>
        <w:rPr>
          <w:rFonts w:hint="eastAsia"/>
        </w:rPr>
        <w:t xml:space="preserve">上使离散势能最小，得到</w:t>
      </w:r>
    </w:p>
    <w:p>
      <w:pPr>
        <w:pStyle w:val="BodyText"/>
      </w:pPr>
      <m:oMathPara>
        <m:oMathParaPr>
          <m:jc m:val="center"/>
        </m:oMathParaPr>
        <m:oMath>
          <m:acc>
            <m:accPr>
              <m:chr m:val="̂"/>
            </m:accPr>
            <m:e>
              <m:r>
                <m:t>S</m:t>
              </m:r>
            </m:e>
          </m:acc>
          <m:r>
            <m:t> </m:t>
          </m:r>
          <m:acc>
            <m:accPr>
              <m:chr m:val="̂"/>
            </m:accPr>
            <m:e>
              <m:r>
                <m:t>q</m:t>
              </m:r>
            </m:e>
          </m:acc>
          <m:r>
            <m:rPr>
              <m:sty m:val="p"/>
            </m:rPr>
            <m:t>=</m:t>
          </m:r>
          <m:sSup>
            <m:e>
              <m:r>
                <m:t>F</m:t>
              </m:r>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rPr>
          <w:rFonts w:hint="eastAsia"/>
        </w:rPr>
        <w:t xml:space="preserve">其右端可借助第</w:t>
      </w:r>
      <w:r>
        <w:t xml:space="preserve"> 3.1 </w:t>
      </w:r>
      <w:r>
        <w:rPr>
          <w:rFonts w:hint="eastAsia"/>
        </w:rPr>
        <w:t xml:space="preserve">节和附录</w:t>
      </w:r>
      <w:r>
        <w:t xml:space="preserve"> E </w:t>
      </w:r>
      <w:r>
        <w:rPr>
          <w:rFonts w:hint="eastAsia"/>
        </w:rPr>
        <w:t xml:space="preserve">的转置计算，无需分解。由于</w:t>
      </w:r>
      <w:r>
        <w:t xml:space="preserve"> </w:t>
      </w:r>
      <m:oMath>
        <m:sSup>
          <m:e>
            <m:r>
              <m:t>E</m:t>
            </m:r>
          </m:e>
          <m:sup>
            <m:r>
              <m:t>T</m:t>
            </m:r>
          </m:sup>
        </m:sSup>
        <m:r>
          <m:t>K</m:t>
        </m:r>
        <m:sSubSup>
          <m:e>
            <m:r>
              <m:t>J</m:t>
            </m:r>
          </m:e>
          <m:sub>
            <m:r>
              <m:t>I</m:t>
            </m:r>
          </m:sub>
          <m:sup>
            <m:r>
              <m:t>T</m:t>
            </m:r>
          </m:sup>
        </m:sSubSup>
        <m:r>
          <m:rPr>
            <m:sty m:val="p"/>
          </m:rPr>
          <m:t>=</m:t>
        </m:r>
        <m:r>
          <m:t>0</m:t>
        </m:r>
      </m:oMath>
      <w:r>
        <w:rPr>
          <w:rFonts w:hint="eastAsia"/>
        </w:rPr>
        <w:t xml:space="preserve">，右端与精确凝聚载荷之差为</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rPr>
          <w:rFonts w:hint="eastAsia"/>
        </w:rPr>
        <w:t xml:space="preserve">，等于位移恢复误差与内部载荷位移误差的乘积；二者之一精确时，凝聚载荷即为精确值。若略去</w:t>
      </w:r>
      <w:r>
        <w:t xml:space="preserve"> </w:t>
      </w:r>
      <m:oMath>
        <m:sSub>
          <m:e>
            <m:acc>
              <m:accPr>
                <m:chr m:val="̂"/>
              </m:accPr>
              <m:e>
                <m:r>
                  <m:t>p</m:t>
                </m:r>
              </m:e>
            </m:acc>
          </m:e>
          <m:sub>
            <m:r>
              <m:t>I</m:t>
            </m:r>
          </m:sub>
        </m:sSub>
      </m:oMath>
      <w:r>
        <w:rPr>
          <w:rFonts w:hint="eastAsia"/>
        </w:rPr>
        <w:t xml:space="preserve">，该差为</w:t>
      </w:r>
      <w:r>
        <w:t xml:space="preserve"> </w:t>
      </w:r>
      <m:oMath>
        <m:sSup>
          <m:e>
            <m:r>
              <m:t>H</m:t>
            </m:r>
          </m:e>
          <m:sup>
            <m:r>
              <m:t>T</m:t>
            </m:r>
          </m:sup>
        </m:sSup>
        <m:sSub>
          <m:e>
            <m:r>
              <m:t>f</m:t>
            </m:r>
          </m:e>
          <m:sub>
            <m:r>
              <m:t>I</m:t>
            </m:r>
          </m:sub>
        </m:sSub>
      </m:oMath>
      <w:r>
        <w:rPr>
          <w:rFonts w:hint="eastAsia"/>
        </w:rPr>
        <w:t xml:space="preserve">，是内部误差的一阶项；即使</w:t>
      </w:r>
      <w:r>
        <w:t xml:space="preserve"> </w:t>
      </w:r>
      <m:oMath>
        <m:r>
          <m:t>F</m:t>
        </m:r>
        <m:r>
          <m:rPr>
            <m:sty m:val="p"/>
          </m:rPr>
          <m:t>=</m:t>
        </m:r>
        <m:r>
          <m:t>E</m:t>
        </m:r>
      </m:oMath>
      <w:r>
        <w:rPr>
          <w:rFonts w:hint="eastAsia"/>
        </w:rPr>
        <w:t xml:space="preserve">，柔度也将少计</w:t>
      </w:r>
      <w:r>
        <w:t xml:space="preserve"> </w:t>
      </w:r>
      <m:oMath>
        <m:sSubSup>
          <m:e>
            <m:r>
              <m:t>f</m:t>
            </m:r>
          </m:e>
          <m:sub>
            <m:r>
              <m:t>I</m:t>
            </m:r>
          </m:sub>
          <m:sup>
            <m:r>
              <m:t>T</m:t>
            </m:r>
          </m:sup>
        </m:sSubSup>
        <m:sSup>
          <m:e>
            <m:r>
              <m:t>A</m:t>
            </m:r>
          </m:e>
          <m:sup>
            <m:r>
              <m:rPr>
                <m:sty m:val="p"/>
              </m:rPr>
              <m:t>−</m:t>
            </m:r>
            <m:r>
              <m:t>1</m:t>
            </m:r>
          </m:sup>
        </m:sSup>
        <m:sSub>
          <m:e>
            <m:r>
              <m:t>f</m:t>
            </m:r>
          </m:e>
          <m:sub>
            <m:r>
              <m:t>I</m:t>
            </m:r>
          </m:sub>
        </m:sSub>
      </m:oMath>
      <w:r>
        <w:rPr>
          <w:rFonts w:hint="eastAsia"/>
        </w:rPr>
        <w:t xml:space="preserve">。第</w:t>
      </w:r>
      <w:r>
        <w:t xml:space="preserve"> 4 </w:t>
      </w:r>
      <w:r>
        <w:rPr>
          <w:rFonts w:hint="eastAsia"/>
        </w:rPr>
        <w:t xml:space="preserve">节的误差关系针对</w:t>
      </w:r>
      <w:r>
        <w:t xml:space="preserve"> </w:t>
      </w:r>
      <m:oMath>
        <m:sSub>
          <m:e>
            <m:r>
              <m:t>f</m:t>
            </m:r>
          </m:e>
          <m:sub>
            <m:r>
              <m:t>I</m:t>
            </m:r>
          </m:sub>
        </m:sSub>
        <m:r>
          <m:rPr>
            <m:sty m:val="p"/>
          </m:rPr>
          <m:t>=</m:t>
        </m:r>
        <m:r>
          <m:t>0</m:t>
        </m:r>
      </m:oMath>
      <w:r>
        <w:t xml:space="preserve"> </w:t>
      </w:r>
      <w:r>
        <w:rPr>
          <w:rFonts w:hint="eastAsia"/>
        </w:rPr>
        <w:t xml:space="preserve">推导，本文的算例也只包含作用于主自由度的载荷，上述推广未经数值检验。</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7">
        <w:r>
          <w:rPr>
            <w:rStyle w:val="Hyperlink"/>
          </w:rPr>
          <w:t xml:space="preserve">Xu &amp; Zikatanov (2002)</w:t>
        </w:r>
      </w:hyperlink>
      <w:r>
        <w:rPr>
          <w:rFonts w:hint="eastAsia"/>
        </w:rPr>
        <w:t xml:space="preserve">。这是子空间校正中标准的能量投影机制</w:t>
      </w:r>
      <w:r>
        <w:t xml:space="preserve"> </w:t>
      </w:r>
      <w:hyperlink r:id="rId35">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个节点特征包括主节点、胞元边界面节点、切割平面单元节点与弱连接节点的指示量，一个归一化的对数刚度对角量，以及六个正弦/余弦坐标项。刚度概要量取为该节点对角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在胞元边界面材料部分上按一致积分施加的自平衡面力载荷；其中一部分也加载于切割面。平衡条件在面力求积空间中施加。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单个胞元边界面上的平衡集中节点载荷或按一致积分施加的面力载荷。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一个胞元边界面施加软弹簧支撑、其余边界面施加平衡载荷时的响应。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相邻胞元施加的边界位移：相邻胞元与本胞元共享界面自由度，其远端边界面固支或施加弹簧；四分之一的样本仅加载相邻胞元。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中的残差项因而消去了关于内部位移误差的线性项，代之以一个由位移恢复误差的设计导数加权的项。两者所给梯度的精度高低取决于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形函数非负，则增大某个角点厚度参数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9">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7">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8">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6">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2">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3">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5">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1">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2026-10-12T20:30:22Z</dcterms:created>
  <dcterms:modified xsi:type="dcterms:W3CDTF">2026-10-12T20:30:22Z</dcterms:modified>
</cp:coreProperties>
</file>

<file path=docProps/custom.xml><?xml version="1.0" encoding="utf-8"?>
<Properties xmlns="http://schemas.openxmlformats.org/officeDocument/2006/custom-properties" xmlns:vt="http://schemas.openxmlformats.org/officeDocument/2006/docPropsVTypes"/>
</file>