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基线变体；所有延续训练以及第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由基础网络延续训练；训练和评估中均不施加校正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由基础网络延续训练，并通过八步光滑进行训练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8 </w:t>
      </w:r>
      <w:r>
        <w:rPr>
          <w:rFonts w:hint="eastAsia"/>
        </w:rPr>
        <w:t xml:space="preserve">的邻胞构型。部署几何采用表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个（移除了一个表现为近似机构的胞）以及另外</w:t>
      </w:r>
      <w:r>
        <w:t xml:space="preserve"> 287 </w:t>
      </w:r>
      <w:r>
        <w:rPr>
          <w:rFonts w:hint="eastAsia"/>
        </w:rPr>
        <w:t xml:space="preserve">个训练几何。根据下文所述的几何轮换，每次</w:t>
      </w:r>
      <w:r>
        <w:t xml:space="preserve"> 15,000 </w:t>
      </w:r>
      <w:r>
        <w:rPr>
          <w:rFonts w:hint="eastAsia"/>
        </w:rPr>
        <w:t xml:space="preserve">步的延续训练至多访问其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的三等分区间上对保留胞盒体积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切割体积指盒与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个自由度；活动自由度中位数为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7a,b）；光滑后的数值仅针对一致面力下的基础网络列出，—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(13)）。累积曲线、节点力结果和方向百分位数见图</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3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调和初始场是保留位移变形部分的图调和延拓。该图以胞的活动节点为顶点，将每个活动单元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参考线进行比较。灵敏度最大值涵盖两个胞。目标胞采用指定的学习变体，其邻胞为精确的。胞标签为验证标识符的缩写（补充材料第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上的基础网络，在邻胞面</w:t>
      </w:r>
      <w:r>
        <w:t xml:space="preserve"> z </w:t>
      </w:r>
      <w:r>
        <w:rPr>
          <w:rFonts w:hint="eastAsia"/>
        </w:rPr>
        <w:t xml:space="preserve">向面力作用下（第</w:t>
      </w:r>
      <w:r>
        <w:t xml:space="preserve"> 5.6 </w:t>
      </w:r>
      <w:r>
        <w:rPr>
          <w:rFonts w:hint="eastAsia"/>
        </w:rPr>
        <w:t xml:space="preserve">节，图</w:t>
      </w:r>
      <w:r>
        <w:t xml:space="preserve"> </w:t>
      </w:r>
      <w:r>
        <w:rPr>
          <w:rFonts w:hint="eastAsia"/>
        </w:rPr>
        <w:t xml:space="preserve">10b），目标胞承担精确装配能量的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0.002827394%，目标胞灵敏度误差为</w:t>
      </w:r>
      <w:r>
        <w:t xml:space="preserve"> 5.82992%。</w:t>
      </w:r>
    </w:p>
    <w:p>
      <w:pPr>
        <w:pStyle w:val="Heading4"/>
      </w:pPr>
      <w:r>
        <w:t xml:space="preserve">ST08b. </w:t>
      </w:r>
      <w:r>
        <w:rPr>
          <w:rFonts w:hint="eastAsia"/>
        </w:rPr>
        <w:t xml:space="preserve">留出的两胞配置（NICE）</w:t>
      </w:r>
    </w:p>
    <w:p>
      <w:pPr>
        <w:pStyle w:val="FirstParagraph"/>
      </w:pPr>
      <w:r>
        <w:rPr>
          <w:rFonts w:hint="eastAsia"/>
        </w:rPr>
        <w:t xml:space="preserve">检查点选择之外的胞：NICE</w:t>
      </w:r>
      <w:r>
        <w:t xml:space="preserve"> </w:t>
      </w:r>
      <w:r>
        <w:rPr>
          <w:rFonts w:hint="eastAsia"/>
        </w:rPr>
        <w:t xml:space="preserve">单胞误差最大的五个验证几何，以及每个分层中随机选取的一个可评估胞。最大相对误差（%）分别取六种面载荷上的最大值（柔度）和两个胞上的最大值（厚度灵敏度）；与表</w:t>
      </w:r>
      <w:r>
        <w:t xml:space="preserve"> ST08 </w:t>
      </w:r>
      <w:r>
        <w:rPr>
          <w:rFonts w:hint="eastAsia"/>
        </w:rPr>
        <w:t xml:space="preserve">相同，邻胞为精确的，目标胞为学习的。胞标签的定义见补充材料第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中目标胞为切割胞的每种变体与配置，给出三个切割面面力方向上的最大相对误差（%）；表中未列出的组合未作评估。灵敏度最大值涵盖两个胞。目标胞为学习的，邻胞为精确的。与第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单个胞在一个盒面上固支，并在另一盒面上沿三个方向施加单位一致面力，在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唯一含材料的盒面即为固支面，因此改为施加合力为单位值的一致体力。表中各项：三种载荷中幅值最大的、相对于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图</w:t>
      </w:r>
      <w:r>
        <w:t xml:space="preserve"> S01(c) </w:t>
      </w:r>
      <w:r>
        <w:rPr>
          <w:rFonts w:hint="eastAsia"/>
        </w:rPr>
        <w:t xml:space="preserve">给出了四个胞上数值厚度导数的步长加密研究：相对于生产步长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；每个数量级减小约百倍，这正是中心差分的二阶截断误差，与这些胞上导数在固定活动集下于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。对八个详细胞中部分填充单元进行的单元级检查表明，离散矩并非处处保持式</w:t>
      </w:r>
      <w:r>
        <w:t xml:space="preserve"> (H.6) </w:t>
      </w:r>
      <w:r>
        <w:rPr>
          <w:rFonts w:hint="eastAsia"/>
        </w:rPr>
        <w:t xml:space="preserve">所依赖的嵌套性。单元刚度在舍入误差范围内为半正定，但在固定裁剪拓扑下，离散矩的精确导数给出的单元导数矩阵具有负特征值：在未切割胞中，最小比值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限制的盒面</w:t>
      </w:r>
    </w:p>
    <w:p>
      <w:pPr>
        <w:pStyle w:val="FirstParagraph"/>
      </w:pPr>
      <w:r>
        <w:rPr>
          <w:rFonts w:hint="eastAsia"/>
        </w:rPr>
        <w:t xml:space="preserve">本说明给出第</w:t>
      </w:r>
      <w:r>
        <w:t xml:space="preserve"> 5.7 </w:t>
      </w:r>
      <w:r>
        <w:rPr>
          <w:rFonts w:hint="eastAsia"/>
        </w:rPr>
        <w:t xml:space="preserve">节所概述消融的完整结果：每个胞算子均为精确的</w:t>
      </w:r>
      <w:r>
        <w:t xml:space="preserve"> Schur </w:t>
      </w:r>
      <w:r>
        <w:rPr>
          <w:rFonts w:hint="eastAsia"/>
        </w:rPr>
        <w:t xml:space="preserve">补，仅对保留盒面位移的表示进行缩减。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受限空间在每个胞的选定盒面上采用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保持胞间共享的自由度一致，而盒面迹之外的切割带自由度保留单位列。施加支撑后的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算子，因此内部是精确的，所有误差均来自受限边界。考察两种变体：所有盒面均受限（如同整个格栅完全由此类子结构构成），以及仅共享界面受限。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4.3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中的胞对（图</w:t>
      </w:r>
      <w:r>
        <w:t xml:space="preserve"> </w:t>
      </w:r>
      <w:r>
        <w:rPr>
          <w:rFonts w:hint="eastAsia"/>
        </w:rPr>
        <w:t xml:space="preserve">8；补充说明</w:t>
      </w:r>
      <w:r>
        <w:t xml:space="preserve"> </w:t>
      </w:r>
      <w:r>
        <w:rPr>
          <w:rFonts w:hint="eastAsia"/>
        </w:rPr>
        <w:t xml:space="preserve">S4），每个目标胞配以其精确的连续厚度邻胞，针对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每个子结构一个胞，采用全文统一使用的细尺度一致面力，且不进行过采样。</w:t>
      </w:r>
    </w:p>
    <w:p>
      <w:pPr>
        <w:pStyle w:val="Compact"/>
        <w:numPr>
          <w:ilvl w:val="0"/>
          <w:numId w:val="1003"/>
        </w:numPr>
      </w:pPr>
      <w:r>
        <w:rPr>
          <w:rFonts w:hint="eastAsia"/>
        </w:rPr>
        <w:t xml:space="preserve">载荷：三个目标面面力与三个邻胞面面力。</w:t>
      </w:r>
    </w:p>
    <w:p>
      <w:pPr>
        <w:pStyle w:val="Compact"/>
        <w:numPr>
          <w:ilvl w:val="0"/>
          <w:numId w:val="1003"/>
        </w:numPr>
      </w:pPr>
      <w:r>
        <w:rPr>
          <w:rFonts w:hint="eastAsia"/>
        </w:rPr>
        <w:t xml:space="preserve">非盒面切割带自由度保持不受限，这对受限模型有利（受控自由度见表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盒面位移的</w:t>
      </w:r>
      <w:r>
        <w:t xml:space="preserve"> Bernstein </w:t>
      </w:r>
      <w:r>
        <w:rPr>
          <w:rFonts w:hint="eastAsia"/>
        </w:rPr>
        <w:t xml:space="preserve">限制</w:t>
      </w:r>
    </w:p>
    <w:p>
      <w:pPr>
        <w:pStyle w:val="FirstParagraph"/>
      </w:pPr>
      <w:r>
        <w:rPr>
          <w:rFonts w:hint="eastAsia"/>
        </w:rPr>
        <w:t xml:space="preserve">每个目标胞及其连续厚度邻胞在配置</w:t>
      </w:r>
      <w:r>
        <w:t xml:space="preserve"> x </w:t>
      </w:r>
      <w:r>
        <w:rPr>
          <w:rFonts w:hint="eastAsia"/>
        </w:rPr>
        <w:t xml:space="preserve">中使用精确胞算子进行装配。次数</w:t>
      </w:r>
      <w:r>
        <w:t xml:space="preserve"> r </w:t>
      </w:r>
      <w:r>
        <w:rPr>
          <w:rFonts w:hint="eastAsia"/>
        </w:rPr>
        <w:t xml:space="preserve">作用于受限盒面；切割带自由度保留其单位表示。受控自由度包括这些不受限的切割带自由度。所有误差均为所述载荷集上的最大值（%），相对于完整保留空间解；灵敏度列指目标胞的向量。目标面载荷为目标胞加载面上的三个单位一致面力，六载荷集在此基础上加入三个邻胞面面力；两个载荷集的最大值未必出现在同一载荷下。</w:t>
      </w:r>
    </w:p>
    <w:p>
      <w:pPr>
        <w:pStyle w:val="Heading4"/>
      </w:pPr>
      <w:r>
        <w:t xml:space="preserve">ST11a. </w:t>
      </w:r>
      <w:r>
        <w:rPr>
          <w:rFonts w:hint="eastAsia"/>
        </w:rPr>
        <w:t xml:space="preserve">所有盒面均受限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成本记录：整体格栅直接求解与逐胞凝聚</w:t>
      </w:r>
    </w:p>
    <w:p>
      <w:pPr>
        <w:pStyle w:val="FirstParagraph"/>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的逐胞成本比较（表</w:t>
      </w:r>
      <w:r>
        <w:t xml:space="preserve"> </w:t>
      </w:r>
      <w:r>
        <w:rPr>
          <w:rFonts w:hint="eastAsia"/>
        </w:rPr>
        <w:t xml:space="preserve">ST13）。四胞格栅取自第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，其厚度角点保持不变：每层包含两个未切割胞和两个切割胞，后者的保留体积分数分别为</w:t>
      </w:r>
      <w:r>
        <w:t xml:space="preserve"> 0.616 </w:t>
      </w:r>
      <w:r>
        <w:rPr>
          <w:rFonts w:hint="eastAsia"/>
        </w:rPr>
        <w:t xml:space="preserve">和</w:t>
      </w:r>
      <w:r>
        <w:t xml:space="preserve"> </w:t>
      </w:r>
      <w:r>
        <w:rPr>
          <w:rFonts w:hint="eastAsia"/>
        </w:rPr>
        <w:t xml:space="preserve">0.252。所有格栅均在面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格栅直接求解，将每个胞的完整切割胞刚度（保留自由度与内部自由度）装配为一个全局矩阵。保留自由度的编号与耦合方式与学习格栅完全相同，采用相同的固支、自由集与载荷向量，每个胞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个线程逐个处理各胞：胞的设置与装配同路线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分解得到该胞在其保留自由度上的稠密凝聚矩阵，之后释放该胞。凝聚格栅系统按子结构法顺序通过分块</w:t>
      </w:r>
      <w:r>
        <w:t xml:space="preserve"> Cholesky </w:t>
      </w:r>
      <w:r>
        <w:rPr>
          <w:rFonts w:hint="eastAsia"/>
        </w:rPr>
        <w:t xml:space="preserve">分解精确求解：对每个胞，用稠密核对其私有保留块进行分解与消元；对由多个胞共享的保留自由度上的稠密界面矩阵进行分解与求解；再通过回代恢复私有自由度。各胞的凝聚矩阵保存至其被消元为止。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的部署实现运行一次带灵敏度的格栅分析：胞准备（胞构建、刚度与矩装配、网络输入与编码，以及为校正做准备的首次作用）、格栅及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1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F.2）。三条路线读取相同的已生成胞几何；几何生成不计入计时。</w:t>
      </w:r>
    </w:p>
    <w:p>
      <w:pPr>
        <w:pStyle w:val="BodyText"/>
      </w:pPr>
      <w:r>
        <w:rPr>
          <w:rFonts w:hint="eastAsia"/>
        </w:rPr>
        <w:t xml:space="preserve">整体格栅迭代求解器（表</w:t>
      </w:r>
      <w:r>
        <w:t xml:space="preserve"> </w:t>
      </w:r>
      <w:r>
        <w:rPr>
          <w:rFonts w:hint="eastAsia"/>
        </w:rPr>
        <w:t xml:space="preserve">ST12e）使用路线</w:t>
      </w:r>
      <w:r>
        <w:t xml:space="preserve"> (a) </w:t>
      </w:r>
      <w:r>
        <w:rPr>
          <w:rFonts w:hint="eastAsia"/>
        </w:rPr>
        <w:t xml:space="preserve">的整体矩阵、载荷向量、固支和编号，一次导出后在路线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9">
        <w:r>
          <w:rPr>
            <w:rStyle w:val="Hyperlink"/>
          </w:rPr>
          <w:t xml:space="preserve">Balay et al. (2026)</w:t>
        </w:r>
      </w:hyperlink>
      <w:r>
        <w:t xml:space="preserve"> </w:t>
      </w:r>
      <w:r>
        <w:rPr>
          <w:rFonts w:hint="eastAsia"/>
        </w:rPr>
        <w:t xml:space="preserve">求解。共轭梯度法在未缩放的系统上运行，以未预条件的相对残差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为停止条件；在残差首次低于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处记录迭代解，并给出其柔度和能量范数与最终迭代解之差。GAMG（光滑聚集，PETSc</w:t>
      </w:r>
      <w:r>
        <w:t xml:space="preserve"> </w:t>
      </w:r>
      <w:r>
        <w:rPr>
          <w:rFonts w:hint="eastAsia"/>
        </w:rPr>
        <w:t xml:space="preserve">默认设置）采用块大小</w:t>
      </w:r>
      <w:r>
        <w:t xml:space="preserve"> </w:t>
      </w:r>
      <w:r>
        <w:rPr>
          <w:rFonts w:hint="eastAsia"/>
        </w:rPr>
        <w:t xml:space="preserve">3，并以自由度位置的六个刚体模态为近零空间；BoomerAMG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及其默认松弛。对于每胞一个子区域、采用精确局部求解的</w:t>
      </w:r>
      <w:r>
        <w:t xml:space="preserve"> </w:t>
      </w:r>
      <w:r>
        <w:rPr>
          <w:rFonts w:hint="eastAsia"/>
        </w:rPr>
        <w:t xml:space="preserve">BDDC，胞的</w:t>
      </w:r>
      <w:r>
        <w:t xml:space="preserve"> Dirichlet </w:t>
      </w:r>
      <w:r>
        <w:rPr>
          <w:rFonts w:hint="eastAsia"/>
        </w:rPr>
        <w:t xml:space="preserve">矩阵是其在不与其他胞共享的自由度上的刚度，Neumann</w:t>
      </w:r>
      <w:r>
        <w:t xml:space="preserve"> </w:t>
      </w:r>
      <w:r>
        <w:rPr>
          <w:rFonts w:hint="eastAsia"/>
        </w:rPr>
        <w:t xml:space="preserve">矩阵是其在自由自由度上的整胞刚度。二者均按路线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线程）逐胞各分解一次；悬浮胞的奇异</w:t>
      </w:r>
      <w:r>
        <w:t xml:space="preserve"> Neumann </w:t>
      </w:r>
      <w:r>
        <w:rPr>
          <w:rFonts w:hint="eastAsia"/>
        </w:rPr>
        <w:t xml:space="preserve">矩阵在缩放矩阵的对角线上加</w:t>
      </w:r>
      <w:r>
        <w:t xml:space="preserve"> </w:t>
      </w:r>
      <m:oMath>
        <m:sSup>
          <m:e>
            <m:r>
              <m:t>10</m:t>
            </m:r>
          </m:e>
          <m:sup>
            <m:r>
              <m:rPr>
                <m:sty m:val="p"/>
              </m:rPr>
              <m:t>−</m:t>
            </m:r>
            <m:r>
              <m:t>10</m:t>
            </m:r>
          </m:sup>
        </m:sSup>
      </m:oMath>
      <w:r>
        <w:t xml:space="preserve"> </w:t>
      </w:r>
      <w:r>
        <w:rPr>
          <w:rFonts w:hint="eastAsia"/>
        </w:rPr>
        <w:t xml:space="preserve">的平移。这些分解的总时间是</w:t>
      </w:r>
      <w:r>
        <w:t xml:space="preserve"> BDDC </w:t>
      </w:r>
      <w:r>
        <w:rPr>
          <w:rFonts w:hint="eastAsia"/>
        </w:rPr>
        <w:t xml:space="preserve">每个几何成本的下界，不含其约束</w:t>
      </w:r>
      <w:r>
        <w:t xml:space="preserve"> Neumann </w:t>
      </w:r>
      <w:r>
        <w:rPr>
          <w:rFonts w:hint="eastAsia"/>
        </w:rPr>
        <w:t xml:space="preserve">求解、粗问题和迭代。以</w:t>
      </w:r>
      <w:r>
        <w:t xml:space="preserve"> MUMPS </w:t>
      </w:r>
      <w:r>
        <w:rPr>
          <w:rFonts w:hint="eastAsia"/>
        </w:rPr>
        <w:t xml:space="preserve">求解局部和粗问题、在八个进程上同时保存全部局部分解时，BDDC</w:t>
      </w:r>
      <w:r>
        <w:t xml:space="preserve"> </w:t>
      </w:r>
      <w:r>
        <w:rPr>
          <w:rFonts w:hint="eastAsia"/>
        </w:rPr>
        <w:t xml:space="preserve">在建立阶段内存超过</w:t>
      </w:r>
      <w:r>
        <w:t xml:space="preserve"> 90 GiB。</w:t>
      </w:r>
    </w:p>
    <w:p>
      <w:pPr>
        <w:pStyle w:val="Heading3"/>
      </w:pPr>
      <w:r>
        <w:rPr>
          <w:rFonts w:hint="eastAsia"/>
        </w:rPr>
        <w:t xml:space="preserve">表</w:t>
      </w:r>
      <w:r>
        <w:t xml:space="preserve"> ST12. </w:t>
      </w:r>
      <w:r>
        <w:rPr>
          <w:rFonts w:hint="eastAsia"/>
        </w:rPr>
        <w:t xml:space="preserve">整体格栅直接求解、常规精确凝聚与学习路线：规模、各阶段与内存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格栅规模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格栅</w:t>
            </w:r>
          </w:p>
        </w:tc>
        <w:tc>
          <w:tcPr/>
          <w:p>
            <w:pPr>
              <w:pStyle w:val="Compact"/>
            </w:pPr>
            <w:r>
              <w:rPr>
                <w:rFonts w:hint="eastAsia"/>
              </w:rPr>
              <w:t xml:space="preserve">胞数（切割）</w:t>
            </w:r>
          </w:p>
        </w:tc>
        <w:tc>
          <w:tcPr/>
          <w:p>
            <w:pPr>
              <w:pStyle w:val="Compact"/>
            </w:pPr>
            <w:r>
              <w:rPr>
                <w:rFonts w:hint="eastAsia"/>
              </w:rPr>
              <w:t xml:space="preserve">盒面以外的切割带自由度（占自由保留自由度的比例）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格栅</w:t>
            </w:r>
          </w:p>
        </w:tc>
        <w:tc>
          <w:tcPr/>
          <w:p>
            <w:pPr>
              <w:pStyle w:val="Compact"/>
              <w:jc w:val="right"/>
            </w:pPr>
            <w:r>
              <w:rPr>
                <w:rFonts w:hint="eastAsia"/>
              </w:rPr>
              <w:t xml:space="preserve">线程数</w:t>
            </w:r>
          </w:p>
        </w:tc>
        <w:tc>
          <w:tcPr/>
          <w:p>
            <w:pPr>
              <w:pStyle w:val="Compact"/>
            </w:pPr>
            <w:r>
              <w:rPr>
                <w:rFonts w:hint="eastAsia"/>
              </w:rPr>
              <w:t xml:space="preserve">胞：设置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胞：Schur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中的总计还包括逐胞格栅几何、矩阵缩放以及各阶段之间的数据移动（17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之差：六个载荷下与整体格栅直接求解结果的最大相对差。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(c)，学习路线：一次带灵敏度的格栅分析的各阶段（s）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格栅及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5（GPU</w:t>
      </w:r>
      <w:r>
        <w:t xml:space="preserve"> </w:t>
      </w:r>
      <w:r>
        <w:rPr>
          <w:rFonts w:hint="eastAsia"/>
        </w:rPr>
        <w:t xml:space="preserve">内存：进程分配的峰值；CPU</w:t>
      </w:r>
      <w:r>
        <w:t xml:space="preserve"> </w:t>
      </w:r>
      <w:r>
        <w:rPr>
          <w:rFonts w:hint="eastAsia"/>
        </w:rPr>
        <w:t xml:space="preserve">内存：胞准备之后的常驻集大小）。常驻</w:t>
      </w:r>
      <w:r>
        <w:t xml:space="preserve"> GPU </w:t>
      </w:r>
      <w:r>
        <w:rPr>
          <w:rFonts w:hint="eastAsia"/>
        </w:rPr>
        <w:t xml:space="preserve">的学习子结构（补充说明</w:t>
      </w:r>
      <w:r>
        <w:t xml:space="preserve"> </w:t>
      </w:r>
      <w:r>
        <w:rPr>
          <w:rFonts w:hint="eastAsia"/>
        </w:rPr>
        <w:t xml:space="preserve">S4.1）：四胞格栅的全部胞，以及每个八胞格栅中的四个胞。</w:t>
      </w:r>
    </w:p>
    <w:p>
      <w:pPr>
        <w:pStyle w:val="Heading4"/>
      </w:pPr>
      <w:r>
        <w:t xml:space="preserve">ST12e. CPU </w:t>
      </w:r>
      <w:r>
        <w:rPr>
          <w:rFonts w:hint="eastAsia"/>
        </w:rPr>
        <w:t xml:space="preserve">上的整体格栅迭代求解器（16</w:t>
      </w:r>
      <w:r>
        <w:t xml:space="preserve"> </w:t>
      </w:r>
      <w:r>
        <w:rPr>
          <w:rFonts w:hint="eastAsia"/>
        </w:rPr>
        <w:t xml:space="preserve">个</w:t>
      </w:r>
      <w:r>
        <w:t xml:space="preserve"> MPI </w:t>
      </w:r>
      <w:r>
        <w:rPr>
          <w:rFonts w:hint="eastAsia"/>
        </w:rPr>
        <w:t xml:space="preserve">进程）：建立阶段、共轭梯度与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格栅</w:t>
            </w:r>
          </w:p>
        </w:tc>
        <w:tc>
          <w:tcPr/>
          <w:p>
            <w:pPr>
              <w:pStyle w:val="Compact"/>
            </w:pPr>
            <w:r>
              <w:rPr>
                <w:rFonts w:hint="eastAsia"/>
              </w:rPr>
              <w:t xml:space="preserve">GAMG：建立阶段</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，含建立阶段：3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BoomerAMG：建立阶段</w:t>
            </w:r>
            <w:r>
              <w:t xml:space="preserve"> / </w:t>
            </w:r>
            <w:r>
              <w:rPr>
                <w:rFonts w:hint="eastAsia"/>
              </w:rPr>
              <w:t xml:space="preserve">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329–336 / 535–615</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相同，先三个一致面力，后三个随机载荷。不含所有精确路线共有的胞设置与装配（表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的逐胞成本</w:t>
      </w:r>
    </w:p>
    <w:p>
      <w:pPr>
        <w:pStyle w:val="FirstParagraph"/>
      </w:pPr>
      <w:r>
        <w:rPr>
          <w:rFonts w:hint="eastAsia"/>
        </w:rPr>
        <w:t xml:space="preserve">四个部署胞，其中两个切割、两个未切割（补充材料第</w:t>
      </w:r>
      <w:r>
        <w:t xml:space="preserve"> R1 </w:t>
      </w:r>
      <w:r>
        <w:rPr>
          <w:rFonts w:hint="eastAsia"/>
        </w:rPr>
        <w:t xml:space="preserve">节）。胞准备：几何预处理加上胞设置、矩积分与刚度装配，NICE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所报告的粗基将三线性格栅顶点函数分别乘以绕各顶点的三个平移和三个转动，再将所得场限制到带支撑的保留自由度上。该全局粗基不同于用于校正局部延拓的内部基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节的精确与学习格栅求解、第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上；超出该预算时，其余胞的状态保存在</w:t>
      </w:r>
      <w:r>
        <w:t xml:space="preserve"> CPU </w:t>
      </w:r>
      <w:r>
        <w:rPr>
          <w:rFonts w:hint="eastAsia"/>
        </w:rPr>
        <w:t xml:space="preserve">内存中并从那里流式传输。每次运行的常驻胞或预算见表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两胞测试配置</w:t>
      </w:r>
    </w:p>
    <w:p>
      <w:pPr>
        <w:pStyle w:val="FirstParagraph"/>
      </w:pPr>
      <w:r>
        <w:rPr>
          <w:rFonts w:hint="eastAsia"/>
        </w:rPr>
        <w:t xml:space="preserve">在图</w:t>
      </w:r>
      <w:r>
        <w:t xml:space="preserve"> 8 </w:t>
      </w:r>
      <w:r>
        <w:rPr>
          <w:rFonts w:hint="eastAsia"/>
        </w:rPr>
        <w:t xml:space="preserve">的两种配置中，六个面载荷为施加于目标面的三个笛卡尔面力方向，以及施加于邻胞面的相同三个方向。一致载荷的实现对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为未切割胞；因此，在目标胞的切割平面与共享面相交之处，该胞对是一种测试配置，而非物理上被切割的试件。</w:t>
      </w:r>
    </w:p>
    <w:p>
      <w:pPr>
        <w:pStyle w:val="BodyText"/>
      </w:pPr>
      <w:r>
        <w:rPr>
          <w:rFonts w:hint="eastAsia"/>
        </w:rPr>
        <w:t xml:space="preserve">胞对求解采用以精确装配参考刚度的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节的格栅及其两个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格栅顶点进行聚合（即在每个顶点处对各胞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G.1）、活动单元集合或粗分解的对角平移（附录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w:t>
      </w:r>
      <w:r>
        <w:t xml:space="preserve"> 49 </w:t>
      </w:r>
      <w:r>
        <w:rPr>
          <w:rFonts w:hint="eastAsia"/>
        </w:rPr>
        <w:t xml:space="preserve">次重建（三个步长、正负两个符号与八个角点，外加一次未扰动构建）中改变离散选择的次数，给出各胞的范围。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格栅</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在这些格栅上，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随步长减小而增大，因此该差商无法分辨代理柔度的完整导数。在选择胞的十四个两胞配置上（第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这些运行中两个八胞格栅的精度（见第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(7)）超出格栅柔度误差的部分，在面载荷下为该误差的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单角点扫描用于检验代理柔度在这些切换处的光滑性。在两胞配置</w:t>
      </w:r>
      <w:r>
        <w:t xml:space="preserve"> M1/x </w:t>
      </w:r>
      <w:r>
        <w:rPr>
          <w:rFonts w:hint="eastAsia"/>
        </w:rPr>
        <w:t xml:space="preserve">和</w:t>
      </w:r>
      <w:r>
        <w:t xml:space="preserve"> U1/y </w:t>
      </w:r>
      <w:r>
        <w:rPr>
          <w:rFonts w:hint="eastAsia"/>
        </w:rPr>
        <w:t xml:space="preserve">中，对目标胞的一个角点参数（灵敏度最大或居中的角点）在其值的至多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个至少改变一个离散选择，其中多数为活动单元、ghost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个层级各自的限制与延拓（6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10,848；限制/延拓头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6.2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5 </w:t>
      </w:r>
      <w:r>
        <w:rPr>
          <w:rFonts w:hint="eastAsia"/>
        </w:rPr>
        <w:t xml:space="preserve">中的分析不同之处在于：它重新生成每个胞的几何，并且只求解一个载荷而非三个。对于</w:t>
      </w:r>
      <w:r>
        <w:t xml:space="preserve"> </w:t>
      </w:r>
      <w:r>
        <w:rPr>
          <w:rFonts w:hint="eastAsia"/>
        </w:rPr>
        <w:t xml:space="preserve">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格栅顶点处的角点厚度参数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10">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每次迭代均使用本研究所有胞所用的几何生成器，依据当前角点参数重新生成每个胞的几何，在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格栅求解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5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A：所有胞常驻；板：在已分配</w:t>
            </w:r>
            <w:r>
              <w:t xml:space="preserve"> GPU </w:t>
            </w:r>
            <w:r>
              <w:rPr>
                <w:rFonts w:hint="eastAsia"/>
              </w:rPr>
              <w:t xml:space="preserve">内存低于</w:t>
            </w:r>
            <w:r>
              <w:t xml:space="preserve"> 22 GiB </w:t>
            </w:r>
            <w:r>
              <w:rPr>
                <w:rFonts w:hint="eastAsia"/>
              </w:rPr>
              <w:t xml:space="preserve">期间胞常驻；规模演示：4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若部分胞生成失败，则将这些胞的自由顶点依次乘以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20.8，胞准备</w:t>
            </w:r>
            <w:r>
              <w:t xml:space="preserve"> </w:t>
            </w:r>
            <w:r>
              <w:rPr>
                <w:rFonts w:hint="eastAsia"/>
              </w:rPr>
              <w:t xml:space="preserve">10.1，格栅与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节的板被一个平面切割，该平面从右下角延伸至上边缘距左端两个胞处；其八个切割胞的保留体积分数为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6.4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）上通过周期均匀化计算了角点参数均匀的未切割胞的等效弹性张量</w:t>
      </w:r>
      <w:r>
        <w:t xml:space="preserve"> </w:t>
      </w:r>
      <m:oMath>
        <m:sSup>
          <m:e>
            <m:r>
              <m:t>C</m:t>
            </m:r>
          </m:e>
          <m:sup>
            <m:r>
              <m:t>H</m:t>
            </m:r>
          </m:sup>
        </m:sSup>
        <m:r>
          <m:rPr>
            <m:sty m:val="p"/>
          </m:rPr>
          <m:t>(</m:t>
        </m:r>
        <m:r>
          <m:t>τ</m:t>
        </m:r>
        <m:r>
          <m:rPr>
            <m:sty m:val="p"/>
          </m:rPr>
          <m:t>)</m:t>
        </m:r>
      </m:oMath>
      <w:r>
        <w:rPr>
          <w:rFonts w:hint="eastAsia"/>
        </w:rPr>
        <w:t xml:space="preserve">。胞相对面上的节点被等同，涨落场取周期形式并固定一个节点，由六个单位宏观应变得到单位胞的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六面体对板进行网格划分，每个胞每个轴向划分六个（4,464</w:t>
      </w:r>
      <w:r>
        <w:t xml:space="preserve"> </w:t>
      </w:r>
      <w:r>
        <w:rPr>
          <w:rFonts w:hint="eastAsia"/>
        </w:rPr>
        <w:t xml:space="preserve">个单元，5,719</w:t>
      </w:r>
      <w:r>
        <w:t xml:space="preserve"> </w:t>
      </w:r>
      <w:r>
        <w:rPr>
          <w:rFonts w:hint="eastAsia"/>
        </w:rPr>
        <w:t xml:space="preserve">个节点）。在每个积分点上，它由所在胞的角点三线性插值得到局部参数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56.088（+1.6%），比精确柔度</w:t>
      </w:r>
      <w:r>
        <w:t xml:space="preserve"> 75.599 </w:t>
      </w:r>
      <w:r>
        <w:rPr>
          <w:rFonts w:hint="eastAsia"/>
        </w:rPr>
        <w:t xml:space="preserve">低</w:t>
      </w:r>
      <w:r>
        <w:t xml:space="preserve"> </w:t>
      </w:r>
      <w:r>
        <w:rPr>
          <w:rFonts w:hint="eastAsia"/>
        </w:rPr>
        <w:t xml:space="preserve">25.8%（原为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个单元）。优化采用每胞每轴</w:t>
      </w:r>
      <w:r>
        <w:t xml:space="preserve"> 6 </w:t>
      </w:r>
      <w:r>
        <w:rPr>
          <w:rFonts w:hint="eastAsia"/>
        </w:rPr>
        <w:t xml:space="preserve">个单元的网格。细观模型固定切割胞的全部切割带自由度（表</w:t>
      </w:r>
      <w:r>
        <w:t xml:space="preserve"> </w:t>
      </w:r>
      <w:r>
        <w:rPr>
          <w:rFonts w:hint="eastAsia"/>
        </w:rPr>
        <w:t xml:space="preserve">ST21），其支撑至少与仅作用于切割面的支撑同样刚硬；这降低了精确柔度，因而缩小而非扩大宏观低估。对于均匀化梯度设计，宏观体积模型不再与细观尺度材料体积精确相等（表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13a,b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失败胞以布局索引标识（切割胞附保留体积分数）：即对</w:t>
      </w:r>
      <w:r>
        <w:t xml:space="preserve"> MMA </w:t>
      </w:r>
      <w:r>
        <w:rPr>
          <w:rFonts w:hint="eastAsia"/>
        </w:rPr>
        <w:t xml:space="preserve">返回的设计生成失败的胞。施加的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活动单元；ghost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在相邻迭代之间的各步上，对计数发生变化的胞数取最小值</w:t>
      </w:r>
      <w:r>
        <w:t xml:space="preserve"> / </w:t>
      </w:r>
      <w:r>
        <w:rPr>
          <w:rFonts w:hint="eastAsia"/>
        </w:rPr>
        <w:t xml:space="preserve">中位数</w:t>
      </w:r>
      <w:r>
        <w:t xml:space="preserve"> / </w:t>
      </w:r>
      <w:r>
        <w:rPr>
          <w:rFonts w:hint="eastAsia"/>
        </w:rPr>
        <w:t xml:space="preserve">最大值：活动单元和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个胞，22</w:t>
      </w:r>
      <w:r>
        <w:t xml:space="preserve"> </w:t>
      </w:r>
      <w:r>
        <w:rPr>
          <w:rFonts w:hint="eastAsia"/>
        </w:rPr>
        <w:t xml:space="preserve">步）仅记录了活动单元和保留自由度，结果为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2，厚度为一个胞）、且其平面切割随板同比缩放的板，胞数分别为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胞板中，该面经切割后宽两个胞。24</w:t>
      </w:r>
      <w:r>
        <w:t xml:space="preserve"> </w:t>
      </w:r>
      <w:r>
        <w:rPr>
          <w:rFonts w:hint="eastAsia"/>
        </w:rPr>
        <w:t xml:space="preserve">胞板即为施加此固支和载荷的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更新）后停止。自由度均为初始设计的自由度：所有胞的切割有限元模型（共享面上的节点只计一次），以及装配格栅中不含固支面的保留自由度。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装配格栅的自由保留自由度（初始设计）。初始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内存：主进程的峰值常驻内存，该进程保存学习胞的流式状态，按每个胞（总计）给出，单位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胞数</w:t>
            </w:r>
            <w:r>
              <w:t xml:space="preserve"> / </w:t>
            </w:r>
            <w:r>
              <w:rPr>
                <w:rFonts w:hint="eastAsia"/>
              </w:rPr>
              <w:t xml:space="preserve">切割胞数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设计和均匀化设计；中间设计未作检验。55</w:t>
      </w:r>
      <w:r>
        <w:t xml:space="preserve"> </w:t>
      </w:r>
      <w:r>
        <w:rPr>
          <w:rFonts w:hint="eastAsia"/>
        </w:rPr>
        <w:t xml:space="preserve">个不同胞的精确凝聚采用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rPr>
          <w:rFonts w:hint="eastAsia"/>
        </w:rPr>
        <w:t xml:space="preserve">补充图</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单个胞在一个盒面上固支，并在另一个面上沿三个笛卡尔方向分别受单位一致面力作用。在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一致面力响应与节点力响应的平均能量误差与灵敏度误差配对，基础网络使用六个胞，未校正使用五个胞。(b)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2026-10-04T17:21:59Z</dcterms:created>
  <dcterms:modified xsi:type="dcterms:W3CDTF">2026-10-04T17:21:59Z</dcterms:modified>
</cp:coreProperties>
</file>

<file path=docProps/custom.xml><?xml version="1.0" encoding="utf-8"?>
<Properties xmlns="http://schemas.openxmlformats.org/officeDocument/2006/custom-properties" xmlns:vt="http://schemas.openxmlformats.org/officeDocument/2006/docPropsVTypes"/>
</file>