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1529" Type="http://schemas.openxmlformats.org/officeDocument/2006/relationships/custom-properties" Target="docProps/custom.xml"/>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5efd03d0272aa" o:bwmode="white" o:targetscreensize="800,600">
      <v:fill r:id="rId15efd03d0272a5" o:title="tit_15efd03d0272ab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>Caracterización de brazo portarastra</w:t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MOLIBDENOS Y METALES S A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15195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proofErr w:type="spellStart"/>
            <w:r w:rsidRPr="00DC53C2">
              <w:rPr>
                <w:rFonts w:ascii="Arial" w:hAnsi="Arial" w:cs="Arial"/>
                <w:b/>
                <w:bCs/>
                <w:lang w:val="es-ES"/>
              </w:rPr>
              <w:t>Ref</w:t>
            </w:r>
            <w:proofErr w:type="spellEnd"/>
            <w:r w:rsidRPr="00DC53C2">
              <w:rPr>
                <w:rFonts w:ascii="Arial" w:hAnsi="Arial" w:cs="Arial"/>
                <w:b/>
                <w:bCs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15195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Bruno Astorga Z.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Alejandro Castillo 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MOLIBDENOS Y METALES S A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01-07-2020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01-07-2020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Juan González C.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lastRenderedPageBreak/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MOLIBDENOS Y METALES S A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93628000-5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Juan González C.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juan.gonzalez@molymet.cl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9743FE">
      <w:pPr>
        <w:spacing w:line="360" w:lineRule="auto"/>
        <w:ind w:left="284" w:hanging="1"/>
        <w:jc w:val="both"/>
      </w:pPr>
      <w:r>
        <w:rPr>
          <w:rFonts w:ascii="Arial" w:hAnsi="Arial" w:cs="Arial"/>
          <w:sz w:val="20"/>
          <w:szCs w:val="20"/>
        </w:rPr>
        <w:t xml:space="preserve">El objetivo de esta propuesta es "caracterizar brazo portarastra" cuyo alcance es el siguiente:</w:t>
      </w:r>
    </w:p>
    <w:p>
      <w:pPr>
        <w:widowControl w:val="on"/>
        <w:pBdr/>
        <w:spacing w:before="0" w:after="0" w:line="240" w:lineRule="auto"/>
        <w:ind w:left="60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a) x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cliente, previo al inicio del trabajo. Además contempla visitas a terreno, la cual debe estar establecida previamente entre las partes antes de iniciar el trabajo en cuestión.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detalles, los resultados resguardados en imágenes digitales. Además se planificará, de ser necesario, los cortes para la extracción de muestras.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de los objetivos es el siguiente: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2.3.1.- Análisis Químico: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El análisis químico de las muestra(s) de estudio es realizado por espectrometría de emisión óptica (base Fe, Cu y Al), según norma ASTM A751. En el caso que la muestra sea muy pequeña y/o encontrase con un metal en otra base, se podrá hacer un ensayo de análisis semicuantitativo de elementos por microscopia electrónica de barrido (EDS).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 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2.3.2.- Análisis Metalográfico: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Se realizarán los sectores de interés para el posterior análisis metalográfico, para poder analizar las microestructuras. La preparación de las muestras se realiza mediante la norma ASTM E3 y la selección del ataque químico según la norma ASTM E407.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 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2.3.3.- Ensayos Tracción: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Los ensayos de tracción se realizaran en base a la norma ASTM E8, o equivalente dependiendo de los requerimientos (API, AWS, ASME, ASTMA 370, etc.).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 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2.3.4.- Microscopia Electrónica de Barrido: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Se realizará microscopia electrónica para observar las zonas de interés y además, si es necesario, se realizarán cuantificación de elementos por microsonda (EDS).</w:t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15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50.00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</w:t>
      </w:r>
      <w:proofErr w:type="spellStart"/>
      <w:r w:rsidRPr="008642B0">
        <w:rPr>
          <w:rFonts w:ascii="Arial" w:hAnsi="Arial" w:cs="Arial"/>
          <w:bCs/>
          <w:sz w:val="20"/>
          <w:szCs w:val="20"/>
        </w:rPr>
        <w:t>hrs</w:t>
      </w:r>
      <w:proofErr w:type="spellEnd"/>
      <w:r w:rsidRPr="008642B0">
        <w:rPr>
          <w:rFonts w:ascii="Arial" w:hAnsi="Arial" w:cs="Arial"/>
          <w:bCs/>
          <w:sz w:val="20"/>
          <w:szCs w:val="20"/>
        </w:rPr>
        <w:t xml:space="preserve"> // 14:00 a 18:00 </w:t>
      </w:r>
      <w:proofErr w:type="spellStart"/>
      <w:r w:rsidRPr="008642B0">
        <w:rPr>
          <w:rFonts w:ascii="Arial" w:hAnsi="Arial" w:cs="Arial"/>
          <w:bCs/>
          <w:sz w:val="20"/>
          <w:szCs w:val="20"/>
        </w:rPr>
        <w:t>hrs</w:t>
      </w:r>
      <w:proofErr w:type="spellEnd"/>
      <w:r w:rsidRPr="008642B0">
        <w:rPr>
          <w:rFonts w:ascii="Arial" w:hAnsi="Arial" w:cs="Arial"/>
          <w:bCs/>
          <w:sz w:val="20"/>
          <w:szCs w:val="20"/>
        </w:rPr>
        <w:t xml:space="preserve"> Viernes </w:t>
      </w:r>
      <w:r>
        <w:rPr>
          <w:rFonts w:ascii="Arial" w:hAnsi="Arial" w:cs="Arial"/>
          <w:bCs/>
          <w:sz w:val="20"/>
          <w:szCs w:val="20"/>
        </w:rPr>
        <w:t xml:space="preserve">9:00 a 13:00 </w:t>
      </w:r>
      <w:proofErr w:type="spellStart"/>
      <w:r>
        <w:rPr>
          <w:rFonts w:ascii="Arial" w:hAnsi="Arial" w:cs="Arial"/>
          <w:bCs/>
          <w:sz w:val="20"/>
          <w:szCs w:val="20"/>
        </w:rPr>
        <w:t>hrs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// 14:00 a 16:0</w:t>
      </w:r>
      <w:r w:rsidRPr="008642B0">
        <w:rPr>
          <w:rFonts w:ascii="Arial" w:hAnsi="Arial" w:cs="Arial"/>
          <w:bCs/>
          <w:sz w:val="20"/>
          <w:szCs w:val="20"/>
        </w:rPr>
        <w:t xml:space="preserve">0 </w:t>
      </w:r>
      <w:proofErr w:type="spellStart"/>
      <w:r w:rsidRPr="008642B0">
        <w:rPr>
          <w:rFonts w:ascii="Arial" w:hAnsi="Arial" w:cs="Arial"/>
          <w:bCs/>
          <w:sz w:val="20"/>
          <w:szCs w:val="20"/>
        </w:rPr>
        <w:t>hrs</w:t>
      </w:r>
      <w:proofErr w:type="spellEnd"/>
      <w:r w:rsidRPr="008642B0">
        <w:rPr>
          <w:rFonts w:ascii="Arial" w:hAnsi="Arial" w:cs="Arial"/>
          <w:bCs/>
          <w:sz w:val="20"/>
          <w:szCs w:val="20"/>
        </w:rPr>
        <w:t>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>
      <w:r>
        <w:rPr>
          <w:noProof/>
        </w:rPr>
        <w:drawing>
          <wp:anchor distT="0" distB="0" distL="0" distR="0" simplePos="0" relativeHeight="0" behindDoc="0" locked="0" layoutInCell="1" allowOverlap="1">
            <wp:simplePos x="0" y="0"/>
            <wp:positionH relativeFrom="margin">
              <wp:align>right</wp:align>
            </wp:positionH>
            <wp:positionV relativeFrom="line">
              <wp:posOffset>0</wp:posOffset>
            </wp:positionV>
            <wp:extent cx="1345997" cy="775411"/>
            <wp:effectExtent l="0" t="0" r="0" b="0"/>
            <wp:wrapSquare wrapText="bothSides"/>
            <wp:docPr id="287791777" name="0 Imagen" descr="../../ft/BA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./../ft/BAZ.png"/>
                    <pic:cNvPicPr/>
                  </pic:nvPicPr>
                  <pic:blipFill>
                    <a:blip r:embed="rId9407287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5997" cy="7754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BDEB6D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Bruno Astorga Z.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Ingeniero  de Procesos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                                  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11DD" w:rsidRDefault="00EB11DD" w:rsidP="009D2B3B">
      <w:r>
        <w:separator/>
      </w:r>
    </w:p>
  </w:endnote>
  <w:endnote w:type="continuationSeparator" w:id="0">
    <w:p w:rsidR="00EB11DD" w:rsidRDefault="00EB11DD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uropolitical">
    <w:panose1 w:val="020B0500000000000000"/>
    <w:charset w:val="00"/>
    <w:family w:val="swiss"/>
    <w:pitch w:val="variable"/>
    <w:sig w:usb0="80000027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11DD" w:rsidRDefault="00EB11DD" w:rsidP="009D2B3B">
      <w:r>
        <w:separator/>
      </w:r>
    </w:p>
  </w:footnote>
  <w:footnote w:type="continuationSeparator" w:id="0">
    <w:p w:rsidR="00EB11DD" w:rsidRDefault="00EB11DD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0A1CBF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01 de Julio de 2020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0A1CBF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3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0A1CBF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01 de Julio de 2020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0A1CBF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3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0A1CBF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OFE-15195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MOLIBDENOS Y METALES S 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OFE-15195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MOLIBDENOS Y METALES S A</w:t>
                    </w:r>
                  </w:p>
                </w:txbxContent>
              </v:textbox>
            </v:shape>
          </w:pict>
        </mc:Fallback>
      </mc:AlternateContent>
    </w:r>
    <w:r w:rsidR="000A1CBF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0A1CBF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5037536">
    <w:multiLevelType w:val="hybridMultilevel"/>
    <w:lvl w:ilvl="0" w:tplc="84599914">
      <w:start w:val="1"/>
      <w:numFmt w:val="decimal"/>
      <w:lvlText w:val="%1."/>
      <w:lvlJc w:val="left"/>
      <w:pPr>
        <w:ind w:left="720" w:hanging="360"/>
      </w:pPr>
    </w:lvl>
    <w:lvl w:ilvl="1" w:tplc="84599914" w:tentative="1">
      <w:start w:val="1"/>
      <w:numFmt w:val="lowerLetter"/>
      <w:lvlText w:val="%2."/>
      <w:lvlJc w:val="left"/>
      <w:pPr>
        <w:ind w:left="1440" w:hanging="360"/>
      </w:pPr>
    </w:lvl>
    <w:lvl w:ilvl="2" w:tplc="84599914" w:tentative="1">
      <w:start w:val="1"/>
      <w:numFmt w:val="lowerRoman"/>
      <w:lvlText w:val="%3."/>
      <w:lvlJc w:val="right"/>
      <w:pPr>
        <w:ind w:left="2160" w:hanging="180"/>
      </w:pPr>
    </w:lvl>
    <w:lvl w:ilvl="3" w:tplc="84599914" w:tentative="1">
      <w:start w:val="1"/>
      <w:numFmt w:val="decimal"/>
      <w:lvlText w:val="%4."/>
      <w:lvlJc w:val="left"/>
      <w:pPr>
        <w:ind w:left="2880" w:hanging="360"/>
      </w:pPr>
    </w:lvl>
    <w:lvl w:ilvl="4" w:tplc="84599914" w:tentative="1">
      <w:start w:val="1"/>
      <w:numFmt w:val="lowerLetter"/>
      <w:lvlText w:val="%5."/>
      <w:lvlJc w:val="left"/>
      <w:pPr>
        <w:ind w:left="3600" w:hanging="360"/>
      </w:pPr>
    </w:lvl>
    <w:lvl w:ilvl="5" w:tplc="84599914" w:tentative="1">
      <w:start w:val="1"/>
      <w:numFmt w:val="lowerRoman"/>
      <w:lvlText w:val="%6."/>
      <w:lvlJc w:val="right"/>
      <w:pPr>
        <w:ind w:left="4320" w:hanging="180"/>
      </w:pPr>
    </w:lvl>
    <w:lvl w:ilvl="6" w:tplc="84599914" w:tentative="1">
      <w:start w:val="1"/>
      <w:numFmt w:val="decimal"/>
      <w:lvlText w:val="%7."/>
      <w:lvlJc w:val="left"/>
      <w:pPr>
        <w:ind w:left="5040" w:hanging="360"/>
      </w:pPr>
    </w:lvl>
    <w:lvl w:ilvl="7" w:tplc="84599914" w:tentative="1">
      <w:start w:val="1"/>
      <w:numFmt w:val="lowerLetter"/>
      <w:lvlText w:val="%8."/>
      <w:lvlJc w:val="left"/>
      <w:pPr>
        <w:ind w:left="5760" w:hanging="360"/>
      </w:pPr>
    </w:lvl>
    <w:lvl w:ilvl="8" w:tplc="845999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037535">
    <w:multiLevelType w:val="hybridMultilevel"/>
    <w:lvl w:ilvl="0" w:tplc="925292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25037535">
    <w:abstractNumId w:val="25037535"/>
  </w:num>
  <w:num w:numId="25037536">
    <w:abstractNumId w:val="250375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,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963909912" Type="http://schemas.openxmlformats.org/officeDocument/2006/relationships/comments" Target="comments.xml"/><Relationship Id="rId94072876" Type="http://schemas.openxmlformats.org/officeDocument/2006/relationships/image" Target="media/imgrId94072876.png"/><Relationship Id="rId15efd03d0272a5" Type="http://schemas.openxmlformats.org/officeDocument/2006/relationships/image" Target="media/img15efd03d0272a5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4</Pages>
  <Words>653</Words>
  <Characters>3596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Alfredo Artigas</cp:lastModifiedBy>
  <cp:revision>60</cp:revision>
  <dcterms:created xsi:type="dcterms:W3CDTF">2020-01-20T18:46:00Z</dcterms:created>
  <dcterms:modified xsi:type="dcterms:W3CDTF">2020-01-29T13:40:00Z</dcterms:modified>
  <dc:description>Generated by PHPDocX trial version</dc:description>
</cp:coreProperties>
</file>

<file path=docProps/custom.xml><?xml version="1.0" encoding="utf-8"?>
<Properties xmlns:vt="http://schemas.openxmlformats.org/officeDocument/2006/docPropsVTypes" xmlns="http://schemas.openxmlformats.org/officeDocument/2006/custom-properties">
                                        </Properties>
</file>