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3E4A" w14:textId="36EF2C9C" w:rsidR="00C17A65" w:rsidRPr="00A85FE2" w:rsidRDefault="000E03F3" w:rsidP="00E0789E">
      <w:pPr>
        <w:spacing w:after="0" w:line="240" w:lineRule="auto"/>
        <w:jc w:val="center"/>
        <w:rPr>
          <w:rFonts w:ascii="Times New Roman" w:hAnsi="Times New Roman" w:cs="Times New Roman"/>
          <w:b/>
          <w:bCs/>
          <w:sz w:val="24"/>
          <w:szCs w:val="24"/>
        </w:rPr>
      </w:pPr>
      <w:r w:rsidRPr="00A85FE2">
        <w:rPr>
          <w:rFonts w:ascii="Times New Roman" w:hAnsi="Times New Roman" w:cs="Times New Roman"/>
          <w:b/>
          <w:bCs/>
          <w:sz w:val="24"/>
          <w:szCs w:val="24"/>
        </w:rPr>
        <w:t>Estimating Margins for FAPRI Baseline Strategies</w:t>
      </w:r>
    </w:p>
    <w:p w14:paraId="5956D0BB" w14:textId="44ACEA31" w:rsidR="000E03F3" w:rsidRPr="00A85FE2" w:rsidRDefault="000E03F3" w:rsidP="00794774">
      <w:pPr>
        <w:spacing w:after="0" w:line="240" w:lineRule="auto"/>
        <w:jc w:val="center"/>
        <w:rPr>
          <w:rFonts w:ascii="Times New Roman" w:hAnsi="Times New Roman" w:cs="Times New Roman"/>
          <w:b/>
          <w:bCs/>
          <w:i/>
          <w:iCs/>
          <w:sz w:val="24"/>
          <w:szCs w:val="24"/>
        </w:rPr>
      </w:pPr>
      <w:r w:rsidRPr="00A85FE2">
        <w:rPr>
          <w:rFonts w:ascii="Times New Roman" w:hAnsi="Times New Roman" w:cs="Times New Roman"/>
          <w:b/>
          <w:bCs/>
          <w:i/>
          <w:iCs/>
          <w:sz w:val="24"/>
          <w:szCs w:val="24"/>
        </w:rPr>
        <w:t>Emily Scully, Melvin Brees</w:t>
      </w:r>
      <w:r w:rsidR="001B1F70">
        <w:rPr>
          <w:rStyle w:val="FootnoteReference"/>
          <w:rFonts w:ascii="Times New Roman" w:hAnsi="Times New Roman" w:cs="Times New Roman"/>
          <w:b/>
          <w:bCs/>
          <w:i/>
          <w:iCs/>
          <w:sz w:val="24"/>
          <w:szCs w:val="24"/>
        </w:rPr>
        <w:footnoteReference w:id="1"/>
      </w:r>
    </w:p>
    <w:p w14:paraId="51D7D3A6" w14:textId="77777777" w:rsidR="00794774" w:rsidRDefault="00794774" w:rsidP="00F67113">
      <w:pPr>
        <w:spacing w:after="0" w:line="240" w:lineRule="auto"/>
        <w:ind w:firstLine="720"/>
        <w:rPr>
          <w:rFonts w:ascii="Times New Roman" w:hAnsi="Times New Roman" w:cs="Times New Roman"/>
          <w:sz w:val="24"/>
          <w:szCs w:val="24"/>
        </w:rPr>
      </w:pPr>
    </w:p>
    <w:p w14:paraId="7256C3B7" w14:textId="014C3A7D" w:rsidR="0062456C" w:rsidRDefault="00374F96" w:rsidP="00F67113">
      <w:pPr>
        <w:spacing w:after="0" w:line="240" w:lineRule="auto"/>
        <w:ind w:firstLine="720"/>
        <w:rPr>
          <w:rFonts w:ascii="Times New Roman" w:hAnsi="Times New Roman" w:cs="Times New Roman"/>
          <w:sz w:val="24"/>
          <w:szCs w:val="24"/>
        </w:rPr>
      </w:pPr>
      <w:r w:rsidRPr="00F67113">
        <w:rPr>
          <w:rFonts w:ascii="Times New Roman" w:hAnsi="Times New Roman" w:cs="Times New Roman"/>
          <w:sz w:val="24"/>
          <w:szCs w:val="24"/>
        </w:rPr>
        <w:t xml:space="preserve">When selling crops </w:t>
      </w:r>
      <w:r w:rsidR="00781EAB">
        <w:rPr>
          <w:rFonts w:ascii="Times New Roman" w:hAnsi="Times New Roman" w:cs="Times New Roman"/>
          <w:sz w:val="24"/>
          <w:szCs w:val="24"/>
        </w:rPr>
        <w:t>using</w:t>
      </w:r>
      <w:r w:rsidRPr="00F67113">
        <w:rPr>
          <w:rFonts w:ascii="Times New Roman" w:hAnsi="Times New Roman" w:cs="Times New Roman"/>
          <w:sz w:val="24"/>
          <w:szCs w:val="24"/>
        </w:rPr>
        <w:t xml:space="preserve"> the futures market, producers and </w:t>
      </w:r>
      <w:r w:rsidR="00781EAB">
        <w:rPr>
          <w:rFonts w:ascii="Times New Roman" w:hAnsi="Times New Roman" w:cs="Times New Roman"/>
          <w:sz w:val="24"/>
          <w:szCs w:val="24"/>
        </w:rPr>
        <w:t>lenders</w:t>
      </w:r>
      <w:r w:rsidRPr="00F67113">
        <w:rPr>
          <w:rFonts w:ascii="Times New Roman" w:hAnsi="Times New Roman" w:cs="Times New Roman"/>
          <w:sz w:val="24"/>
          <w:szCs w:val="24"/>
        </w:rPr>
        <w:t xml:space="preserve"> must be aware of the margin implications when initializing a </w:t>
      </w:r>
      <w:r w:rsidR="00781EAB">
        <w:rPr>
          <w:rFonts w:ascii="Times New Roman" w:hAnsi="Times New Roman" w:cs="Times New Roman"/>
          <w:sz w:val="24"/>
          <w:szCs w:val="24"/>
        </w:rPr>
        <w:t xml:space="preserve">hedge </w:t>
      </w:r>
      <w:r w:rsidRPr="00F67113">
        <w:rPr>
          <w:rFonts w:ascii="Times New Roman" w:hAnsi="Times New Roman" w:cs="Times New Roman"/>
          <w:sz w:val="24"/>
          <w:szCs w:val="24"/>
        </w:rPr>
        <w:t xml:space="preserve">sale. Margin can be defined as the amount of money that a producer will need to </w:t>
      </w:r>
      <w:r w:rsidR="00781EAB">
        <w:rPr>
          <w:rFonts w:ascii="Times New Roman" w:hAnsi="Times New Roman" w:cs="Times New Roman"/>
          <w:sz w:val="24"/>
          <w:szCs w:val="24"/>
        </w:rPr>
        <w:t>provide</w:t>
      </w:r>
      <w:r w:rsidRPr="00F67113">
        <w:rPr>
          <w:rFonts w:ascii="Times New Roman" w:hAnsi="Times New Roman" w:cs="Times New Roman"/>
          <w:sz w:val="24"/>
          <w:szCs w:val="24"/>
        </w:rPr>
        <w:t xml:space="preserve"> or finance to maintain hedge positions in the </w:t>
      </w:r>
      <w:r w:rsidR="00781EAB">
        <w:rPr>
          <w:rFonts w:ascii="Times New Roman" w:hAnsi="Times New Roman" w:cs="Times New Roman"/>
          <w:sz w:val="24"/>
          <w:szCs w:val="24"/>
        </w:rPr>
        <w:t xml:space="preserve">futures </w:t>
      </w:r>
      <w:r w:rsidRPr="00F67113">
        <w:rPr>
          <w:rFonts w:ascii="Times New Roman" w:hAnsi="Times New Roman" w:cs="Times New Roman"/>
          <w:sz w:val="24"/>
          <w:szCs w:val="24"/>
        </w:rPr>
        <w:t xml:space="preserve">market. </w:t>
      </w:r>
      <w:r w:rsidR="00781EAB">
        <w:rPr>
          <w:rFonts w:ascii="Times New Roman" w:hAnsi="Times New Roman" w:cs="Times New Roman"/>
          <w:sz w:val="24"/>
          <w:szCs w:val="24"/>
        </w:rPr>
        <w:t xml:space="preserve">The margin represents “good faith” money or insurance to cover any losses that the hedge transaction might incur. </w:t>
      </w:r>
      <w:r w:rsidRPr="00F67113">
        <w:rPr>
          <w:rFonts w:ascii="Times New Roman" w:hAnsi="Times New Roman" w:cs="Times New Roman"/>
          <w:sz w:val="24"/>
          <w:szCs w:val="24"/>
        </w:rPr>
        <w:t xml:space="preserve">While this money is given up front, it expected that the hedge will result in an overall gain, and thus the </w:t>
      </w:r>
      <w:r w:rsidR="00781EAB">
        <w:rPr>
          <w:rFonts w:ascii="Times New Roman" w:hAnsi="Times New Roman" w:cs="Times New Roman"/>
          <w:sz w:val="24"/>
          <w:szCs w:val="24"/>
        </w:rPr>
        <w:t xml:space="preserve">margin </w:t>
      </w:r>
      <w:r w:rsidRPr="00F67113">
        <w:rPr>
          <w:rFonts w:ascii="Times New Roman" w:hAnsi="Times New Roman" w:cs="Times New Roman"/>
          <w:sz w:val="24"/>
          <w:szCs w:val="24"/>
        </w:rPr>
        <w:t>money</w:t>
      </w:r>
      <w:r w:rsidR="00781EAB">
        <w:rPr>
          <w:rFonts w:ascii="Times New Roman" w:hAnsi="Times New Roman" w:cs="Times New Roman"/>
          <w:sz w:val="24"/>
          <w:szCs w:val="24"/>
        </w:rPr>
        <w:t>, along with hedging gains,</w:t>
      </w:r>
      <w:r w:rsidRPr="00F67113">
        <w:rPr>
          <w:rFonts w:ascii="Times New Roman" w:hAnsi="Times New Roman" w:cs="Times New Roman"/>
          <w:sz w:val="24"/>
          <w:szCs w:val="24"/>
        </w:rPr>
        <w:t xml:space="preserve"> will be returned to the producer</w:t>
      </w:r>
      <w:r w:rsidR="00781EAB">
        <w:rPr>
          <w:rFonts w:ascii="Times New Roman" w:hAnsi="Times New Roman" w:cs="Times New Roman"/>
          <w:sz w:val="24"/>
          <w:szCs w:val="24"/>
        </w:rPr>
        <w:t>’s margin account</w:t>
      </w:r>
      <w:r w:rsidRPr="00F67113">
        <w:rPr>
          <w:rFonts w:ascii="Times New Roman" w:hAnsi="Times New Roman" w:cs="Times New Roman"/>
          <w:sz w:val="24"/>
          <w:szCs w:val="24"/>
        </w:rPr>
        <w:t>. The money returned c</w:t>
      </w:r>
      <w:r w:rsidR="0062456C" w:rsidRPr="00F67113">
        <w:rPr>
          <w:rFonts w:ascii="Times New Roman" w:hAnsi="Times New Roman" w:cs="Times New Roman"/>
          <w:sz w:val="24"/>
          <w:szCs w:val="24"/>
        </w:rPr>
        <w:t xml:space="preserve">ould then be </w:t>
      </w:r>
      <w:r w:rsidR="0025367F">
        <w:rPr>
          <w:rFonts w:ascii="Times New Roman" w:hAnsi="Times New Roman" w:cs="Times New Roman"/>
          <w:sz w:val="24"/>
          <w:szCs w:val="24"/>
        </w:rPr>
        <w:t xml:space="preserve">withdrawn </w:t>
      </w:r>
      <w:r w:rsidR="0062456C" w:rsidRPr="00F67113">
        <w:rPr>
          <w:rFonts w:ascii="Times New Roman" w:hAnsi="Times New Roman" w:cs="Times New Roman"/>
          <w:sz w:val="24"/>
          <w:szCs w:val="24"/>
        </w:rPr>
        <w:t>to</w:t>
      </w:r>
      <w:r w:rsidRPr="00F67113">
        <w:rPr>
          <w:rFonts w:ascii="Times New Roman" w:hAnsi="Times New Roman" w:cs="Times New Roman"/>
          <w:sz w:val="24"/>
          <w:szCs w:val="24"/>
        </w:rPr>
        <w:t xml:space="preserve"> repay the market loan principal</w:t>
      </w:r>
      <w:r w:rsidR="0062456C" w:rsidRPr="00F67113">
        <w:rPr>
          <w:rFonts w:ascii="Times New Roman" w:hAnsi="Times New Roman" w:cs="Times New Roman"/>
          <w:sz w:val="24"/>
          <w:szCs w:val="24"/>
        </w:rPr>
        <w:t xml:space="preserve"> or</w:t>
      </w:r>
      <w:r w:rsidRPr="00F67113">
        <w:rPr>
          <w:rFonts w:ascii="Times New Roman" w:hAnsi="Times New Roman" w:cs="Times New Roman"/>
          <w:sz w:val="24"/>
          <w:szCs w:val="24"/>
        </w:rPr>
        <w:t xml:space="preserve"> </w:t>
      </w:r>
      <w:r w:rsidR="0025367F">
        <w:rPr>
          <w:rFonts w:ascii="Times New Roman" w:hAnsi="Times New Roman" w:cs="Times New Roman"/>
          <w:sz w:val="24"/>
          <w:szCs w:val="24"/>
        </w:rPr>
        <w:t xml:space="preserve">used to offset price losses in the cash market.  The margin can also be left in place </w:t>
      </w:r>
      <w:r w:rsidRPr="00F67113">
        <w:rPr>
          <w:rFonts w:ascii="Times New Roman" w:hAnsi="Times New Roman" w:cs="Times New Roman"/>
          <w:sz w:val="24"/>
          <w:szCs w:val="24"/>
        </w:rPr>
        <w:t xml:space="preserve">to margin additional </w:t>
      </w:r>
      <w:r w:rsidR="0025367F">
        <w:rPr>
          <w:rFonts w:ascii="Times New Roman" w:hAnsi="Times New Roman" w:cs="Times New Roman"/>
          <w:sz w:val="24"/>
          <w:szCs w:val="24"/>
        </w:rPr>
        <w:t xml:space="preserve">hedge </w:t>
      </w:r>
      <w:r w:rsidRPr="00F67113">
        <w:rPr>
          <w:rFonts w:ascii="Times New Roman" w:hAnsi="Times New Roman" w:cs="Times New Roman"/>
          <w:sz w:val="24"/>
          <w:szCs w:val="24"/>
        </w:rPr>
        <w:t xml:space="preserve">sales. In cases where the opposite is true, the margin acts as insurance that the producer </w:t>
      </w:r>
      <w:r w:rsidR="0025367F">
        <w:rPr>
          <w:rFonts w:ascii="Times New Roman" w:hAnsi="Times New Roman" w:cs="Times New Roman"/>
          <w:sz w:val="24"/>
          <w:szCs w:val="24"/>
        </w:rPr>
        <w:t>will cover and</w:t>
      </w:r>
      <w:r w:rsidRPr="00F67113">
        <w:rPr>
          <w:rFonts w:ascii="Times New Roman" w:hAnsi="Times New Roman" w:cs="Times New Roman"/>
          <w:sz w:val="24"/>
          <w:szCs w:val="24"/>
        </w:rPr>
        <w:t xml:space="preserve"> pay for any losses incurred in the</w:t>
      </w:r>
      <w:r w:rsidR="0025367F">
        <w:rPr>
          <w:rFonts w:ascii="Times New Roman" w:hAnsi="Times New Roman" w:cs="Times New Roman"/>
          <w:sz w:val="24"/>
          <w:szCs w:val="24"/>
        </w:rPr>
        <w:t xml:space="preserve"> futures</w:t>
      </w:r>
      <w:r w:rsidRPr="00F67113">
        <w:rPr>
          <w:rFonts w:ascii="Times New Roman" w:hAnsi="Times New Roman" w:cs="Times New Roman"/>
          <w:sz w:val="24"/>
          <w:szCs w:val="24"/>
        </w:rPr>
        <w:t xml:space="preserve"> market.</w:t>
      </w:r>
      <w:r w:rsidR="0062456C" w:rsidRPr="00F67113">
        <w:rPr>
          <w:rFonts w:ascii="Times New Roman" w:hAnsi="Times New Roman" w:cs="Times New Roman"/>
          <w:sz w:val="24"/>
          <w:szCs w:val="24"/>
        </w:rPr>
        <w:t xml:space="preserve"> </w:t>
      </w:r>
      <w:r w:rsidR="00C24DBC" w:rsidRPr="00F67113">
        <w:rPr>
          <w:rFonts w:ascii="Times New Roman" w:hAnsi="Times New Roman" w:cs="Times New Roman"/>
          <w:sz w:val="24"/>
          <w:szCs w:val="24"/>
        </w:rPr>
        <w:t xml:space="preserve">There are two margins to consider when calculating the total margin requirement: initial margin and maintenance margin. The initial margin is </w:t>
      </w:r>
      <w:r w:rsidR="00683A53" w:rsidRPr="00F67113">
        <w:rPr>
          <w:rFonts w:ascii="Times New Roman" w:hAnsi="Times New Roman" w:cs="Times New Roman"/>
          <w:sz w:val="24"/>
          <w:szCs w:val="24"/>
        </w:rPr>
        <w:t xml:space="preserve">a set amount of money required to make a sale. The initial margin can change based on </w:t>
      </w:r>
      <w:r w:rsidR="0025367F">
        <w:rPr>
          <w:rFonts w:ascii="Times New Roman" w:hAnsi="Times New Roman" w:cs="Times New Roman"/>
          <w:sz w:val="24"/>
          <w:szCs w:val="24"/>
        </w:rPr>
        <w:t>price action and volatility</w:t>
      </w:r>
      <w:r w:rsidR="00C07E33" w:rsidRPr="00F67113">
        <w:rPr>
          <w:rFonts w:ascii="Times New Roman" w:hAnsi="Times New Roman" w:cs="Times New Roman"/>
          <w:sz w:val="24"/>
          <w:szCs w:val="24"/>
        </w:rPr>
        <w:t xml:space="preserve"> over time</w:t>
      </w:r>
      <w:r w:rsidR="004D247E" w:rsidRPr="00F67113">
        <w:rPr>
          <w:rFonts w:ascii="Times New Roman" w:hAnsi="Times New Roman" w:cs="Times New Roman"/>
          <w:sz w:val="24"/>
          <w:szCs w:val="24"/>
        </w:rPr>
        <w:t xml:space="preserve"> and is set by the </w:t>
      </w:r>
      <w:r w:rsidR="0025367F">
        <w:rPr>
          <w:rFonts w:ascii="Times New Roman" w:hAnsi="Times New Roman" w:cs="Times New Roman"/>
          <w:sz w:val="24"/>
          <w:szCs w:val="24"/>
        </w:rPr>
        <w:t>futures exchange</w:t>
      </w:r>
      <w:r w:rsidR="00683A53" w:rsidRPr="00F67113">
        <w:rPr>
          <w:rFonts w:ascii="Times New Roman" w:hAnsi="Times New Roman" w:cs="Times New Roman"/>
          <w:sz w:val="24"/>
          <w:szCs w:val="24"/>
        </w:rPr>
        <w:t>.</w:t>
      </w:r>
      <w:r w:rsidR="008F3197" w:rsidRPr="00F67113">
        <w:rPr>
          <w:rFonts w:ascii="Times New Roman" w:hAnsi="Times New Roman" w:cs="Times New Roman"/>
          <w:sz w:val="24"/>
          <w:szCs w:val="24"/>
        </w:rPr>
        <w:t xml:space="preserve"> </w:t>
      </w:r>
      <w:r w:rsidR="00C07E33" w:rsidRPr="00F67113">
        <w:rPr>
          <w:rFonts w:ascii="Times New Roman" w:hAnsi="Times New Roman" w:cs="Times New Roman"/>
          <w:sz w:val="24"/>
          <w:szCs w:val="24"/>
        </w:rPr>
        <w:t xml:space="preserve">The maintenance margin </w:t>
      </w:r>
      <w:r w:rsidR="0004185E" w:rsidRPr="00F67113">
        <w:rPr>
          <w:rFonts w:ascii="Times New Roman" w:hAnsi="Times New Roman" w:cs="Times New Roman"/>
          <w:sz w:val="24"/>
          <w:szCs w:val="24"/>
        </w:rPr>
        <w:t>will vary depending upon price movement</w:t>
      </w:r>
      <w:r w:rsidR="00497BD0" w:rsidRPr="00F67113">
        <w:rPr>
          <w:rFonts w:ascii="Times New Roman" w:hAnsi="Times New Roman" w:cs="Times New Roman"/>
          <w:sz w:val="24"/>
          <w:szCs w:val="24"/>
        </w:rPr>
        <w:t xml:space="preserve"> </w:t>
      </w:r>
      <w:r w:rsidR="005C602A">
        <w:rPr>
          <w:rFonts w:ascii="Times New Roman" w:hAnsi="Times New Roman" w:cs="Times New Roman"/>
          <w:sz w:val="24"/>
          <w:szCs w:val="24"/>
        </w:rPr>
        <w:t xml:space="preserve">against the hedger’s position </w:t>
      </w:r>
      <w:r w:rsidR="00497BD0" w:rsidRPr="00F67113">
        <w:rPr>
          <w:rFonts w:ascii="Times New Roman" w:hAnsi="Times New Roman" w:cs="Times New Roman"/>
          <w:sz w:val="24"/>
          <w:szCs w:val="24"/>
        </w:rPr>
        <w:t xml:space="preserve">and margin calls </w:t>
      </w:r>
      <w:r w:rsidR="00EF6849" w:rsidRPr="00F67113">
        <w:rPr>
          <w:rFonts w:ascii="Times New Roman" w:hAnsi="Times New Roman" w:cs="Times New Roman"/>
          <w:sz w:val="24"/>
          <w:szCs w:val="24"/>
        </w:rPr>
        <w:t>will require producers to deposit additional funds into their futures brokerage account as the market goes against them</w:t>
      </w:r>
      <w:r w:rsidR="005C602A">
        <w:rPr>
          <w:rFonts w:ascii="Times New Roman" w:hAnsi="Times New Roman" w:cs="Times New Roman"/>
          <w:sz w:val="24"/>
          <w:szCs w:val="24"/>
        </w:rPr>
        <w:t xml:space="preserve"> to cover their loss potential</w:t>
      </w:r>
      <w:r w:rsidR="00B46028" w:rsidRPr="00F67113">
        <w:rPr>
          <w:rFonts w:ascii="Times New Roman" w:hAnsi="Times New Roman" w:cs="Times New Roman"/>
          <w:sz w:val="24"/>
          <w:szCs w:val="24"/>
        </w:rPr>
        <w:t xml:space="preserve"> (in the case of </w:t>
      </w:r>
      <w:r w:rsidR="005C602A">
        <w:rPr>
          <w:rFonts w:ascii="Times New Roman" w:hAnsi="Times New Roman" w:cs="Times New Roman"/>
          <w:sz w:val="24"/>
          <w:szCs w:val="24"/>
        </w:rPr>
        <w:t xml:space="preserve">hedge </w:t>
      </w:r>
      <w:r w:rsidR="00B46028" w:rsidRPr="00F67113">
        <w:rPr>
          <w:rFonts w:ascii="Times New Roman" w:hAnsi="Times New Roman" w:cs="Times New Roman"/>
          <w:sz w:val="24"/>
          <w:szCs w:val="24"/>
        </w:rPr>
        <w:t>sales as prices go up)</w:t>
      </w:r>
      <w:r w:rsidR="00EF6849" w:rsidRPr="00F67113">
        <w:rPr>
          <w:rFonts w:ascii="Times New Roman" w:hAnsi="Times New Roman" w:cs="Times New Roman"/>
          <w:sz w:val="24"/>
          <w:szCs w:val="24"/>
        </w:rPr>
        <w:t xml:space="preserve">. </w:t>
      </w:r>
      <w:r w:rsidR="005265A0" w:rsidRPr="00F67113">
        <w:rPr>
          <w:rFonts w:ascii="Times New Roman" w:hAnsi="Times New Roman" w:cs="Times New Roman"/>
          <w:sz w:val="24"/>
          <w:szCs w:val="24"/>
        </w:rPr>
        <w:t>To find the maintenance margin</w:t>
      </w:r>
      <w:r w:rsidR="005C602A">
        <w:rPr>
          <w:rFonts w:ascii="Times New Roman" w:hAnsi="Times New Roman" w:cs="Times New Roman"/>
          <w:sz w:val="24"/>
          <w:szCs w:val="24"/>
        </w:rPr>
        <w:t>s on historic positions</w:t>
      </w:r>
      <w:r w:rsidR="005265A0" w:rsidRPr="00F67113">
        <w:rPr>
          <w:rFonts w:ascii="Times New Roman" w:hAnsi="Times New Roman" w:cs="Times New Roman"/>
          <w:sz w:val="24"/>
          <w:szCs w:val="24"/>
        </w:rPr>
        <w:t xml:space="preserve">, </w:t>
      </w:r>
      <w:r w:rsidR="0062456C" w:rsidRPr="00F67113">
        <w:rPr>
          <w:rFonts w:ascii="Times New Roman" w:hAnsi="Times New Roman" w:cs="Times New Roman"/>
          <w:sz w:val="24"/>
          <w:szCs w:val="24"/>
        </w:rPr>
        <w:t xml:space="preserve">one would </w:t>
      </w:r>
      <w:r w:rsidR="005C602A">
        <w:rPr>
          <w:rFonts w:ascii="Times New Roman" w:hAnsi="Times New Roman" w:cs="Times New Roman"/>
          <w:sz w:val="24"/>
          <w:szCs w:val="24"/>
        </w:rPr>
        <w:t xml:space="preserve">calculate </w:t>
      </w:r>
      <w:r w:rsidR="00CF2674" w:rsidRPr="00F67113">
        <w:rPr>
          <w:rFonts w:ascii="Times New Roman" w:hAnsi="Times New Roman" w:cs="Times New Roman"/>
          <w:sz w:val="24"/>
          <w:szCs w:val="24"/>
        </w:rPr>
        <w:t xml:space="preserve">the </w:t>
      </w:r>
      <w:r w:rsidR="00A62B9C" w:rsidRPr="00F67113">
        <w:rPr>
          <w:rFonts w:ascii="Times New Roman" w:hAnsi="Times New Roman" w:cs="Times New Roman"/>
          <w:sz w:val="24"/>
          <w:szCs w:val="24"/>
        </w:rPr>
        <w:t xml:space="preserve">difference between the </w:t>
      </w:r>
      <w:r w:rsidR="00BA7609" w:rsidRPr="00F67113">
        <w:rPr>
          <w:rFonts w:ascii="Times New Roman" w:hAnsi="Times New Roman" w:cs="Times New Roman"/>
          <w:sz w:val="24"/>
          <w:szCs w:val="24"/>
        </w:rPr>
        <w:t>maximum</w:t>
      </w:r>
      <w:r w:rsidR="00A62B9C" w:rsidRPr="00F67113">
        <w:rPr>
          <w:rFonts w:ascii="Times New Roman" w:hAnsi="Times New Roman" w:cs="Times New Roman"/>
          <w:sz w:val="24"/>
          <w:szCs w:val="24"/>
        </w:rPr>
        <w:t xml:space="preserve"> price between the date of the </w:t>
      </w:r>
      <w:r w:rsidR="005C602A">
        <w:rPr>
          <w:rFonts w:ascii="Times New Roman" w:hAnsi="Times New Roman" w:cs="Times New Roman"/>
          <w:sz w:val="24"/>
          <w:szCs w:val="24"/>
        </w:rPr>
        <w:t xml:space="preserve">hedge </w:t>
      </w:r>
      <w:r w:rsidR="00A62B9C" w:rsidRPr="00F67113">
        <w:rPr>
          <w:rFonts w:ascii="Times New Roman" w:hAnsi="Times New Roman" w:cs="Times New Roman"/>
          <w:sz w:val="24"/>
          <w:szCs w:val="24"/>
        </w:rPr>
        <w:t xml:space="preserve">sale and the </w:t>
      </w:r>
      <w:r w:rsidR="00BF32FF" w:rsidRPr="00F67113">
        <w:rPr>
          <w:rFonts w:ascii="Times New Roman" w:hAnsi="Times New Roman" w:cs="Times New Roman"/>
          <w:sz w:val="24"/>
          <w:szCs w:val="24"/>
        </w:rPr>
        <w:t>date</w:t>
      </w:r>
      <w:r w:rsidR="00A62B9C" w:rsidRPr="00F67113">
        <w:rPr>
          <w:rFonts w:ascii="Times New Roman" w:hAnsi="Times New Roman" w:cs="Times New Roman"/>
          <w:sz w:val="24"/>
          <w:szCs w:val="24"/>
        </w:rPr>
        <w:t xml:space="preserve"> </w:t>
      </w:r>
      <w:r w:rsidR="005C602A">
        <w:rPr>
          <w:rFonts w:ascii="Times New Roman" w:hAnsi="Times New Roman" w:cs="Times New Roman"/>
          <w:sz w:val="24"/>
          <w:szCs w:val="24"/>
        </w:rPr>
        <w:t>the hedge position is offset.</w:t>
      </w:r>
      <w:r w:rsidR="00BF32FF" w:rsidRPr="00F67113">
        <w:rPr>
          <w:rFonts w:ascii="Times New Roman" w:hAnsi="Times New Roman" w:cs="Times New Roman"/>
          <w:sz w:val="24"/>
          <w:szCs w:val="24"/>
        </w:rPr>
        <w:t xml:space="preserve"> </w:t>
      </w:r>
    </w:p>
    <w:p w14:paraId="47A3E680" w14:textId="75CE9CA2" w:rsidR="005C602A" w:rsidRDefault="005C602A" w:rsidP="00F67113">
      <w:pPr>
        <w:spacing w:after="0" w:line="240" w:lineRule="auto"/>
        <w:ind w:firstLine="720"/>
        <w:rPr>
          <w:rFonts w:ascii="Times New Roman" w:hAnsi="Times New Roman" w:cs="Times New Roman"/>
          <w:sz w:val="24"/>
          <w:szCs w:val="24"/>
        </w:rPr>
      </w:pPr>
    </w:p>
    <w:p w14:paraId="40C84F34" w14:textId="79C667CD" w:rsidR="00527A21" w:rsidRDefault="005C602A" w:rsidP="00A20C2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example illustrates </w:t>
      </w:r>
      <w:r w:rsidR="00527A21">
        <w:rPr>
          <w:rFonts w:ascii="Times New Roman" w:hAnsi="Times New Roman" w:cs="Times New Roman"/>
          <w:sz w:val="24"/>
          <w:szCs w:val="24"/>
        </w:rPr>
        <w:t xml:space="preserve">determining </w:t>
      </w:r>
      <w:r>
        <w:rPr>
          <w:rFonts w:ascii="Times New Roman" w:hAnsi="Times New Roman" w:cs="Times New Roman"/>
          <w:sz w:val="24"/>
          <w:szCs w:val="24"/>
        </w:rPr>
        <w:t xml:space="preserve">the amount of margin </w:t>
      </w:r>
      <w:r w:rsidR="00527A21">
        <w:rPr>
          <w:rFonts w:ascii="Times New Roman" w:hAnsi="Times New Roman" w:cs="Times New Roman"/>
          <w:sz w:val="24"/>
          <w:szCs w:val="24"/>
        </w:rPr>
        <w:t xml:space="preserve">funds </w:t>
      </w:r>
      <w:r>
        <w:rPr>
          <w:rFonts w:ascii="Times New Roman" w:hAnsi="Times New Roman" w:cs="Times New Roman"/>
          <w:sz w:val="24"/>
          <w:szCs w:val="24"/>
        </w:rPr>
        <w:t>that w</w:t>
      </w:r>
      <w:r w:rsidR="00527A21">
        <w:rPr>
          <w:rFonts w:ascii="Times New Roman" w:hAnsi="Times New Roman" w:cs="Times New Roman"/>
          <w:sz w:val="24"/>
          <w:szCs w:val="24"/>
        </w:rPr>
        <w:t>ere necessary</w:t>
      </w:r>
      <w:r>
        <w:rPr>
          <w:rFonts w:ascii="Times New Roman" w:hAnsi="Times New Roman" w:cs="Times New Roman"/>
          <w:sz w:val="24"/>
          <w:szCs w:val="24"/>
        </w:rPr>
        <w:t xml:space="preserve"> </w:t>
      </w:r>
      <w:r w:rsidR="00A20C22">
        <w:rPr>
          <w:rFonts w:ascii="Times New Roman" w:hAnsi="Times New Roman" w:cs="Times New Roman"/>
          <w:sz w:val="24"/>
          <w:szCs w:val="24"/>
        </w:rPr>
        <w:t>to cover a hedge s</w:t>
      </w:r>
      <w:r w:rsidR="00FF0C28">
        <w:rPr>
          <w:rFonts w:ascii="Times New Roman" w:hAnsi="Times New Roman" w:cs="Times New Roman"/>
          <w:sz w:val="24"/>
          <w:szCs w:val="24"/>
        </w:rPr>
        <w:t>al</w:t>
      </w:r>
      <w:r w:rsidR="00A20C22">
        <w:rPr>
          <w:rFonts w:ascii="Times New Roman" w:hAnsi="Times New Roman" w:cs="Times New Roman"/>
          <w:sz w:val="24"/>
          <w:szCs w:val="24"/>
        </w:rPr>
        <w:t xml:space="preserve">e </w:t>
      </w:r>
      <w:r>
        <w:rPr>
          <w:rFonts w:ascii="Times New Roman" w:hAnsi="Times New Roman" w:cs="Times New Roman"/>
          <w:sz w:val="24"/>
          <w:szCs w:val="24"/>
        </w:rPr>
        <w:t xml:space="preserve">for one of the pricing strategies using FAPRI ranges as price objectives.  </w:t>
      </w:r>
      <w:r w:rsidR="00A20C22">
        <w:rPr>
          <w:rFonts w:ascii="Times New Roman" w:hAnsi="Times New Roman" w:cs="Times New Roman"/>
          <w:sz w:val="24"/>
          <w:szCs w:val="24"/>
        </w:rPr>
        <w:t xml:space="preserve">See: </w:t>
      </w:r>
      <w:bookmarkStart w:id="0" w:name="_Hlk63678888"/>
      <w:r w:rsidR="00A20C22" w:rsidRPr="00E0789E">
        <w:rPr>
          <w:rFonts w:ascii="Times New Roman" w:hAnsi="Times New Roman" w:cs="Times New Roman"/>
          <w:b/>
          <w:bCs/>
          <w:i/>
          <w:iCs/>
          <w:sz w:val="24"/>
          <w:szCs w:val="24"/>
        </w:rPr>
        <w:t>Using FAPRI Baselines and</w:t>
      </w:r>
      <w:r w:rsidR="00E0789E">
        <w:rPr>
          <w:rFonts w:ascii="Times New Roman" w:hAnsi="Times New Roman" w:cs="Times New Roman"/>
          <w:b/>
          <w:bCs/>
          <w:i/>
          <w:iCs/>
          <w:sz w:val="24"/>
          <w:szCs w:val="24"/>
        </w:rPr>
        <w:t xml:space="preserve"> </w:t>
      </w:r>
      <w:r w:rsidR="00A20C22" w:rsidRPr="00E0789E">
        <w:rPr>
          <w:rFonts w:ascii="Times New Roman" w:hAnsi="Times New Roman" w:cs="Times New Roman"/>
          <w:b/>
          <w:bCs/>
          <w:i/>
          <w:iCs/>
          <w:sz w:val="24"/>
          <w:szCs w:val="24"/>
        </w:rPr>
        <w:t>Ranges for Corn and Soybean Pricing Strategies</w:t>
      </w:r>
      <w:bookmarkEnd w:id="0"/>
      <w:r w:rsidR="00A20C22">
        <w:rPr>
          <w:rFonts w:ascii="Times New Roman" w:hAnsi="Times New Roman" w:cs="Times New Roman"/>
          <w:b/>
          <w:bCs/>
          <w:i/>
          <w:iCs/>
          <w:sz w:val="24"/>
          <w:szCs w:val="24"/>
        </w:rPr>
        <w:t>,</w:t>
      </w:r>
      <w:r w:rsidR="00A20C22">
        <w:rPr>
          <w:rFonts w:ascii="Times New Roman" w:hAnsi="Times New Roman" w:cs="Times New Roman"/>
          <w:b/>
          <w:bCs/>
          <w:sz w:val="24"/>
          <w:szCs w:val="24"/>
        </w:rPr>
        <w:t xml:space="preserve"> </w:t>
      </w:r>
      <w:r w:rsidR="00A20C22" w:rsidRPr="00A20C22">
        <w:rPr>
          <w:rFonts w:ascii="Times New Roman" w:hAnsi="Times New Roman" w:cs="Times New Roman"/>
          <w:i/>
          <w:iCs/>
          <w:sz w:val="24"/>
          <w:szCs w:val="24"/>
        </w:rPr>
        <w:t xml:space="preserve">by </w:t>
      </w:r>
      <w:r w:rsidR="00A20C22" w:rsidRPr="00A20C22">
        <w:rPr>
          <w:rFonts w:ascii="Times New Roman" w:hAnsi="Times New Roman" w:cs="Times New Roman"/>
          <w:b/>
          <w:bCs/>
          <w:i/>
          <w:iCs/>
          <w:sz w:val="24"/>
          <w:szCs w:val="24"/>
        </w:rPr>
        <w:t>Melvin Brees, Abner Womack, Emily</w:t>
      </w:r>
      <w:r w:rsidR="00E0789E">
        <w:rPr>
          <w:rFonts w:ascii="Times New Roman" w:hAnsi="Times New Roman" w:cs="Times New Roman"/>
          <w:b/>
          <w:bCs/>
          <w:i/>
          <w:iCs/>
          <w:sz w:val="24"/>
          <w:szCs w:val="24"/>
        </w:rPr>
        <w:t xml:space="preserve"> </w:t>
      </w:r>
      <w:r w:rsidR="00A20C22" w:rsidRPr="00A20C22">
        <w:rPr>
          <w:rFonts w:ascii="Times New Roman" w:hAnsi="Times New Roman" w:cs="Times New Roman"/>
          <w:b/>
          <w:bCs/>
          <w:i/>
          <w:iCs/>
          <w:sz w:val="24"/>
          <w:szCs w:val="24"/>
        </w:rPr>
        <w:t>Scully, Daniel Jaegers</w:t>
      </w:r>
      <w:r w:rsidR="00A20C22" w:rsidRPr="00A20C22">
        <w:rPr>
          <w:rStyle w:val="EndnoteReference"/>
          <w:rFonts w:ascii="Times New Roman" w:hAnsi="Times New Roman" w:cs="Times New Roman"/>
          <w:b/>
          <w:bCs/>
          <w:i/>
          <w:iCs/>
          <w:sz w:val="24"/>
          <w:szCs w:val="24"/>
        </w:rPr>
        <w:endnoteReference w:id="1"/>
      </w:r>
      <w:r w:rsidR="00FF0C28">
        <w:rPr>
          <w:rFonts w:ascii="Times New Roman" w:hAnsi="Times New Roman" w:cs="Times New Roman"/>
          <w:b/>
          <w:bCs/>
          <w:i/>
          <w:iCs/>
          <w:sz w:val="24"/>
          <w:szCs w:val="24"/>
        </w:rPr>
        <w:t>.</w:t>
      </w:r>
      <w:r w:rsidR="0078746E">
        <w:rPr>
          <w:rFonts w:ascii="Times New Roman" w:hAnsi="Times New Roman" w:cs="Times New Roman"/>
          <w:sz w:val="24"/>
          <w:szCs w:val="24"/>
        </w:rPr>
        <w:t xml:space="preserve">  </w:t>
      </w:r>
      <w:r w:rsidR="00527A21">
        <w:rPr>
          <w:rFonts w:ascii="Times New Roman" w:hAnsi="Times New Roman" w:cs="Times New Roman"/>
          <w:sz w:val="24"/>
          <w:szCs w:val="24"/>
        </w:rPr>
        <w:t>The same calculation methods can be used to calculate other futures hedging strategies or estimate potential margin funding needed.</w:t>
      </w:r>
    </w:p>
    <w:p w14:paraId="339C26F8" w14:textId="77777777" w:rsidR="00527A21" w:rsidRDefault="00527A21" w:rsidP="00A20C22">
      <w:pPr>
        <w:spacing w:after="0" w:line="240" w:lineRule="auto"/>
        <w:rPr>
          <w:rFonts w:ascii="Times New Roman" w:hAnsi="Times New Roman" w:cs="Times New Roman"/>
          <w:sz w:val="24"/>
          <w:szCs w:val="24"/>
        </w:rPr>
      </w:pPr>
    </w:p>
    <w:p w14:paraId="5A1961F3" w14:textId="5F935E79" w:rsidR="00A20C22" w:rsidRPr="00E0789E" w:rsidRDefault="0078746E" w:rsidP="00E078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a futures hedge sale, the producer must have a futures account with a brokerage firm with at least an amount of funds deposited to cover the initial margin requirements and </w:t>
      </w:r>
      <w:r w:rsidR="00635660">
        <w:rPr>
          <w:rFonts w:ascii="Times New Roman" w:hAnsi="Times New Roman" w:cs="Times New Roman"/>
          <w:sz w:val="24"/>
          <w:szCs w:val="24"/>
        </w:rPr>
        <w:t xml:space="preserve">broker fees </w:t>
      </w:r>
      <w:r>
        <w:rPr>
          <w:rFonts w:ascii="Times New Roman" w:hAnsi="Times New Roman" w:cs="Times New Roman"/>
          <w:sz w:val="24"/>
          <w:szCs w:val="24"/>
        </w:rPr>
        <w:t>for the hedge position to be established.</w:t>
      </w:r>
      <w:r w:rsidR="00635660">
        <w:rPr>
          <w:rFonts w:ascii="Times New Roman" w:hAnsi="Times New Roman" w:cs="Times New Roman"/>
          <w:sz w:val="24"/>
          <w:szCs w:val="24"/>
        </w:rPr>
        <w:t xml:space="preserve">  In most cases, they will want somewhat more funds deposited to cover small fluctuations in futures prices at the time a position is taken.  They must also be prepared to deposit more funds (margin call) into their futures account if prices move against their position and these requirements will require quick responses (wire transfers or digital transfer of funds) if the futures position is to be maintained.</w:t>
      </w:r>
    </w:p>
    <w:p w14:paraId="34DD5E9C" w14:textId="1ACF98CC" w:rsidR="00A20C22" w:rsidRPr="00E0789E" w:rsidRDefault="00A20C22" w:rsidP="00E0789E">
      <w:pPr>
        <w:spacing w:after="0" w:line="240" w:lineRule="auto"/>
        <w:ind w:firstLine="720"/>
        <w:rPr>
          <w:rFonts w:ascii="Times New Roman" w:hAnsi="Times New Roman" w:cs="Times New Roman"/>
          <w:i/>
          <w:iCs/>
          <w:sz w:val="24"/>
          <w:szCs w:val="24"/>
        </w:rPr>
      </w:pPr>
    </w:p>
    <w:p w14:paraId="65E60288" w14:textId="696AC1C3" w:rsidR="0085744C" w:rsidRDefault="0085744C" w:rsidP="00F67113">
      <w:pPr>
        <w:spacing w:after="0" w:line="240" w:lineRule="auto"/>
        <w:ind w:firstLine="720"/>
        <w:rPr>
          <w:rFonts w:ascii="Times New Roman" w:hAnsi="Times New Roman" w:cs="Times New Roman"/>
          <w:sz w:val="24"/>
          <w:szCs w:val="24"/>
        </w:rPr>
      </w:pPr>
    </w:p>
    <w:p w14:paraId="3F9842F0" w14:textId="4F4CB6A5" w:rsidR="00E0789E" w:rsidRDefault="00E0789E" w:rsidP="00F67113">
      <w:pPr>
        <w:spacing w:after="0" w:line="240" w:lineRule="auto"/>
        <w:ind w:firstLine="720"/>
        <w:rPr>
          <w:rFonts w:ascii="Times New Roman" w:hAnsi="Times New Roman" w:cs="Times New Roman"/>
          <w:sz w:val="24"/>
          <w:szCs w:val="24"/>
        </w:rPr>
      </w:pPr>
    </w:p>
    <w:p w14:paraId="4D07C064" w14:textId="3D6C9E1C" w:rsidR="00E0789E" w:rsidRDefault="00E0789E" w:rsidP="00F67113">
      <w:pPr>
        <w:spacing w:after="0" w:line="240" w:lineRule="auto"/>
        <w:ind w:firstLine="720"/>
        <w:rPr>
          <w:rFonts w:ascii="Times New Roman" w:hAnsi="Times New Roman" w:cs="Times New Roman"/>
          <w:sz w:val="24"/>
          <w:szCs w:val="24"/>
        </w:rPr>
      </w:pPr>
    </w:p>
    <w:p w14:paraId="0AFA7397" w14:textId="45310C0C" w:rsidR="00E0789E" w:rsidRDefault="00E0789E" w:rsidP="00F67113">
      <w:pPr>
        <w:spacing w:after="0" w:line="240" w:lineRule="auto"/>
        <w:ind w:firstLine="720"/>
        <w:rPr>
          <w:rFonts w:ascii="Times New Roman" w:hAnsi="Times New Roman" w:cs="Times New Roman"/>
          <w:sz w:val="24"/>
          <w:szCs w:val="24"/>
        </w:rPr>
      </w:pPr>
    </w:p>
    <w:p w14:paraId="05A7F7F0" w14:textId="17DF61EB" w:rsidR="00E0789E" w:rsidRDefault="00E0789E" w:rsidP="00F67113">
      <w:pPr>
        <w:spacing w:after="0" w:line="240" w:lineRule="auto"/>
        <w:ind w:firstLine="720"/>
        <w:rPr>
          <w:rFonts w:ascii="Times New Roman" w:hAnsi="Times New Roman" w:cs="Times New Roman"/>
          <w:sz w:val="24"/>
          <w:szCs w:val="24"/>
        </w:rPr>
      </w:pPr>
    </w:p>
    <w:p w14:paraId="6FBC42E5" w14:textId="245F32D2" w:rsidR="00E0789E" w:rsidRDefault="00E0789E" w:rsidP="00F67113">
      <w:pPr>
        <w:spacing w:after="0" w:line="240" w:lineRule="auto"/>
        <w:ind w:firstLine="720"/>
        <w:rPr>
          <w:rFonts w:ascii="Times New Roman" w:hAnsi="Times New Roman" w:cs="Times New Roman"/>
          <w:sz w:val="24"/>
          <w:szCs w:val="24"/>
        </w:rPr>
      </w:pPr>
    </w:p>
    <w:p w14:paraId="732D5DDB" w14:textId="2E7683E9" w:rsidR="00E0789E" w:rsidRDefault="00E0789E" w:rsidP="00F67113">
      <w:pPr>
        <w:spacing w:after="0" w:line="240" w:lineRule="auto"/>
        <w:ind w:firstLine="720"/>
        <w:rPr>
          <w:rFonts w:ascii="Times New Roman" w:hAnsi="Times New Roman" w:cs="Times New Roman"/>
          <w:sz w:val="24"/>
          <w:szCs w:val="24"/>
        </w:rPr>
      </w:pPr>
    </w:p>
    <w:p w14:paraId="13AF441C" w14:textId="77777777" w:rsidR="00E0789E" w:rsidRDefault="00E0789E" w:rsidP="00F67113">
      <w:pPr>
        <w:spacing w:after="0" w:line="240" w:lineRule="auto"/>
        <w:ind w:firstLine="720"/>
        <w:rPr>
          <w:rFonts w:ascii="Times New Roman" w:hAnsi="Times New Roman" w:cs="Times New Roman"/>
          <w:sz w:val="24"/>
          <w:szCs w:val="24"/>
        </w:rPr>
      </w:pPr>
    </w:p>
    <w:p w14:paraId="490BE016" w14:textId="45D49E11" w:rsidR="007E224B" w:rsidRDefault="007E224B" w:rsidP="007E224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1. Graphical Example of Margin for a Sale Made January 23</w:t>
      </w:r>
      <w:r w:rsidRPr="0085744C">
        <w:rPr>
          <w:rFonts w:ascii="Times New Roman" w:hAnsi="Times New Roman" w:cs="Times New Roman"/>
          <w:sz w:val="24"/>
          <w:szCs w:val="24"/>
          <w:vertAlign w:val="superscript"/>
        </w:rPr>
        <w:t>rd</w:t>
      </w:r>
      <w:r>
        <w:rPr>
          <w:rFonts w:ascii="Times New Roman" w:hAnsi="Times New Roman" w:cs="Times New Roman"/>
          <w:sz w:val="24"/>
          <w:szCs w:val="24"/>
        </w:rPr>
        <w:t>, 2008</w:t>
      </w:r>
    </w:p>
    <w:p w14:paraId="08C0DF5A" w14:textId="77777777" w:rsidR="00E0789E" w:rsidRDefault="00E0789E" w:rsidP="007E224B">
      <w:pPr>
        <w:spacing w:after="0" w:line="240" w:lineRule="auto"/>
        <w:rPr>
          <w:rFonts w:ascii="Times New Roman" w:hAnsi="Times New Roman" w:cs="Times New Roman"/>
          <w:sz w:val="24"/>
          <w:szCs w:val="24"/>
        </w:rPr>
      </w:pPr>
    </w:p>
    <w:p w14:paraId="2FA6BB46" w14:textId="77777777" w:rsidR="007E224B" w:rsidRDefault="007E224B" w:rsidP="007E224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BA52A" wp14:editId="78AC2B4C">
            <wp:extent cx="5943600" cy="24765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366F045" w14:textId="77777777" w:rsidR="00A20C22" w:rsidRDefault="00A20C22" w:rsidP="0001254A">
      <w:pPr>
        <w:spacing w:after="0" w:line="240" w:lineRule="auto"/>
        <w:ind w:firstLine="720"/>
        <w:rPr>
          <w:rFonts w:ascii="Times New Roman" w:hAnsi="Times New Roman" w:cs="Times New Roman"/>
          <w:sz w:val="24"/>
          <w:szCs w:val="24"/>
        </w:rPr>
      </w:pPr>
    </w:p>
    <w:p w14:paraId="2A6B2B5F" w14:textId="4F05ED94" w:rsidR="007E224B" w:rsidRDefault="007E224B" w:rsidP="000125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is a graphical representation of how margin is calculated for a single </w:t>
      </w:r>
      <w:r w:rsidR="00A20C22">
        <w:rPr>
          <w:rFonts w:ascii="Times New Roman" w:hAnsi="Times New Roman" w:cs="Times New Roman"/>
          <w:sz w:val="24"/>
          <w:szCs w:val="24"/>
        </w:rPr>
        <w:t xml:space="preserve">hedge </w:t>
      </w:r>
      <w:r>
        <w:rPr>
          <w:rFonts w:ascii="Times New Roman" w:hAnsi="Times New Roman" w:cs="Times New Roman"/>
          <w:sz w:val="24"/>
          <w:szCs w:val="24"/>
        </w:rPr>
        <w:t xml:space="preserve">sale. In this case, a 10,000-bushel </w:t>
      </w:r>
      <w:r w:rsidR="00900F12">
        <w:rPr>
          <w:rFonts w:ascii="Times New Roman" w:hAnsi="Times New Roman" w:cs="Times New Roman"/>
          <w:sz w:val="24"/>
          <w:szCs w:val="24"/>
        </w:rPr>
        <w:t xml:space="preserve">futures hedge (two futures contracts) sale </w:t>
      </w:r>
      <w:r>
        <w:rPr>
          <w:rFonts w:ascii="Times New Roman" w:hAnsi="Times New Roman" w:cs="Times New Roman"/>
          <w:sz w:val="24"/>
          <w:szCs w:val="24"/>
        </w:rPr>
        <w:t xml:space="preserve">of corn was made on January 23, 2008 </w:t>
      </w:r>
      <w:r w:rsidR="00900F12">
        <w:rPr>
          <w:rFonts w:ascii="Times New Roman" w:hAnsi="Times New Roman" w:cs="Times New Roman"/>
          <w:sz w:val="24"/>
          <w:szCs w:val="24"/>
        </w:rPr>
        <w:t>at</w:t>
      </w:r>
      <w:r>
        <w:rPr>
          <w:rFonts w:ascii="Times New Roman" w:hAnsi="Times New Roman" w:cs="Times New Roman"/>
          <w:sz w:val="24"/>
          <w:szCs w:val="24"/>
        </w:rPr>
        <w:t xml:space="preserve"> $4.84</w:t>
      </w:r>
      <w:r w:rsidR="00900F12">
        <w:rPr>
          <w:rFonts w:ascii="Times New Roman" w:hAnsi="Times New Roman" w:cs="Times New Roman"/>
          <w:sz w:val="24"/>
          <w:szCs w:val="24"/>
        </w:rPr>
        <w:t xml:space="preserve"> per </w:t>
      </w:r>
      <w:r>
        <w:rPr>
          <w:rFonts w:ascii="Times New Roman" w:hAnsi="Times New Roman" w:cs="Times New Roman"/>
          <w:sz w:val="24"/>
          <w:szCs w:val="24"/>
        </w:rPr>
        <w:t>bushel</w:t>
      </w:r>
      <w:r w:rsidR="00900F12">
        <w:rPr>
          <w:rFonts w:ascii="Times New Roman" w:hAnsi="Times New Roman" w:cs="Times New Roman"/>
          <w:sz w:val="24"/>
          <w:szCs w:val="24"/>
        </w:rPr>
        <w:t xml:space="preserve"> using December 2008 futures contracts to hedge harvest time (Sep-Oct) delivery</w:t>
      </w:r>
      <w:r>
        <w:rPr>
          <w:rFonts w:ascii="Times New Roman" w:hAnsi="Times New Roman" w:cs="Times New Roman"/>
          <w:sz w:val="24"/>
          <w:szCs w:val="24"/>
        </w:rPr>
        <w:t xml:space="preserve">. At the </w:t>
      </w:r>
      <w:r w:rsidR="00900F12">
        <w:rPr>
          <w:rFonts w:ascii="Times New Roman" w:hAnsi="Times New Roman" w:cs="Times New Roman"/>
          <w:sz w:val="24"/>
          <w:szCs w:val="24"/>
        </w:rPr>
        <w:t>time</w:t>
      </w:r>
      <w:r>
        <w:rPr>
          <w:rFonts w:ascii="Times New Roman" w:hAnsi="Times New Roman" w:cs="Times New Roman"/>
          <w:sz w:val="24"/>
          <w:szCs w:val="24"/>
        </w:rPr>
        <w:t xml:space="preserve"> of the </w:t>
      </w:r>
      <w:r w:rsidR="00900F12">
        <w:rPr>
          <w:rFonts w:ascii="Times New Roman" w:hAnsi="Times New Roman" w:cs="Times New Roman"/>
          <w:sz w:val="24"/>
          <w:szCs w:val="24"/>
        </w:rPr>
        <w:t xml:space="preserve">hedge </w:t>
      </w:r>
      <w:r>
        <w:rPr>
          <w:rFonts w:ascii="Times New Roman" w:hAnsi="Times New Roman" w:cs="Times New Roman"/>
          <w:sz w:val="24"/>
          <w:szCs w:val="24"/>
        </w:rPr>
        <w:t xml:space="preserve">sale, a producer would </w:t>
      </w:r>
      <w:r w:rsidR="00900F12">
        <w:rPr>
          <w:rFonts w:ascii="Times New Roman" w:hAnsi="Times New Roman" w:cs="Times New Roman"/>
          <w:sz w:val="24"/>
          <w:szCs w:val="24"/>
        </w:rPr>
        <w:t>have been required</w:t>
      </w:r>
      <w:r>
        <w:rPr>
          <w:rFonts w:ascii="Times New Roman" w:hAnsi="Times New Roman" w:cs="Times New Roman"/>
          <w:sz w:val="24"/>
          <w:szCs w:val="24"/>
        </w:rPr>
        <w:t xml:space="preserve"> to provide $0.1</w:t>
      </w:r>
      <w:r w:rsidR="00900F12">
        <w:rPr>
          <w:rFonts w:ascii="Times New Roman" w:hAnsi="Times New Roman" w:cs="Times New Roman"/>
          <w:sz w:val="24"/>
          <w:szCs w:val="24"/>
        </w:rPr>
        <w:t xml:space="preserve"> per</w:t>
      </w:r>
      <w:r>
        <w:rPr>
          <w:rFonts w:ascii="Times New Roman" w:hAnsi="Times New Roman" w:cs="Times New Roman"/>
          <w:sz w:val="24"/>
          <w:szCs w:val="24"/>
        </w:rPr>
        <w:t xml:space="preserve">/bushel in initial margin (from CME Group website). As time </w:t>
      </w:r>
      <w:r w:rsidR="00900F12">
        <w:rPr>
          <w:rFonts w:ascii="Times New Roman" w:hAnsi="Times New Roman" w:cs="Times New Roman"/>
          <w:sz w:val="24"/>
          <w:szCs w:val="24"/>
        </w:rPr>
        <w:t>went</w:t>
      </w:r>
      <w:r>
        <w:rPr>
          <w:rFonts w:ascii="Times New Roman" w:hAnsi="Times New Roman" w:cs="Times New Roman"/>
          <w:sz w:val="24"/>
          <w:szCs w:val="24"/>
        </w:rPr>
        <w:t xml:space="preserve"> on, the price </w:t>
      </w:r>
      <w:r w:rsidR="00900F12">
        <w:rPr>
          <w:rFonts w:ascii="Times New Roman" w:hAnsi="Times New Roman" w:cs="Times New Roman"/>
          <w:sz w:val="24"/>
          <w:szCs w:val="24"/>
        </w:rPr>
        <w:t>began</w:t>
      </w:r>
      <w:r>
        <w:rPr>
          <w:rFonts w:ascii="Times New Roman" w:hAnsi="Times New Roman" w:cs="Times New Roman"/>
          <w:sz w:val="24"/>
          <w:szCs w:val="24"/>
        </w:rPr>
        <w:t xml:space="preserve"> to increase. Each time the price increase</w:t>
      </w:r>
      <w:r w:rsidR="00900F12">
        <w:rPr>
          <w:rFonts w:ascii="Times New Roman" w:hAnsi="Times New Roman" w:cs="Times New Roman"/>
          <w:sz w:val="24"/>
          <w:szCs w:val="24"/>
        </w:rPr>
        <w:t>d</w:t>
      </w:r>
      <w:r>
        <w:rPr>
          <w:rFonts w:ascii="Times New Roman" w:hAnsi="Times New Roman" w:cs="Times New Roman"/>
          <w:sz w:val="24"/>
          <w:szCs w:val="24"/>
        </w:rPr>
        <w:t xml:space="preserve">, the producer </w:t>
      </w:r>
      <w:r w:rsidR="00900F12">
        <w:rPr>
          <w:rFonts w:ascii="Times New Roman" w:hAnsi="Times New Roman" w:cs="Times New Roman"/>
          <w:sz w:val="24"/>
          <w:szCs w:val="24"/>
        </w:rPr>
        <w:t>was required</w:t>
      </w:r>
      <w:r>
        <w:rPr>
          <w:rFonts w:ascii="Times New Roman" w:hAnsi="Times New Roman" w:cs="Times New Roman"/>
          <w:sz w:val="24"/>
          <w:szCs w:val="24"/>
        </w:rPr>
        <w:t xml:space="preserve"> to contribute additional margin to the margin account to match </w:t>
      </w:r>
      <w:r w:rsidR="00900F12">
        <w:rPr>
          <w:rFonts w:ascii="Times New Roman" w:hAnsi="Times New Roman" w:cs="Times New Roman"/>
          <w:sz w:val="24"/>
          <w:szCs w:val="24"/>
        </w:rPr>
        <w:t xml:space="preserve">the difference between </w:t>
      </w:r>
      <w:r>
        <w:rPr>
          <w:rFonts w:ascii="Times New Roman" w:hAnsi="Times New Roman" w:cs="Times New Roman"/>
          <w:sz w:val="24"/>
          <w:szCs w:val="24"/>
        </w:rPr>
        <w:t>the current price</w:t>
      </w:r>
      <w:r w:rsidR="00900F12">
        <w:rPr>
          <w:rFonts w:ascii="Times New Roman" w:hAnsi="Times New Roman" w:cs="Times New Roman"/>
          <w:sz w:val="24"/>
          <w:szCs w:val="24"/>
        </w:rPr>
        <w:t xml:space="preserve"> and hedged price</w:t>
      </w:r>
      <w:r>
        <w:rPr>
          <w:rFonts w:ascii="Times New Roman" w:hAnsi="Times New Roman" w:cs="Times New Roman"/>
          <w:sz w:val="24"/>
          <w:szCs w:val="24"/>
        </w:rPr>
        <w:t xml:space="preserve">, otherwise known as margin calls. Each time the price </w:t>
      </w:r>
      <w:proofErr w:type="gramStart"/>
      <w:r>
        <w:rPr>
          <w:rFonts w:ascii="Times New Roman" w:hAnsi="Times New Roman" w:cs="Times New Roman"/>
          <w:sz w:val="24"/>
          <w:szCs w:val="24"/>
        </w:rPr>
        <w:t>decrease</w:t>
      </w:r>
      <w:r w:rsidR="00900F12">
        <w:rPr>
          <w:rFonts w:ascii="Times New Roman" w:hAnsi="Times New Roman" w:cs="Times New Roman"/>
          <w:sz w:val="24"/>
          <w:szCs w:val="24"/>
        </w:rPr>
        <w:t>d</w:t>
      </w:r>
      <w:r>
        <w:rPr>
          <w:rFonts w:ascii="Times New Roman" w:hAnsi="Times New Roman" w:cs="Times New Roman"/>
          <w:sz w:val="24"/>
          <w:szCs w:val="24"/>
        </w:rPr>
        <w:t>,</w:t>
      </w:r>
      <w:proofErr w:type="gramEnd"/>
      <w:r>
        <w:rPr>
          <w:rFonts w:ascii="Times New Roman" w:hAnsi="Times New Roman" w:cs="Times New Roman"/>
          <w:sz w:val="24"/>
          <w:szCs w:val="24"/>
        </w:rPr>
        <w:t xml:space="preserve"> margin </w:t>
      </w:r>
      <w:r w:rsidR="00900F12">
        <w:rPr>
          <w:rFonts w:ascii="Times New Roman" w:hAnsi="Times New Roman" w:cs="Times New Roman"/>
          <w:sz w:val="24"/>
          <w:szCs w:val="24"/>
        </w:rPr>
        <w:t>would have been</w:t>
      </w:r>
      <w:r>
        <w:rPr>
          <w:rFonts w:ascii="Times New Roman" w:hAnsi="Times New Roman" w:cs="Times New Roman"/>
          <w:sz w:val="24"/>
          <w:szCs w:val="24"/>
        </w:rPr>
        <w:t xml:space="preserve"> returned to the producer’s account. For example, on March 11</w:t>
      </w:r>
      <w:r w:rsidRPr="00E71ACC">
        <w:rPr>
          <w:rFonts w:ascii="Times New Roman" w:hAnsi="Times New Roman" w:cs="Times New Roman"/>
          <w:sz w:val="24"/>
          <w:szCs w:val="24"/>
          <w:vertAlign w:val="superscript"/>
        </w:rPr>
        <w:t>th</w:t>
      </w:r>
      <w:r>
        <w:rPr>
          <w:rFonts w:ascii="Times New Roman" w:hAnsi="Times New Roman" w:cs="Times New Roman"/>
          <w:sz w:val="24"/>
          <w:szCs w:val="24"/>
        </w:rPr>
        <w:t xml:space="preserve"> the price rose to $5.86. A producer would </w:t>
      </w:r>
      <w:r w:rsidR="00AF486A">
        <w:rPr>
          <w:rFonts w:ascii="Times New Roman" w:hAnsi="Times New Roman" w:cs="Times New Roman"/>
          <w:sz w:val="24"/>
          <w:szCs w:val="24"/>
        </w:rPr>
        <w:t>have been required to provide a</w:t>
      </w:r>
      <w:r>
        <w:rPr>
          <w:rFonts w:ascii="Times New Roman" w:hAnsi="Times New Roman" w:cs="Times New Roman"/>
          <w:sz w:val="24"/>
          <w:szCs w:val="24"/>
        </w:rPr>
        <w:t xml:space="preserve"> minimum of $1.02</w:t>
      </w:r>
      <w:r w:rsidR="00AF486A">
        <w:rPr>
          <w:rFonts w:ascii="Times New Roman" w:hAnsi="Times New Roman" w:cs="Times New Roman"/>
          <w:sz w:val="24"/>
          <w:szCs w:val="24"/>
        </w:rPr>
        <w:t xml:space="preserve"> per </w:t>
      </w:r>
      <w:r>
        <w:rPr>
          <w:rFonts w:ascii="Times New Roman" w:hAnsi="Times New Roman" w:cs="Times New Roman"/>
          <w:sz w:val="24"/>
          <w:szCs w:val="24"/>
        </w:rPr>
        <w:t xml:space="preserve">bushel </w:t>
      </w:r>
      <w:r w:rsidR="00AF486A">
        <w:rPr>
          <w:rFonts w:ascii="Times New Roman" w:hAnsi="Times New Roman" w:cs="Times New Roman"/>
          <w:sz w:val="24"/>
          <w:szCs w:val="24"/>
        </w:rPr>
        <w:t xml:space="preserve">in the futures account </w:t>
      </w:r>
      <w:r>
        <w:rPr>
          <w:rFonts w:ascii="Times New Roman" w:hAnsi="Times New Roman" w:cs="Times New Roman"/>
          <w:sz w:val="24"/>
          <w:szCs w:val="24"/>
        </w:rPr>
        <w:t xml:space="preserve">to </w:t>
      </w:r>
      <w:r w:rsidR="00AF486A">
        <w:rPr>
          <w:rFonts w:ascii="Times New Roman" w:hAnsi="Times New Roman" w:cs="Times New Roman"/>
          <w:sz w:val="24"/>
          <w:szCs w:val="24"/>
        </w:rPr>
        <w:t>cover potential losses from</w:t>
      </w:r>
      <w:r>
        <w:rPr>
          <w:rFonts w:ascii="Times New Roman" w:hAnsi="Times New Roman" w:cs="Times New Roman"/>
          <w:sz w:val="24"/>
          <w:szCs w:val="24"/>
        </w:rPr>
        <w:t xml:space="preserve"> the increase</w:t>
      </w:r>
      <w:r w:rsidR="00AF486A">
        <w:rPr>
          <w:rFonts w:ascii="Times New Roman" w:hAnsi="Times New Roman" w:cs="Times New Roman"/>
          <w:sz w:val="24"/>
          <w:szCs w:val="24"/>
        </w:rPr>
        <w:t>d prices</w:t>
      </w:r>
      <w:r>
        <w:rPr>
          <w:rFonts w:ascii="Times New Roman" w:hAnsi="Times New Roman" w:cs="Times New Roman"/>
          <w:sz w:val="24"/>
          <w:szCs w:val="24"/>
        </w:rPr>
        <w:t>. However, by March 20</w:t>
      </w:r>
      <w:r w:rsidRPr="00FF6E79">
        <w:rPr>
          <w:rFonts w:ascii="Times New Roman" w:hAnsi="Times New Roman" w:cs="Times New Roman"/>
          <w:sz w:val="24"/>
          <w:szCs w:val="24"/>
          <w:vertAlign w:val="superscript"/>
        </w:rPr>
        <w:t>th</w:t>
      </w:r>
      <w:r>
        <w:rPr>
          <w:rFonts w:ascii="Times New Roman" w:hAnsi="Times New Roman" w:cs="Times New Roman"/>
          <w:sz w:val="24"/>
          <w:szCs w:val="24"/>
        </w:rPr>
        <w:t xml:space="preserve"> the price had fallen to $5.21</w:t>
      </w:r>
      <w:r w:rsidR="00AF486A">
        <w:rPr>
          <w:rFonts w:ascii="Times New Roman" w:hAnsi="Times New Roman" w:cs="Times New Roman"/>
          <w:sz w:val="24"/>
          <w:szCs w:val="24"/>
        </w:rPr>
        <w:t xml:space="preserve"> per </w:t>
      </w:r>
      <w:r>
        <w:rPr>
          <w:rFonts w:ascii="Times New Roman" w:hAnsi="Times New Roman" w:cs="Times New Roman"/>
          <w:sz w:val="24"/>
          <w:szCs w:val="24"/>
        </w:rPr>
        <w:t xml:space="preserve">bushel meaning the required margin </w:t>
      </w:r>
      <w:r w:rsidR="00AF486A">
        <w:rPr>
          <w:rFonts w:ascii="Times New Roman" w:hAnsi="Times New Roman" w:cs="Times New Roman"/>
          <w:sz w:val="24"/>
          <w:szCs w:val="24"/>
        </w:rPr>
        <w:t>decreased by</w:t>
      </w:r>
      <w:r>
        <w:rPr>
          <w:rFonts w:ascii="Times New Roman" w:hAnsi="Times New Roman" w:cs="Times New Roman"/>
          <w:sz w:val="24"/>
          <w:szCs w:val="24"/>
        </w:rPr>
        <w:t xml:space="preserve"> $0.37</w:t>
      </w:r>
      <w:r w:rsidR="00AF486A">
        <w:rPr>
          <w:rFonts w:ascii="Times New Roman" w:hAnsi="Times New Roman" w:cs="Times New Roman"/>
          <w:sz w:val="24"/>
          <w:szCs w:val="24"/>
        </w:rPr>
        <w:t xml:space="preserve"> per </w:t>
      </w:r>
      <w:r>
        <w:rPr>
          <w:rFonts w:ascii="Times New Roman" w:hAnsi="Times New Roman" w:cs="Times New Roman"/>
          <w:sz w:val="24"/>
          <w:szCs w:val="24"/>
        </w:rPr>
        <w:t>bushel and the extra margin</w:t>
      </w:r>
      <w:r w:rsidR="00AF486A">
        <w:rPr>
          <w:rFonts w:ascii="Times New Roman" w:hAnsi="Times New Roman" w:cs="Times New Roman"/>
          <w:sz w:val="24"/>
          <w:szCs w:val="24"/>
        </w:rPr>
        <w:t xml:space="preserve"> funds</w:t>
      </w:r>
      <w:r>
        <w:rPr>
          <w:rFonts w:ascii="Times New Roman" w:hAnsi="Times New Roman" w:cs="Times New Roman"/>
          <w:sz w:val="24"/>
          <w:szCs w:val="24"/>
        </w:rPr>
        <w:t xml:space="preserve"> would be credited back to the producer’s account. Following these rules, one can see that at any time during th</w:t>
      </w:r>
      <w:r w:rsidR="00AF486A">
        <w:rPr>
          <w:rFonts w:ascii="Times New Roman" w:hAnsi="Times New Roman" w:cs="Times New Roman"/>
          <w:sz w:val="24"/>
          <w:szCs w:val="24"/>
        </w:rPr>
        <w:t>at</w:t>
      </w:r>
      <w:r>
        <w:rPr>
          <w:rFonts w:ascii="Times New Roman" w:hAnsi="Times New Roman" w:cs="Times New Roman"/>
          <w:sz w:val="24"/>
          <w:szCs w:val="24"/>
        </w:rPr>
        <w:t xml:space="preserve"> contract period, the maximum margin a producer would</w:t>
      </w:r>
      <w:r w:rsidR="00AF486A">
        <w:rPr>
          <w:rFonts w:ascii="Times New Roman" w:hAnsi="Times New Roman" w:cs="Times New Roman"/>
          <w:sz w:val="24"/>
          <w:szCs w:val="24"/>
        </w:rPr>
        <w:t xml:space="preserve"> have </w:t>
      </w:r>
      <w:r>
        <w:rPr>
          <w:rFonts w:ascii="Times New Roman" w:hAnsi="Times New Roman" w:cs="Times New Roman"/>
          <w:sz w:val="24"/>
          <w:szCs w:val="24"/>
        </w:rPr>
        <w:t>need</w:t>
      </w:r>
      <w:r w:rsidR="00AF486A">
        <w:rPr>
          <w:rFonts w:ascii="Times New Roman" w:hAnsi="Times New Roman" w:cs="Times New Roman"/>
          <w:sz w:val="24"/>
          <w:szCs w:val="24"/>
        </w:rPr>
        <w:t>ed</w:t>
      </w:r>
      <w:r>
        <w:rPr>
          <w:rFonts w:ascii="Times New Roman" w:hAnsi="Times New Roman" w:cs="Times New Roman"/>
          <w:sz w:val="24"/>
          <w:szCs w:val="24"/>
        </w:rPr>
        <w:t xml:space="preserve"> in their account at one time due to margin calls </w:t>
      </w:r>
      <w:r w:rsidR="00AF486A">
        <w:rPr>
          <w:rFonts w:ascii="Times New Roman" w:hAnsi="Times New Roman" w:cs="Times New Roman"/>
          <w:sz w:val="24"/>
          <w:szCs w:val="24"/>
        </w:rPr>
        <w:t>was</w:t>
      </w:r>
      <w:r>
        <w:rPr>
          <w:rFonts w:ascii="Times New Roman" w:hAnsi="Times New Roman" w:cs="Times New Roman"/>
          <w:sz w:val="24"/>
          <w:szCs w:val="24"/>
        </w:rPr>
        <w:t xml:space="preserve"> </w:t>
      </w:r>
      <w:r w:rsidRPr="00F67113">
        <w:rPr>
          <w:rFonts w:ascii="Times New Roman" w:hAnsi="Times New Roman" w:cs="Times New Roman"/>
          <w:sz w:val="24"/>
          <w:szCs w:val="24"/>
        </w:rPr>
        <w:t>$3.04</w:t>
      </w:r>
      <w:r w:rsidR="00AF486A">
        <w:rPr>
          <w:rFonts w:ascii="Times New Roman" w:hAnsi="Times New Roman" w:cs="Times New Roman"/>
          <w:sz w:val="24"/>
          <w:szCs w:val="24"/>
        </w:rPr>
        <w:t xml:space="preserve"> per </w:t>
      </w:r>
      <w:r>
        <w:rPr>
          <w:rFonts w:ascii="Times New Roman" w:hAnsi="Times New Roman" w:cs="Times New Roman"/>
          <w:sz w:val="24"/>
          <w:szCs w:val="24"/>
        </w:rPr>
        <w:t>bushel.</w:t>
      </w:r>
      <w:r w:rsidR="00527A21">
        <w:rPr>
          <w:rFonts w:ascii="Times New Roman" w:hAnsi="Times New Roman" w:cs="Times New Roman"/>
          <w:sz w:val="24"/>
          <w:szCs w:val="24"/>
        </w:rPr>
        <w:t xml:space="preserve"> (What was the futures price when this occurred?)</w:t>
      </w:r>
      <w:r>
        <w:rPr>
          <w:rFonts w:ascii="Times New Roman" w:hAnsi="Times New Roman" w:cs="Times New Roman"/>
          <w:sz w:val="24"/>
          <w:szCs w:val="24"/>
        </w:rPr>
        <w:t xml:space="preserve"> When the initial margin is accounted for, this means that the maximum total margin would be $3.23/</w:t>
      </w:r>
      <w:r w:rsidR="00AF486A">
        <w:rPr>
          <w:rFonts w:ascii="Times New Roman" w:hAnsi="Times New Roman" w:cs="Times New Roman"/>
          <w:sz w:val="24"/>
          <w:szCs w:val="24"/>
        </w:rPr>
        <w:t xml:space="preserve"> per </w:t>
      </w:r>
      <w:r>
        <w:rPr>
          <w:rFonts w:ascii="Times New Roman" w:hAnsi="Times New Roman" w:cs="Times New Roman"/>
          <w:sz w:val="24"/>
          <w:szCs w:val="24"/>
        </w:rPr>
        <w:t xml:space="preserve">bushel. It should be noted that, like in the March example, </w:t>
      </w:r>
      <w:r w:rsidR="00AF486A">
        <w:rPr>
          <w:rFonts w:ascii="Times New Roman" w:hAnsi="Times New Roman" w:cs="Times New Roman"/>
          <w:sz w:val="24"/>
          <w:szCs w:val="24"/>
        </w:rPr>
        <w:t>when prices decline</w:t>
      </w:r>
      <w:r>
        <w:rPr>
          <w:rFonts w:ascii="Times New Roman" w:hAnsi="Times New Roman" w:cs="Times New Roman"/>
          <w:sz w:val="24"/>
          <w:szCs w:val="24"/>
        </w:rPr>
        <w:t xml:space="preserve"> the additional margin gets credited back to the producer’s account. Thus, </w:t>
      </w:r>
      <w:r w:rsidR="00AF486A">
        <w:rPr>
          <w:rFonts w:ascii="Times New Roman" w:hAnsi="Times New Roman" w:cs="Times New Roman"/>
          <w:sz w:val="24"/>
          <w:szCs w:val="24"/>
        </w:rPr>
        <w:t>when the crop was harvested and sold in the cash market followed by offsetting the hedge</w:t>
      </w:r>
      <w:r w:rsidR="00BC38A7">
        <w:rPr>
          <w:rFonts w:ascii="Times New Roman" w:hAnsi="Times New Roman" w:cs="Times New Roman"/>
          <w:sz w:val="24"/>
          <w:szCs w:val="24"/>
        </w:rPr>
        <w:t>, the producer could withdraw funds from his futures account—the gains from the futures sale when added to the cash price results in a net price equal to the futures hedge sale price in March (plus basis—usually a minus).</w:t>
      </w:r>
    </w:p>
    <w:p w14:paraId="48A6F581" w14:textId="77777777" w:rsidR="007E224B" w:rsidRPr="00F67113" w:rsidRDefault="007E224B" w:rsidP="00F67113">
      <w:pPr>
        <w:spacing w:after="0" w:line="240" w:lineRule="auto"/>
        <w:ind w:firstLine="720"/>
        <w:rPr>
          <w:rFonts w:ascii="Times New Roman" w:hAnsi="Times New Roman" w:cs="Times New Roman"/>
          <w:sz w:val="24"/>
          <w:szCs w:val="24"/>
        </w:rPr>
      </w:pPr>
    </w:p>
    <w:p w14:paraId="4877D6BE" w14:textId="78B0FBB6" w:rsidR="00F67113" w:rsidRPr="00F67113" w:rsidRDefault="00856BA3" w:rsidP="00882E33">
      <w:pPr>
        <w:spacing w:after="0" w:line="240" w:lineRule="auto"/>
        <w:ind w:firstLine="720"/>
        <w:rPr>
          <w:rFonts w:ascii="Times New Roman" w:hAnsi="Times New Roman" w:cs="Times New Roman"/>
          <w:sz w:val="24"/>
          <w:szCs w:val="24"/>
        </w:rPr>
      </w:pPr>
      <w:r w:rsidRPr="00F67113">
        <w:rPr>
          <w:rFonts w:ascii="Times New Roman" w:hAnsi="Times New Roman" w:cs="Times New Roman"/>
          <w:sz w:val="24"/>
          <w:szCs w:val="24"/>
        </w:rPr>
        <w:t>In certain hedging situations</w:t>
      </w:r>
      <w:r w:rsidR="0062456C" w:rsidRPr="00F67113">
        <w:rPr>
          <w:rFonts w:ascii="Times New Roman" w:hAnsi="Times New Roman" w:cs="Times New Roman"/>
          <w:sz w:val="24"/>
          <w:szCs w:val="24"/>
        </w:rPr>
        <w:t>, the margin requirements can get quite high, so it is important for producers and</w:t>
      </w:r>
      <w:r w:rsidR="00BC38A7">
        <w:rPr>
          <w:rFonts w:ascii="Times New Roman" w:hAnsi="Times New Roman" w:cs="Times New Roman"/>
          <w:sz w:val="24"/>
          <w:szCs w:val="24"/>
        </w:rPr>
        <w:t xml:space="preserve"> lenders</w:t>
      </w:r>
      <w:r w:rsidR="0062456C" w:rsidRPr="00F67113">
        <w:rPr>
          <w:rFonts w:ascii="Times New Roman" w:hAnsi="Times New Roman" w:cs="Times New Roman"/>
          <w:sz w:val="24"/>
          <w:szCs w:val="24"/>
        </w:rPr>
        <w:t xml:space="preserve"> to understand </w:t>
      </w:r>
      <w:r w:rsidR="00BC38A7">
        <w:rPr>
          <w:rFonts w:ascii="Times New Roman" w:hAnsi="Times New Roman" w:cs="Times New Roman"/>
          <w:sz w:val="24"/>
          <w:szCs w:val="24"/>
        </w:rPr>
        <w:t>futures hedging and potential</w:t>
      </w:r>
      <w:r w:rsidR="00FF0C28">
        <w:rPr>
          <w:rFonts w:ascii="Times New Roman" w:hAnsi="Times New Roman" w:cs="Times New Roman"/>
          <w:sz w:val="24"/>
          <w:szCs w:val="24"/>
        </w:rPr>
        <w:t xml:space="preserve"> </w:t>
      </w:r>
      <w:r w:rsidR="00BC38A7">
        <w:rPr>
          <w:rFonts w:ascii="Times New Roman" w:hAnsi="Times New Roman" w:cs="Times New Roman"/>
          <w:sz w:val="24"/>
          <w:szCs w:val="24"/>
        </w:rPr>
        <w:t>margin requirements</w:t>
      </w:r>
      <w:r w:rsidR="0062456C" w:rsidRPr="00F67113">
        <w:rPr>
          <w:rFonts w:ascii="Times New Roman" w:hAnsi="Times New Roman" w:cs="Times New Roman"/>
          <w:sz w:val="24"/>
          <w:szCs w:val="24"/>
        </w:rPr>
        <w:t xml:space="preserve"> before making such decisions. </w:t>
      </w:r>
      <w:r w:rsidR="00BC38A7">
        <w:rPr>
          <w:rFonts w:ascii="Times New Roman" w:hAnsi="Times New Roman" w:cs="Times New Roman"/>
          <w:sz w:val="24"/>
          <w:szCs w:val="24"/>
        </w:rPr>
        <w:t>A major</w:t>
      </w:r>
      <w:r w:rsidR="0062456C" w:rsidRPr="00F67113">
        <w:rPr>
          <w:rFonts w:ascii="Times New Roman" w:hAnsi="Times New Roman" w:cs="Times New Roman"/>
          <w:sz w:val="24"/>
          <w:szCs w:val="24"/>
        </w:rPr>
        <w:t xml:space="preserve"> question to </w:t>
      </w:r>
      <w:r w:rsidR="00BC38A7">
        <w:rPr>
          <w:rFonts w:ascii="Times New Roman" w:hAnsi="Times New Roman" w:cs="Times New Roman"/>
          <w:sz w:val="24"/>
          <w:szCs w:val="24"/>
        </w:rPr>
        <w:t>consider</w:t>
      </w:r>
      <w:r w:rsidR="002A562C" w:rsidRPr="00F67113">
        <w:rPr>
          <w:rFonts w:ascii="Times New Roman" w:hAnsi="Times New Roman" w:cs="Times New Roman"/>
          <w:sz w:val="24"/>
          <w:szCs w:val="24"/>
        </w:rPr>
        <w:t xml:space="preserve"> when </w:t>
      </w:r>
      <w:r w:rsidR="00BC38A7">
        <w:rPr>
          <w:rFonts w:ascii="Times New Roman" w:hAnsi="Times New Roman" w:cs="Times New Roman"/>
          <w:sz w:val="24"/>
          <w:szCs w:val="24"/>
        </w:rPr>
        <w:t>establishing a hedge position</w:t>
      </w:r>
      <w:r w:rsidR="0062456C" w:rsidRPr="00F67113">
        <w:rPr>
          <w:rFonts w:ascii="Times New Roman" w:hAnsi="Times New Roman" w:cs="Times New Roman"/>
          <w:sz w:val="24"/>
          <w:szCs w:val="24"/>
        </w:rPr>
        <w:t xml:space="preserve"> is how much </w:t>
      </w:r>
      <w:r w:rsidR="00BC38A7">
        <w:rPr>
          <w:rFonts w:ascii="Times New Roman" w:hAnsi="Times New Roman" w:cs="Times New Roman"/>
          <w:sz w:val="24"/>
          <w:szCs w:val="24"/>
        </w:rPr>
        <w:t xml:space="preserve">financing </w:t>
      </w:r>
      <w:r w:rsidR="00C50318" w:rsidRPr="00F67113">
        <w:rPr>
          <w:rFonts w:ascii="Times New Roman" w:hAnsi="Times New Roman" w:cs="Times New Roman"/>
          <w:sz w:val="24"/>
          <w:szCs w:val="24"/>
        </w:rPr>
        <w:t>a producer might</w:t>
      </w:r>
      <w:r w:rsidR="0062456C" w:rsidRPr="00F67113">
        <w:rPr>
          <w:rFonts w:ascii="Times New Roman" w:hAnsi="Times New Roman" w:cs="Times New Roman"/>
          <w:sz w:val="24"/>
          <w:szCs w:val="24"/>
        </w:rPr>
        <w:t xml:space="preserve"> need to margin a futures account</w:t>
      </w:r>
      <w:r w:rsidR="002A562C" w:rsidRPr="00F67113">
        <w:rPr>
          <w:rFonts w:ascii="Times New Roman" w:hAnsi="Times New Roman" w:cs="Times New Roman"/>
          <w:sz w:val="24"/>
          <w:szCs w:val="24"/>
        </w:rPr>
        <w:t>.</w:t>
      </w:r>
      <w:r w:rsidR="0062456C" w:rsidRPr="00F67113">
        <w:rPr>
          <w:rFonts w:ascii="Times New Roman" w:hAnsi="Times New Roman" w:cs="Times New Roman"/>
          <w:sz w:val="24"/>
          <w:szCs w:val="24"/>
        </w:rPr>
        <w:t xml:space="preserve"> To look for solutions to this question,</w:t>
      </w:r>
      <w:r w:rsidR="00BC38A7">
        <w:rPr>
          <w:rFonts w:ascii="Times New Roman" w:hAnsi="Times New Roman" w:cs="Times New Roman"/>
          <w:sz w:val="24"/>
          <w:szCs w:val="24"/>
        </w:rPr>
        <w:t xml:space="preserve"> </w:t>
      </w:r>
      <w:r w:rsidR="0062456C" w:rsidRPr="00F67113">
        <w:rPr>
          <w:rFonts w:ascii="Times New Roman" w:hAnsi="Times New Roman" w:cs="Times New Roman"/>
          <w:sz w:val="24"/>
          <w:szCs w:val="24"/>
        </w:rPr>
        <w:t xml:space="preserve">the </w:t>
      </w:r>
      <w:r w:rsidR="00BC38A7">
        <w:rPr>
          <w:rFonts w:ascii="Times New Roman" w:hAnsi="Times New Roman" w:cs="Times New Roman"/>
          <w:sz w:val="24"/>
          <w:szCs w:val="24"/>
        </w:rPr>
        <w:t>nine</w:t>
      </w:r>
      <w:r w:rsidR="0062456C" w:rsidRPr="00F67113">
        <w:rPr>
          <w:rFonts w:ascii="Times New Roman" w:hAnsi="Times New Roman" w:cs="Times New Roman"/>
          <w:sz w:val="24"/>
          <w:szCs w:val="24"/>
        </w:rPr>
        <w:t xml:space="preserve"> years </w:t>
      </w:r>
      <w:r w:rsidR="00FF0C28">
        <w:rPr>
          <w:rFonts w:ascii="Times New Roman" w:hAnsi="Times New Roman" w:cs="Times New Roman"/>
          <w:sz w:val="24"/>
          <w:szCs w:val="24"/>
        </w:rPr>
        <w:t xml:space="preserve">(2008-09 to 2017-18) </w:t>
      </w:r>
      <w:r w:rsidR="0062456C" w:rsidRPr="00F67113">
        <w:rPr>
          <w:rFonts w:ascii="Times New Roman" w:hAnsi="Times New Roman" w:cs="Times New Roman"/>
          <w:sz w:val="24"/>
          <w:szCs w:val="24"/>
        </w:rPr>
        <w:t>of sales made</w:t>
      </w:r>
      <w:r w:rsidR="00FF0C28">
        <w:rPr>
          <w:rFonts w:ascii="Times New Roman" w:hAnsi="Times New Roman" w:cs="Times New Roman"/>
          <w:sz w:val="24"/>
          <w:szCs w:val="24"/>
        </w:rPr>
        <w:t xml:space="preserve"> for </w:t>
      </w:r>
      <w:r w:rsidR="00BC38A7">
        <w:rPr>
          <w:rFonts w:ascii="Times New Roman" w:hAnsi="Times New Roman" w:cs="Times New Roman"/>
          <w:sz w:val="24"/>
          <w:szCs w:val="24"/>
        </w:rPr>
        <w:t>the</w:t>
      </w:r>
      <w:r w:rsidR="0062456C" w:rsidRPr="00F67113">
        <w:rPr>
          <w:rFonts w:ascii="Times New Roman" w:hAnsi="Times New Roman" w:cs="Times New Roman"/>
          <w:sz w:val="24"/>
          <w:szCs w:val="24"/>
        </w:rPr>
        <w:t xml:space="preserve"> base marketing models</w:t>
      </w:r>
      <w:r w:rsidR="00BC38A7">
        <w:rPr>
          <w:rFonts w:ascii="Times New Roman" w:hAnsi="Times New Roman" w:cs="Times New Roman"/>
          <w:sz w:val="24"/>
          <w:szCs w:val="24"/>
        </w:rPr>
        <w:t xml:space="preserve"> using FAPRI ranges</w:t>
      </w:r>
      <w:r w:rsidR="0062456C" w:rsidRPr="00F67113">
        <w:rPr>
          <w:rFonts w:ascii="Times New Roman" w:hAnsi="Times New Roman" w:cs="Times New Roman"/>
          <w:sz w:val="24"/>
          <w:szCs w:val="24"/>
        </w:rPr>
        <w:t xml:space="preserve"> for</w:t>
      </w:r>
      <w:r w:rsidR="00BC38A7">
        <w:rPr>
          <w:rFonts w:ascii="Times New Roman" w:hAnsi="Times New Roman" w:cs="Times New Roman"/>
          <w:sz w:val="24"/>
          <w:szCs w:val="24"/>
        </w:rPr>
        <w:t xml:space="preserve"> single marketing year</w:t>
      </w:r>
      <w:r w:rsidR="0062456C" w:rsidRPr="00F67113">
        <w:rPr>
          <w:rFonts w:ascii="Times New Roman" w:hAnsi="Times New Roman" w:cs="Times New Roman"/>
          <w:sz w:val="24"/>
          <w:szCs w:val="24"/>
        </w:rPr>
        <w:t xml:space="preserve"> and multi-year </w:t>
      </w:r>
      <w:r w:rsidR="00BC38A7">
        <w:rPr>
          <w:rFonts w:ascii="Times New Roman" w:hAnsi="Times New Roman" w:cs="Times New Roman"/>
          <w:sz w:val="24"/>
          <w:szCs w:val="24"/>
        </w:rPr>
        <w:t xml:space="preserve">selling </w:t>
      </w:r>
      <w:r w:rsidR="00BC38A7">
        <w:rPr>
          <w:rFonts w:ascii="Times New Roman" w:hAnsi="Times New Roman" w:cs="Times New Roman"/>
          <w:sz w:val="24"/>
          <w:szCs w:val="24"/>
        </w:rPr>
        <w:lastRenderedPageBreak/>
        <w:t>strategies</w:t>
      </w:r>
      <w:r w:rsidR="00FF0C28">
        <w:rPr>
          <w:rFonts w:ascii="Times New Roman" w:hAnsi="Times New Roman" w:cs="Times New Roman"/>
          <w:sz w:val="24"/>
          <w:szCs w:val="24"/>
        </w:rPr>
        <w:t>.  Next t</w:t>
      </w:r>
      <w:r w:rsidR="0062456C" w:rsidRPr="00F67113">
        <w:rPr>
          <w:rFonts w:ascii="Times New Roman" w:hAnsi="Times New Roman" w:cs="Times New Roman"/>
          <w:sz w:val="24"/>
          <w:szCs w:val="24"/>
        </w:rPr>
        <w:t>he margin</w:t>
      </w:r>
      <w:r w:rsidR="00FF0C28">
        <w:rPr>
          <w:rFonts w:ascii="Times New Roman" w:hAnsi="Times New Roman" w:cs="Times New Roman"/>
          <w:sz w:val="24"/>
          <w:szCs w:val="24"/>
        </w:rPr>
        <w:t>s</w:t>
      </w:r>
      <w:r w:rsidR="0062456C" w:rsidRPr="00F67113">
        <w:rPr>
          <w:rFonts w:ascii="Times New Roman" w:hAnsi="Times New Roman" w:cs="Times New Roman"/>
          <w:sz w:val="24"/>
          <w:szCs w:val="24"/>
        </w:rPr>
        <w:t xml:space="preserve"> which would have been require</w:t>
      </w:r>
      <w:r w:rsidR="003D4396" w:rsidRPr="00F67113">
        <w:rPr>
          <w:rFonts w:ascii="Times New Roman" w:hAnsi="Times New Roman" w:cs="Times New Roman"/>
          <w:sz w:val="24"/>
          <w:szCs w:val="24"/>
        </w:rPr>
        <w:t>d</w:t>
      </w:r>
      <w:r w:rsidR="00FF0C28">
        <w:rPr>
          <w:rFonts w:ascii="Times New Roman" w:hAnsi="Times New Roman" w:cs="Times New Roman"/>
          <w:sz w:val="24"/>
          <w:szCs w:val="24"/>
        </w:rPr>
        <w:t xml:space="preserve"> were calculated</w:t>
      </w:r>
      <w:r w:rsidR="0062456C" w:rsidRPr="00F67113">
        <w:rPr>
          <w:rFonts w:ascii="Times New Roman" w:hAnsi="Times New Roman" w:cs="Times New Roman"/>
          <w:sz w:val="24"/>
          <w:szCs w:val="24"/>
        </w:rPr>
        <w:t>.</w:t>
      </w:r>
      <w:r w:rsidR="0009006B" w:rsidRPr="00F67113">
        <w:rPr>
          <w:rFonts w:ascii="Times New Roman" w:hAnsi="Times New Roman" w:cs="Times New Roman"/>
          <w:sz w:val="24"/>
          <w:szCs w:val="24"/>
        </w:rPr>
        <w:t xml:space="preserve"> </w:t>
      </w:r>
      <w:r w:rsidR="00EB015E" w:rsidRPr="00F67113">
        <w:rPr>
          <w:rFonts w:ascii="Times New Roman" w:hAnsi="Times New Roman" w:cs="Times New Roman"/>
          <w:sz w:val="24"/>
          <w:szCs w:val="24"/>
        </w:rPr>
        <w:t xml:space="preserve">Total production was also assumed to be </w:t>
      </w:r>
      <w:r w:rsidR="00401605" w:rsidRPr="00F67113">
        <w:rPr>
          <w:rFonts w:ascii="Times New Roman" w:hAnsi="Times New Roman" w:cs="Times New Roman"/>
          <w:sz w:val="24"/>
          <w:szCs w:val="24"/>
        </w:rPr>
        <w:t>100,000 bushels</w:t>
      </w:r>
      <w:r w:rsidR="00EB015E" w:rsidRPr="00F67113">
        <w:rPr>
          <w:rFonts w:ascii="Times New Roman" w:hAnsi="Times New Roman" w:cs="Times New Roman"/>
          <w:sz w:val="24"/>
          <w:szCs w:val="24"/>
        </w:rPr>
        <w:t xml:space="preserve"> per year</w:t>
      </w:r>
      <w:r w:rsidR="00FF0C28">
        <w:rPr>
          <w:rFonts w:ascii="Times New Roman" w:hAnsi="Times New Roman" w:cs="Times New Roman"/>
          <w:sz w:val="24"/>
          <w:szCs w:val="24"/>
        </w:rPr>
        <w:t xml:space="preserve"> with ten sales of 10,000 bushels each</w:t>
      </w:r>
      <w:r w:rsidR="00401605" w:rsidRPr="00F67113">
        <w:rPr>
          <w:rFonts w:ascii="Times New Roman" w:hAnsi="Times New Roman" w:cs="Times New Roman"/>
          <w:sz w:val="24"/>
          <w:szCs w:val="24"/>
        </w:rPr>
        <w:t xml:space="preserve">. </w:t>
      </w:r>
      <w:r w:rsidR="00EB015E" w:rsidRPr="00F67113">
        <w:rPr>
          <w:rFonts w:ascii="Times New Roman" w:hAnsi="Times New Roman" w:cs="Times New Roman"/>
          <w:sz w:val="24"/>
          <w:szCs w:val="24"/>
        </w:rPr>
        <w:t xml:space="preserve">The </w:t>
      </w:r>
      <w:r w:rsidR="008F5B84" w:rsidRPr="00F67113">
        <w:rPr>
          <w:rFonts w:ascii="Times New Roman" w:hAnsi="Times New Roman" w:cs="Times New Roman"/>
          <w:sz w:val="24"/>
          <w:szCs w:val="24"/>
        </w:rPr>
        <w:t xml:space="preserve">results can be seen </w:t>
      </w:r>
      <w:r w:rsidR="00F30068">
        <w:rPr>
          <w:rFonts w:ascii="Times New Roman" w:hAnsi="Times New Roman" w:cs="Times New Roman"/>
          <w:sz w:val="24"/>
          <w:szCs w:val="24"/>
        </w:rPr>
        <w:t>in the appendix</w:t>
      </w:r>
      <w:r w:rsidR="00014661" w:rsidRPr="00F67113">
        <w:rPr>
          <w:rFonts w:ascii="Times New Roman" w:hAnsi="Times New Roman" w:cs="Times New Roman"/>
          <w:sz w:val="24"/>
          <w:szCs w:val="24"/>
        </w:rPr>
        <w:t xml:space="preserve"> in either a per-bushel</w:t>
      </w:r>
      <w:r w:rsidR="00882E33">
        <w:rPr>
          <w:rFonts w:ascii="Times New Roman" w:hAnsi="Times New Roman" w:cs="Times New Roman"/>
          <w:sz w:val="24"/>
          <w:szCs w:val="24"/>
        </w:rPr>
        <w:t xml:space="preserve"> (table</w:t>
      </w:r>
      <w:r w:rsidR="00F30068">
        <w:rPr>
          <w:rFonts w:ascii="Times New Roman" w:hAnsi="Times New Roman" w:cs="Times New Roman"/>
          <w:sz w:val="24"/>
          <w:szCs w:val="24"/>
        </w:rPr>
        <w:t>s</w:t>
      </w:r>
      <w:r w:rsidR="00882E33">
        <w:rPr>
          <w:rFonts w:ascii="Times New Roman" w:hAnsi="Times New Roman" w:cs="Times New Roman"/>
          <w:sz w:val="24"/>
          <w:szCs w:val="24"/>
        </w:rPr>
        <w:t xml:space="preserve"> 1</w:t>
      </w:r>
      <w:r w:rsidR="00F30068">
        <w:rPr>
          <w:rFonts w:ascii="Times New Roman" w:hAnsi="Times New Roman" w:cs="Times New Roman"/>
          <w:sz w:val="24"/>
          <w:szCs w:val="24"/>
        </w:rPr>
        <w:t xml:space="preserve"> and 2</w:t>
      </w:r>
      <w:r w:rsidR="00882E33">
        <w:rPr>
          <w:rFonts w:ascii="Times New Roman" w:hAnsi="Times New Roman" w:cs="Times New Roman"/>
          <w:sz w:val="24"/>
          <w:szCs w:val="24"/>
        </w:rPr>
        <w:t>)</w:t>
      </w:r>
      <w:r w:rsidR="00014661" w:rsidRPr="00F67113">
        <w:rPr>
          <w:rFonts w:ascii="Times New Roman" w:hAnsi="Times New Roman" w:cs="Times New Roman"/>
          <w:sz w:val="24"/>
          <w:szCs w:val="24"/>
        </w:rPr>
        <w:t xml:space="preserve"> or per-contract</w:t>
      </w:r>
      <w:r w:rsidR="00882E33">
        <w:rPr>
          <w:rFonts w:ascii="Times New Roman" w:hAnsi="Times New Roman" w:cs="Times New Roman"/>
          <w:sz w:val="24"/>
          <w:szCs w:val="24"/>
        </w:rPr>
        <w:t xml:space="preserve"> (table</w:t>
      </w:r>
      <w:r w:rsidR="00F30068">
        <w:rPr>
          <w:rFonts w:ascii="Times New Roman" w:hAnsi="Times New Roman" w:cs="Times New Roman"/>
          <w:sz w:val="24"/>
          <w:szCs w:val="24"/>
        </w:rPr>
        <w:t>s 3 and 4</w:t>
      </w:r>
      <w:r w:rsidR="00882E33">
        <w:rPr>
          <w:rFonts w:ascii="Times New Roman" w:hAnsi="Times New Roman" w:cs="Times New Roman"/>
          <w:sz w:val="24"/>
          <w:szCs w:val="24"/>
        </w:rPr>
        <w:t>)</w:t>
      </w:r>
      <w:r w:rsidR="00014661" w:rsidRPr="00F67113">
        <w:rPr>
          <w:rFonts w:ascii="Times New Roman" w:hAnsi="Times New Roman" w:cs="Times New Roman"/>
          <w:sz w:val="24"/>
          <w:szCs w:val="24"/>
        </w:rPr>
        <w:t xml:space="preserve"> average</w:t>
      </w:r>
      <w:r w:rsidR="004815BC">
        <w:rPr>
          <w:rFonts w:ascii="Times New Roman" w:hAnsi="Times New Roman" w:cs="Times New Roman"/>
          <w:sz w:val="24"/>
          <w:szCs w:val="24"/>
        </w:rPr>
        <w:t xml:space="preserve"> for four of our base strategies</w:t>
      </w:r>
      <w:r w:rsidR="00E0789E">
        <w:rPr>
          <w:rFonts w:ascii="Times New Roman" w:hAnsi="Times New Roman" w:cs="Times New Roman"/>
          <w:sz w:val="24"/>
          <w:szCs w:val="24"/>
        </w:rPr>
        <w:t xml:space="preserve"> (Trailing Stop and Price Objective) developed in </w:t>
      </w:r>
      <w:r w:rsidR="00E0789E" w:rsidRPr="00E0789E">
        <w:rPr>
          <w:rFonts w:ascii="Times New Roman" w:hAnsi="Times New Roman" w:cs="Times New Roman"/>
          <w:b/>
          <w:bCs/>
          <w:i/>
          <w:iCs/>
          <w:sz w:val="24"/>
          <w:szCs w:val="24"/>
        </w:rPr>
        <w:t>Using FAPRI Baselines and</w:t>
      </w:r>
      <w:r w:rsidR="00E0789E">
        <w:rPr>
          <w:rFonts w:ascii="Times New Roman" w:hAnsi="Times New Roman" w:cs="Times New Roman"/>
          <w:b/>
          <w:bCs/>
          <w:i/>
          <w:iCs/>
          <w:sz w:val="24"/>
          <w:szCs w:val="24"/>
        </w:rPr>
        <w:t xml:space="preserve"> </w:t>
      </w:r>
      <w:r w:rsidR="00E0789E" w:rsidRPr="00E0789E">
        <w:rPr>
          <w:rFonts w:ascii="Times New Roman" w:hAnsi="Times New Roman" w:cs="Times New Roman"/>
          <w:b/>
          <w:bCs/>
          <w:i/>
          <w:iCs/>
          <w:sz w:val="24"/>
          <w:szCs w:val="24"/>
        </w:rPr>
        <w:t>Ranges for Corn and Soybean Pricing Strategies</w:t>
      </w:r>
      <w:r w:rsidR="00F30068">
        <w:rPr>
          <w:rFonts w:ascii="Times New Roman" w:hAnsi="Times New Roman" w:cs="Times New Roman"/>
          <w:sz w:val="24"/>
          <w:szCs w:val="24"/>
        </w:rPr>
        <w:t xml:space="preserve">. In summary, </w:t>
      </w:r>
      <w:r w:rsidR="00CD6498">
        <w:rPr>
          <w:rFonts w:ascii="Times New Roman" w:hAnsi="Times New Roman" w:cs="Times New Roman"/>
          <w:sz w:val="24"/>
          <w:szCs w:val="24"/>
        </w:rPr>
        <w:t xml:space="preserve">based on </w:t>
      </w:r>
      <w:r w:rsidR="00754B81">
        <w:rPr>
          <w:rFonts w:ascii="Times New Roman" w:hAnsi="Times New Roman" w:cs="Times New Roman"/>
          <w:sz w:val="24"/>
          <w:szCs w:val="24"/>
        </w:rPr>
        <w:t>the strategy performance for the given marketing years, a</w:t>
      </w:r>
      <w:r w:rsidR="001F6B7B">
        <w:rPr>
          <w:rFonts w:ascii="Times New Roman" w:hAnsi="Times New Roman" w:cs="Times New Roman"/>
          <w:sz w:val="24"/>
          <w:szCs w:val="24"/>
        </w:rPr>
        <w:t xml:space="preserve"> corn</w:t>
      </w:r>
      <w:r w:rsidR="00754B81">
        <w:rPr>
          <w:rFonts w:ascii="Times New Roman" w:hAnsi="Times New Roman" w:cs="Times New Roman"/>
          <w:sz w:val="24"/>
          <w:szCs w:val="24"/>
        </w:rPr>
        <w:t xml:space="preserve"> producer </w:t>
      </w:r>
      <w:r w:rsidR="00FF0C28">
        <w:rPr>
          <w:rFonts w:ascii="Times New Roman" w:hAnsi="Times New Roman" w:cs="Times New Roman"/>
          <w:sz w:val="24"/>
          <w:szCs w:val="24"/>
        </w:rPr>
        <w:t>could estimate the</w:t>
      </w:r>
      <w:r w:rsidR="00754B81">
        <w:rPr>
          <w:rFonts w:ascii="Times New Roman" w:hAnsi="Times New Roman" w:cs="Times New Roman"/>
          <w:sz w:val="24"/>
          <w:szCs w:val="24"/>
        </w:rPr>
        <w:t xml:space="preserve"> need </w:t>
      </w:r>
      <w:r w:rsidR="00FF0C28">
        <w:rPr>
          <w:rFonts w:ascii="Times New Roman" w:hAnsi="Times New Roman" w:cs="Times New Roman"/>
          <w:sz w:val="24"/>
          <w:szCs w:val="24"/>
        </w:rPr>
        <w:t xml:space="preserve">for </w:t>
      </w:r>
      <w:r w:rsidR="00754B81">
        <w:rPr>
          <w:rFonts w:ascii="Times New Roman" w:hAnsi="Times New Roman" w:cs="Times New Roman"/>
          <w:sz w:val="24"/>
          <w:szCs w:val="24"/>
        </w:rPr>
        <w:t xml:space="preserve">an average of </w:t>
      </w:r>
      <w:r w:rsidR="001F6B7B">
        <w:rPr>
          <w:rFonts w:ascii="Times New Roman" w:hAnsi="Times New Roman" w:cs="Times New Roman"/>
          <w:sz w:val="24"/>
          <w:szCs w:val="24"/>
        </w:rPr>
        <w:t>about $1.15</w:t>
      </w:r>
      <w:r w:rsidR="00FF0C28">
        <w:rPr>
          <w:rFonts w:ascii="Times New Roman" w:hAnsi="Times New Roman" w:cs="Times New Roman"/>
          <w:sz w:val="24"/>
          <w:szCs w:val="24"/>
        </w:rPr>
        <w:t xml:space="preserve"> per </w:t>
      </w:r>
      <w:r w:rsidR="001F6B7B">
        <w:rPr>
          <w:rFonts w:ascii="Times New Roman" w:hAnsi="Times New Roman" w:cs="Times New Roman"/>
          <w:sz w:val="24"/>
          <w:szCs w:val="24"/>
        </w:rPr>
        <w:t xml:space="preserve">bushel </w:t>
      </w:r>
      <w:r w:rsidR="00FD7474">
        <w:rPr>
          <w:rFonts w:ascii="Times New Roman" w:hAnsi="Times New Roman" w:cs="Times New Roman"/>
          <w:sz w:val="24"/>
          <w:szCs w:val="24"/>
        </w:rPr>
        <w:t xml:space="preserve">or </w:t>
      </w:r>
      <w:r w:rsidR="001F6B7B">
        <w:rPr>
          <w:rFonts w:ascii="Times New Roman" w:hAnsi="Times New Roman" w:cs="Times New Roman"/>
          <w:sz w:val="24"/>
          <w:szCs w:val="24"/>
        </w:rPr>
        <w:t>$5,6</w:t>
      </w:r>
      <w:r w:rsidR="006B075E">
        <w:rPr>
          <w:rFonts w:ascii="Times New Roman" w:hAnsi="Times New Roman" w:cs="Times New Roman"/>
          <w:sz w:val="24"/>
          <w:szCs w:val="24"/>
        </w:rPr>
        <w:t>5</w:t>
      </w:r>
      <w:r w:rsidR="001F6B7B">
        <w:rPr>
          <w:rFonts w:ascii="Times New Roman" w:hAnsi="Times New Roman" w:cs="Times New Roman"/>
          <w:sz w:val="24"/>
          <w:szCs w:val="24"/>
        </w:rPr>
        <w:t>0</w:t>
      </w:r>
      <w:r w:rsidR="00FF0C28">
        <w:rPr>
          <w:rFonts w:ascii="Times New Roman" w:hAnsi="Times New Roman" w:cs="Times New Roman"/>
          <w:sz w:val="24"/>
          <w:szCs w:val="24"/>
        </w:rPr>
        <w:t xml:space="preserve"> per </w:t>
      </w:r>
      <w:r w:rsidR="001F6B7B">
        <w:rPr>
          <w:rFonts w:ascii="Times New Roman" w:hAnsi="Times New Roman" w:cs="Times New Roman"/>
          <w:sz w:val="24"/>
          <w:szCs w:val="24"/>
        </w:rPr>
        <w:t>contract in margins. If multi-year sales are utilized</w:t>
      </w:r>
      <w:r w:rsidR="00FD7474">
        <w:rPr>
          <w:rFonts w:ascii="Times New Roman" w:hAnsi="Times New Roman" w:cs="Times New Roman"/>
          <w:sz w:val="24"/>
          <w:szCs w:val="24"/>
        </w:rPr>
        <w:t xml:space="preserve"> for corn sales, the margin would increase to $1.85</w:t>
      </w:r>
      <w:r w:rsidR="00FF0C28">
        <w:rPr>
          <w:rFonts w:ascii="Times New Roman" w:hAnsi="Times New Roman" w:cs="Times New Roman"/>
          <w:sz w:val="24"/>
          <w:szCs w:val="24"/>
        </w:rPr>
        <w:t xml:space="preserve"> per </w:t>
      </w:r>
      <w:r w:rsidR="00FD7474">
        <w:rPr>
          <w:rFonts w:ascii="Times New Roman" w:hAnsi="Times New Roman" w:cs="Times New Roman"/>
          <w:sz w:val="24"/>
          <w:szCs w:val="24"/>
        </w:rPr>
        <w:t>bushel or $9,2</w:t>
      </w:r>
      <w:r w:rsidR="00D1697A">
        <w:rPr>
          <w:rFonts w:ascii="Times New Roman" w:hAnsi="Times New Roman" w:cs="Times New Roman"/>
          <w:sz w:val="24"/>
          <w:szCs w:val="24"/>
        </w:rPr>
        <w:t>3</w:t>
      </w:r>
      <w:r w:rsidR="00FD7474">
        <w:rPr>
          <w:rFonts w:ascii="Times New Roman" w:hAnsi="Times New Roman" w:cs="Times New Roman"/>
          <w:sz w:val="24"/>
          <w:szCs w:val="24"/>
        </w:rPr>
        <w:t>0</w:t>
      </w:r>
      <w:r w:rsidR="00FF0C28">
        <w:rPr>
          <w:rFonts w:ascii="Times New Roman" w:hAnsi="Times New Roman" w:cs="Times New Roman"/>
          <w:sz w:val="24"/>
          <w:szCs w:val="24"/>
        </w:rPr>
        <w:t xml:space="preserve"> per </w:t>
      </w:r>
      <w:r w:rsidR="00FD7474">
        <w:rPr>
          <w:rFonts w:ascii="Times New Roman" w:hAnsi="Times New Roman" w:cs="Times New Roman"/>
          <w:sz w:val="24"/>
          <w:szCs w:val="24"/>
        </w:rPr>
        <w:t>contract</w:t>
      </w:r>
      <w:r w:rsidR="005F7447">
        <w:rPr>
          <w:rFonts w:ascii="Times New Roman" w:hAnsi="Times New Roman" w:cs="Times New Roman"/>
          <w:sz w:val="24"/>
          <w:szCs w:val="24"/>
        </w:rPr>
        <w:t>. A similar summary can be found for soybeans. For s</w:t>
      </w:r>
      <w:r w:rsidR="003B3A2E">
        <w:rPr>
          <w:rFonts w:ascii="Times New Roman" w:hAnsi="Times New Roman" w:cs="Times New Roman"/>
          <w:sz w:val="24"/>
          <w:szCs w:val="24"/>
        </w:rPr>
        <w:t>ingle-year sales, the average margin would be about $2.12</w:t>
      </w:r>
      <w:r w:rsidR="00FF0C28">
        <w:rPr>
          <w:rFonts w:ascii="Times New Roman" w:hAnsi="Times New Roman" w:cs="Times New Roman"/>
          <w:sz w:val="24"/>
          <w:szCs w:val="24"/>
        </w:rPr>
        <w:t xml:space="preserve"> per </w:t>
      </w:r>
      <w:r w:rsidR="003B3A2E">
        <w:rPr>
          <w:rFonts w:ascii="Times New Roman" w:hAnsi="Times New Roman" w:cs="Times New Roman"/>
          <w:sz w:val="24"/>
          <w:szCs w:val="24"/>
        </w:rPr>
        <w:t>bushel or $10,5</w:t>
      </w:r>
      <w:r w:rsidR="00D1697A">
        <w:rPr>
          <w:rFonts w:ascii="Times New Roman" w:hAnsi="Times New Roman" w:cs="Times New Roman"/>
          <w:sz w:val="24"/>
          <w:szCs w:val="24"/>
        </w:rPr>
        <w:t>8</w:t>
      </w:r>
      <w:r w:rsidR="003B3A2E">
        <w:rPr>
          <w:rFonts w:ascii="Times New Roman" w:hAnsi="Times New Roman" w:cs="Times New Roman"/>
          <w:sz w:val="24"/>
          <w:szCs w:val="24"/>
        </w:rPr>
        <w:t>0</w:t>
      </w:r>
      <w:r w:rsidR="00FF0C28">
        <w:rPr>
          <w:rFonts w:ascii="Times New Roman" w:hAnsi="Times New Roman" w:cs="Times New Roman"/>
          <w:sz w:val="24"/>
          <w:szCs w:val="24"/>
        </w:rPr>
        <w:t xml:space="preserve"> per </w:t>
      </w:r>
      <w:r w:rsidR="003B3A2E">
        <w:rPr>
          <w:rFonts w:ascii="Times New Roman" w:hAnsi="Times New Roman" w:cs="Times New Roman"/>
          <w:sz w:val="24"/>
          <w:szCs w:val="24"/>
        </w:rPr>
        <w:t>contract. Again, margins would increase for multi-year sales to about $2.60</w:t>
      </w:r>
      <w:r w:rsidR="00FF0C28">
        <w:rPr>
          <w:rFonts w:ascii="Times New Roman" w:hAnsi="Times New Roman" w:cs="Times New Roman"/>
          <w:sz w:val="24"/>
          <w:szCs w:val="24"/>
        </w:rPr>
        <w:t xml:space="preserve"> per </w:t>
      </w:r>
      <w:r w:rsidR="003B3A2E">
        <w:rPr>
          <w:rFonts w:ascii="Times New Roman" w:hAnsi="Times New Roman" w:cs="Times New Roman"/>
          <w:sz w:val="24"/>
          <w:szCs w:val="24"/>
        </w:rPr>
        <w:t>bushel or $1</w:t>
      </w:r>
      <w:r w:rsidR="00D1697A">
        <w:rPr>
          <w:rFonts w:ascii="Times New Roman" w:hAnsi="Times New Roman" w:cs="Times New Roman"/>
          <w:sz w:val="24"/>
          <w:szCs w:val="24"/>
        </w:rPr>
        <w:t>2,950</w:t>
      </w:r>
      <w:r w:rsidR="00FF0C28">
        <w:rPr>
          <w:rFonts w:ascii="Times New Roman" w:hAnsi="Times New Roman" w:cs="Times New Roman"/>
          <w:sz w:val="24"/>
          <w:szCs w:val="24"/>
        </w:rPr>
        <w:t xml:space="preserve"> per </w:t>
      </w:r>
      <w:r w:rsidR="003B3A2E">
        <w:rPr>
          <w:rFonts w:ascii="Times New Roman" w:hAnsi="Times New Roman" w:cs="Times New Roman"/>
          <w:sz w:val="24"/>
          <w:szCs w:val="24"/>
        </w:rPr>
        <w:t>contract.</w:t>
      </w:r>
    </w:p>
    <w:p w14:paraId="5357C751" w14:textId="77777777" w:rsidR="00ED6101" w:rsidRPr="00F67113" w:rsidRDefault="00ED6101" w:rsidP="00F67113">
      <w:pPr>
        <w:spacing w:after="0" w:line="240" w:lineRule="auto"/>
        <w:rPr>
          <w:rFonts w:ascii="Times New Roman" w:hAnsi="Times New Roman" w:cs="Times New Roman"/>
          <w:sz w:val="24"/>
          <w:szCs w:val="24"/>
        </w:rPr>
      </w:pPr>
    </w:p>
    <w:p w14:paraId="277FD061" w14:textId="56716459" w:rsidR="00F30068" w:rsidRDefault="00F30068">
      <w:pPr>
        <w:rPr>
          <w:rFonts w:ascii="Times New Roman" w:hAnsi="Times New Roman" w:cs="Times New Roman"/>
          <w:sz w:val="24"/>
          <w:szCs w:val="24"/>
        </w:rPr>
      </w:pPr>
      <w:r>
        <w:rPr>
          <w:rFonts w:ascii="Times New Roman" w:hAnsi="Times New Roman" w:cs="Times New Roman"/>
          <w:sz w:val="24"/>
          <w:szCs w:val="24"/>
        </w:rPr>
        <w:br w:type="page"/>
      </w:r>
    </w:p>
    <w:p w14:paraId="57238B5D" w14:textId="681ED0A4" w:rsidR="0085744C" w:rsidRDefault="00F30068" w:rsidP="00F300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F29419C" w14:textId="77777777" w:rsidR="00281432" w:rsidRDefault="00281432" w:rsidP="0085744C">
      <w:pPr>
        <w:spacing w:after="0" w:line="240" w:lineRule="auto"/>
        <w:rPr>
          <w:rFonts w:ascii="Times New Roman" w:hAnsi="Times New Roman" w:cs="Times New Roman"/>
          <w:sz w:val="24"/>
          <w:szCs w:val="24"/>
        </w:rPr>
      </w:pPr>
    </w:p>
    <w:p w14:paraId="2327DB46" w14:textId="61ED0F79" w:rsidR="00FE42C1" w:rsidRDefault="00FE42C1" w:rsidP="00E0789E">
      <w:pPr>
        <w:rPr>
          <w:rFonts w:ascii="Times New Roman" w:hAnsi="Times New Roman" w:cs="Times New Roman"/>
          <w:sz w:val="24"/>
          <w:szCs w:val="24"/>
        </w:rPr>
      </w:pPr>
      <w:r>
        <w:rPr>
          <w:rFonts w:ascii="Times New Roman" w:hAnsi="Times New Roman" w:cs="Times New Roman"/>
          <w:sz w:val="24"/>
          <w:szCs w:val="24"/>
        </w:rPr>
        <w:t>Table 1. Corn: Average Margin Per Bushel Per Year</w:t>
      </w:r>
    </w:p>
    <w:p w14:paraId="49C93122" w14:textId="77777777" w:rsidR="00FE42C1" w:rsidRDefault="00FE42C1" w:rsidP="003B2729">
      <w:pPr>
        <w:spacing w:after="0" w:line="240" w:lineRule="auto"/>
        <w:rPr>
          <w:rFonts w:ascii="Times New Roman" w:hAnsi="Times New Roman" w:cs="Times New Roman"/>
          <w:sz w:val="24"/>
          <w:szCs w:val="24"/>
        </w:rPr>
      </w:pPr>
    </w:p>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1799"/>
        <w:gridCol w:w="1823"/>
        <w:gridCol w:w="1821"/>
        <w:gridCol w:w="1820"/>
        <w:gridCol w:w="1820"/>
      </w:tblGrid>
      <w:tr w:rsidR="00F30068" w:rsidRPr="00F30068" w14:paraId="06223785" w14:textId="77777777" w:rsidTr="00F30068">
        <w:trPr>
          <w:trHeight w:val="290"/>
        </w:trPr>
        <w:tc>
          <w:tcPr>
            <w:tcW w:w="990" w:type="pct"/>
            <w:shd w:val="clear" w:color="auto" w:fill="auto"/>
            <w:noWrap/>
            <w:vAlign w:val="center"/>
            <w:hideMark/>
          </w:tcPr>
          <w:p w14:paraId="4CF29495"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Crop Year</w:t>
            </w:r>
          </w:p>
        </w:tc>
        <w:tc>
          <w:tcPr>
            <w:tcW w:w="1003" w:type="pct"/>
            <w:shd w:val="clear" w:color="auto" w:fill="auto"/>
            <w:noWrap/>
            <w:vAlign w:val="center"/>
            <w:hideMark/>
          </w:tcPr>
          <w:p w14:paraId="113AFF76" w14:textId="0EF0FFBB"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PO</w:t>
            </w:r>
            <w:bookmarkStart w:id="1" w:name="_Ref61440355"/>
            <w:r w:rsidR="008B7684">
              <w:rPr>
                <w:rStyle w:val="FootnoteReference"/>
                <w:rFonts w:ascii="Calibri" w:eastAsia="Times New Roman" w:hAnsi="Calibri" w:cs="Calibri"/>
                <w:color w:val="000000"/>
              </w:rPr>
              <w:footnoteReference w:id="2"/>
            </w:r>
            <w:bookmarkEnd w:id="1"/>
          </w:p>
        </w:tc>
        <w:tc>
          <w:tcPr>
            <w:tcW w:w="1002" w:type="pct"/>
            <w:shd w:val="clear" w:color="auto" w:fill="auto"/>
            <w:noWrap/>
            <w:vAlign w:val="center"/>
            <w:hideMark/>
          </w:tcPr>
          <w:p w14:paraId="1F66FFE0" w14:textId="3D7EA0A6"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POMY</w:t>
            </w:r>
            <w:bookmarkStart w:id="2" w:name="_Ref61440426"/>
            <w:r w:rsidR="008B7684">
              <w:rPr>
                <w:rStyle w:val="FootnoteReference"/>
                <w:rFonts w:ascii="Calibri" w:eastAsia="Times New Roman" w:hAnsi="Calibri" w:cs="Calibri"/>
                <w:color w:val="000000"/>
              </w:rPr>
              <w:footnoteReference w:id="3"/>
            </w:r>
            <w:bookmarkEnd w:id="2"/>
          </w:p>
        </w:tc>
        <w:tc>
          <w:tcPr>
            <w:tcW w:w="1002" w:type="pct"/>
            <w:shd w:val="clear" w:color="auto" w:fill="auto"/>
            <w:noWrap/>
            <w:vAlign w:val="center"/>
            <w:hideMark/>
          </w:tcPr>
          <w:p w14:paraId="4D72FC15" w14:textId="30C86BF9"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TS</w:t>
            </w:r>
            <w:bookmarkStart w:id="3" w:name="_Ref61440442"/>
            <w:r w:rsidR="008B7684">
              <w:rPr>
                <w:rStyle w:val="FootnoteReference"/>
                <w:rFonts w:ascii="Calibri" w:eastAsia="Times New Roman" w:hAnsi="Calibri" w:cs="Calibri"/>
                <w:color w:val="000000"/>
              </w:rPr>
              <w:footnoteReference w:id="4"/>
            </w:r>
            <w:bookmarkEnd w:id="3"/>
          </w:p>
        </w:tc>
        <w:tc>
          <w:tcPr>
            <w:tcW w:w="1002" w:type="pct"/>
            <w:shd w:val="clear" w:color="auto" w:fill="auto"/>
            <w:noWrap/>
            <w:vAlign w:val="center"/>
            <w:hideMark/>
          </w:tcPr>
          <w:p w14:paraId="4F3D84F3" w14:textId="48B70925"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TSMY</w:t>
            </w:r>
            <w:bookmarkStart w:id="4" w:name="_Ref61440457"/>
            <w:r w:rsidR="008B7684">
              <w:rPr>
                <w:rStyle w:val="FootnoteReference"/>
                <w:rFonts w:ascii="Calibri" w:eastAsia="Times New Roman" w:hAnsi="Calibri" w:cs="Calibri"/>
                <w:color w:val="000000"/>
              </w:rPr>
              <w:footnoteReference w:id="5"/>
            </w:r>
            <w:bookmarkEnd w:id="4"/>
          </w:p>
        </w:tc>
      </w:tr>
      <w:tr w:rsidR="00F30068" w:rsidRPr="00F30068" w14:paraId="49B2E1F0" w14:textId="77777777" w:rsidTr="00F30068">
        <w:trPr>
          <w:trHeight w:val="290"/>
        </w:trPr>
        <w:tc>
          <w:tcPr>
            <w:tcW w:w="990" w:type="pct"/>
            <w:shd w:val="clear" w:color="auto" w:fill="auto"/>
            <w:noWrap/>
            <w:vAlign w:val="center"/>
            <w:hideMark/>
          </w:tcPr>
          <w:p w14:paraId="69B8A99A"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2008-09</w:t>
            </w:r>
          </w:p>
        </w:tc>
        <w:tc>
          <w:tcPr>
            <w:tcW w:w="1003" w:type="pct"/>
            <w:shd w:val="clear" w:color="000000" w:fill="FFFF00"/>
            <w:noWrap/>
            <w:vAlign w:val="center"/>
            <w:hideMark/>
          </w:tcPr>
          <w:p w14:paraId="6C4F734D"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$2.54</w:t>
            </w:r>
          </w:p>
        </w:tc>
        <w:tc>
          <w:tcPr>
            <w:tcW w:w="1002" w:type="pct"/>
            <w:shd w:val="clear" w:color="auto" w:fill="auto"/>
            <w:noWrap/>
            <w:vAlign w:val="center"/>
            <w:hideMark/>
          </w:tcPr>
          <w:p w14:paraId="3F074290"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$2.54</w:t>
            </w:r>
          </w:p>
        </w:tc>
        <w:tc>
          <w:tcPr>
            <w:tcW w:w="1002" w:type="pct"/>
            <w:shd w:val="clear" w:color="000000" w:fill="FFFF00"/>
            <w:noWrap/>
            <w:vAlign w:val="center"/>
            <w:hideMark/>
          </w:tcPr>
          <w:p w14:paraId="1491763E"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$2.56</w:t>
            </w:r>
          </w:p>
        </w:tc>
        <w:tc>
          <w:tcPr>
            <w:tcW w:w="1002" w:type="pct"/>
            <w:shd w:val="clear" w:color="auto" w:fill="auto"/>
            <w:noWrap/>
            <w:vAlign w:val="center"/>
            <w:hideMark/>
          </w:tcPr>
          <w:p w14:paraId="2B71D987"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$2.56</w:t>
            </w:r>
          </w:p>
        </w:tc>
      </w:tr>
      <w:tr w:rsidR="00F30068" w:rsidRPr="00F30068" w14:paraId="63723F25" w14:textId="77777777" w:rsidTr="00F30068">
        <w:trPr>
          <w:trHeight w:val="290"/>
        </w:trPr>
        <w:tc>
          <w:tcPr>
            <w:tcW w:w="990" w:type="pct"/>
            <w:shd w:val="clear" w:color="auto" w:fill="auto"/>
            <w:noWrap/>
            <w:vAlign w:val="center"/>
            <w:hideMark/>
          </w:tcPr>
          <w:p w14:paraId="6E92A27B"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2009-10</w:t>
            </w:r>
          </w:p>
        </w:tc>
        <w:tc>
          <w:tcPr>
            <w:tcW w:w="1003" w:type="pct"/>
            <w:shd w:val="clear" w:color="auto" w:fill="auto"/>
            <w:noWrap/>
            <w:vAlign w:val="center"/>
            <w:hideMark/>
          </w:tcPr>
          <w:p w14:paraId="0A7030EA"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$0.77</w:t>
            </w:r>
          </w:p>
        </w:tc>
        <w:tc>
          <w:tcPr>
            <w:tcW w:w="1002" w:type="pct"/>
            <w:shd w:val="clear" w:color="000000" w:fill="FFFF00"/>
            <w:noWrap/>
            <w:vAlign w:val="center"/>
            <w:hideMark/>
          </w:tcPr>
          <w:p w14:paraId="0D112799"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$2.79</w:t>
            </w:r>
          </w:p>
        </w:tc>
        <w:tc>
          <w:tcPr>
            <w:tcW w:w="1002" w:type="pct"/>
            <w:shd w:val="clear" w:color="auto" w:fill="auto"/>
            <w:noWrap/>
            <w:vAlign w:val="center"/>
            <w:hideMark/>
          </w:tcPr>
          <w:p w14:paraId="6628E0F6"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$0.77</w:t>
            </w:r>
          </w:p>
        </w:tc>
        <w:tc>
          <w:tcPr>
            <w:tcW w:w="1002" w:type="pct"/>
            <w:shd w:val="clear" w:color="000000" w:fill="FFFF00"/>
            <w:noWrap/>
            <w:vAlign w:val="center"/>
            <w:hideMark/>
          </w:tcPr>
          <w:p w14:paraId="494B290A"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$2.79</w:t>
            </w:r>
          </w:p>
        </w:tc>
      </w:tr>
      <w:tr w:rsidR="00F30068" w:rsidRPr="00F30068" w14:paraId="69553373" w14:textId="77777777" w:rsidTr="00F30068">
        <w:trPr>
          <w:trHeight w:val="290"/>
        </w:trPr>
        <w:tc>
          <w:tcPr>
            <w:tcW w:w="990" w:type="pct"/>
            <w:shd w:val="clear" w:color="auto" w:fill="auto"/>
            <w:noWrap/>
            <w:vAlign w:val="center"/>
            <w:hideMark/>
          </w:tcPr>
          <w:p w14:paraId="30ED5877"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2010-11</w:t>
            </w:r>
          </w:p>
        </w:tc>
        <w:tc>
          <w:tcPr>
            <w:tcW w:w="1003" w:type="pct"/>
            <w:shd w:val="clear" w:color="auto" w:fill="auto"/>
            <w:noWrap/>
            <w:vAlign w:val="center"/>
            <w:hideMark/>
          </w:tcPr>
          <w:p w14:paraId="1C67A7E5"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$1.03</w:t>
            </w:r>
          </w:p>
        </w:tc>
        <w:tc>
          <w:tcPr>
            <w:tcW w:w="1002" w:type="pct"/>
            <w:shd w:val="clear" w:color="auto" w:fill="auto"/>
            <w:noWrap/>
            <w:vAlign w:val="center"/>
            <w:hideMark/>
          </w:tcPr>
          <w:p w14:paraId="4FA0CDCA"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$2.75</w:t>
            </w:r>
          </w:p>
        </w:tc>
        <w:tc>
          <w:tcPr>
            <w:tcW w:w="1002" w:type="pct"/>
            <w:shd w:val="clear" w:color="auto" w:fill="auto"/>
            <w:noWrap/>
            <w:vAlign w:val="center"/>
            <w:hideMark/>
          </w:tcPr>
          <w:p w14:paraId="670390CD"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$1.42</w:t>
            </w:r>
          </w:p>
        </w:tc>
        <w:tc>
          <w:tcPr>
            <w:tcW w:w="1002" w:type="pct"/>
            <w:shd w:val="clear" w:color="auto" w:fill="auto"/>
            <w:noWrap/>
            <w:vAlign w:val="center"/>
            <w:hideMark/>
          </w:tcPr>
          <w:p w14:paraId="0ED7012F"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$2.75</w:t>
            </w:r>
          </w:p>
        </w:tc>
      </w:tr>
      <w:tr w:rsidR="00F30068" w:rsidRPr="00F30068" w14:paraId="26A1BA4A" w14:textId="77777777" w:rsidTr="00F30068">
        <w:trPr>
          <w:trHeight w:val="290"/>
        </w:trPr>
        <w:tc>
          <w:tcPr>
            <w:tcW w:w="990" w:type="pct"/>
            <w:shd w:val="clear" w:color="auto" w:fill="auto"/>
            <w:noWrap/>
            <w:vAlign w:val="center"/>
            <w:hideMark/>
          </w:tcPr>
          <w:p w14:paraId="04A3B8A5"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2011-12</w:t>
            </w:r>
          </w:p>
        </w:tc>
        <w:tc>
          <w:tcPr>
            <w:tcW w:w="1003" w:type="pct"/>
            <w:shd w:val="clear" w:color="auto" w:fill="auto"/>
            <w:noWrap/>
            <w:vAlign w:val="center"/>
            <w:hideMark/>
          </w:tcPr>
          <w:p w14:paraId="17EF3AB5"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$1.62</w:t>
            </w:r>
          </w:p>
        </w:tc>
        <w:tc>
          <w:tcPr>
            <w:tcW w:w="1002" w:type="pct"/>
            <w:shd w:val="clear" w:color="auto" w:fill="auto"/>
            <w:noWrap/>
            <w:vAlign w:val="center"/>
            <w:hideMark/>
          </w:tcPr>
          <w:p w14:paraId="4FABDE09"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$1.62</w:t>
            </w:r>
          </w:p>
        </w:tc>
        <w:tc>
          <w:tcPr>
            <w:tcW w:w="1002" w:type="pct"/>
            <w:shd w:val="clear" w:color="auto" w:fill="auto"/>
            <w:noWrap/>
            <w:vAlign w:val="center"/>
            <w:hideMark/>
          </w:tcPr>
          <w:p w14:paraId="0F71E686"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$1.76</w:t>
            </w:r>
          </w:p>
        </w:tc>
        <w:tc>
          <w:tcPr>
            <w:tcW w:w="1002" w:type="pct"/>
            <w:shd w:val="clear" w:color="auto" w:fill="auto"/>
            <w:noWrap/>
            <w:vAlign w:val="center"/>
            <w:hideMark/>
          </w:tcPr>
          <w:p w14:paraId="1FA561B2"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$1.76</w:t>
            </w:r>
          </w:p>
        </w:tc>
      </w:tr>
      <w:tr w:rsidR="00F30068" w:rsidRPr="00F30068" w14:paraId="09CB06BD" w14:textId="77777777" w:rsidTr="00F30068">
        <w:trPr>
          <w:trHeight w:val="290"/>
        </w:trPr>
        <w:tc>
          <w:tcPr>
            <w:tcW w:w="990" w:type="pct"/>
            <w:shd w:val="clear" w:color="auto" w:fill="auto"/>
            <w:noWrap/>
            <w:vAlign w:val="center"/>
            <w:hideMark/>
          </w:tcPr>
          <w:p w14:paraId="25746D72"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2012-13</w:t>
            </w:r>
          </w:p>
        </w:tc>
        <w:tc>
          <w:tcPr>
            <w:tcW w:w="1003" w:type="pct"/>
            <w:shd w:val="clear" w:color="auto" w:fill="auto"/>
            <w:noWrap/>
            <w:vAlign w:val="center"/>
            <w:hideMark/>
          </w:tcPr>
          <w:p w14:paraId="7E97699B"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$2.45</w:t>
            </w:r>
          </w:p>
        </w:tc>
        <w:tc>
          <w:tcPr>
            <w:tcW w:w="1002" w:type="pct"/>
            <w:shd w:val="clear" w:color="auto" w:fill="auto"/>
            <w:noWrap/>
            <w:vAlign w:val="center"/>
            <w:hideMark/>
          </w:tcPr>
          <w:p w14:paraId="11BB4C2F"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$2.45</w:t>
            </w:r>
          </w:p>
        </w:tc>
        <w:tc>
          <w:tcPr>
            <w:tcW w:w="1002" w:type="pct"/>
            <w:shd w:val="clear" w:color="auto" w:fill="auto"/>
            <w:noWrap/>
            <w:vAlign w:val="center"/>
            <w:hideMark/>
          </w:tcPr>
          <w:p w14:paraId="596657B4"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$2.34</w:t>
            </w:r>
          </w:p>
        </w:tc>
        <w:tc>
          <w:tcPr>
            <w:tcW w:w="1002" w:type="pct"/>
            <w:shd w:val="clear" w:color="auto" w:fill="auto"/>
            <w:noWrap/>
            <w:vAlign w:val="center"/>
            <w:hideMark/>
          </w:tcPr>
          <w:p w14:paraId="463F69CF"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$2.34</w:t>
            </w:r>
          </w:p>
        </w:tc>
      </w:tr>
      <w:tr w:rsidR="00F30068" w:rsidRPr="00F30068" w14:paraId="740B92C8" w14:textId="77777777" w:rsidTr="00F30068">
        <w:trPr>
          <w:trHeight w:val="290"/>
        </w:trPr>
        <w:tc>
          <w:tcPr>
            <w:tcW w:w="990" w:type="pct"/>
            <w:shd w:val="clear" w:color="auto" w:fill="auto"/>
            <w:noWrap/>
            <w:vAlign w:val="center"/>
            <w:hideMark/>
          </w:tcPr>
          <w:p w14:paraId="4CCE40A6"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2013-14</w:t>
            </w:r>
          </w:p>
        </w:tc>
        <w:tc>
          <w:tcPr>
            <w:tcW w:w="1003" w:type="pct"/>
            <w:shd w:val="clear" w:color="auto" w:fill="auto"/>
            <w:noWrap/>
            <w:vAlign w:val="center"/>
            <w:hideMark/>
          </w:tcPr>
          <w:p w14:paraId="1F92FECB"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$0.43</w:t>
            </w:r>
          </w:p>
        </w:tc>
        <w:tc>
          <w:tcPr>
            <w:tcW w:w="1002" w:type="pct"/>
            <w:shd w:val="clear" w:color="auto" w:fill="auto"/>
            <w:noWrap/>
            <w:vAlign w:val="center"/>
            <w:hideMark/>
          </w:tcPr>
          <w:p w14:paraId="65456718"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$1.76</w:t>
            </w:r>
          </w:p>
        </w:tc>
        <w:tc>
          <w:tcPr>
            <w:tcW w:w="1002" w:type="pct"/>
            <w:shd w:val="clear" w:color="auto" w:fill="auto"/>
            <w:noWrap/>
            <w:vAlign w:val="center"/>
            <w:hideMark/>
          </w:tcPr>
          <w:p w14:paraId="3290EA26"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$0.43</w:t>
            </w:r>
          </w:p>
        </w:tc>
        <w:tc>
          <w:tcPr>
            <w:tcW w:w="1002" w:type="pct"/>
            <w:shd w:val="clear" w:color="auto" w:fill="auto"/>
            <w:noWrap/>
            <w:vAlign w:val="center"/>
            <w:hideMark/>
          </w:tcPr>
          <w:p w14:paraId="7C7372E4"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$1.76</w:t>
            </w:r>
          </w:p>
        </w:tc>
      </w:tr>
      <w:tr w:rsidR="00F30068" w:rsidRPr="00F30068" w14:paraId="0B5E65C4" w14:textId="77777777" w:rsidTr="00F30068">
        <w:trPr>
          <w:trHeight w:val="290"/>
        </w:trPr>
        <w:tc>
          <w:tcPr>
            <w:tcW w:w="990" w:type="pct"/>
            <w:shd w:val="clear" w:color="auto" w:fill="auto"/>
            <w:noWrap/>
            <w:vAlign w:val="center"/>
            <w:hideMark/>
          </w:tcPr>
          <w:p w14:paraId="7B0AE988"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2014-15</w:t>
            </w:r>
          </w:p>
        </w:tc>
        <w:tc>
          <w:tcPr>
            <w:tcW w:w="1003" w:type="pct"/>
            <w:shd w:val="clear" w:color="auto" w:fill="auto"/>
            <w:noWrap/>
            <w:vAlign w:val="center"/>
            <w:hideMark/>
          </w:tcPr>
          <w:p w14:paraId="6CADEF61"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$0.78</w:t>
            </w:r>
          </w:p>
        </w:tc>
        <w:tc>
          <w:tcPr>
            <w:tcW w:w="1002" w:type="pct"/>
            <w:shd w:val="clear" w:color="auto" w:fill="auto"/>
            <w:noWrap/>
            <w:vAlign w:val="center"/>
            <w:hideMark/>
          </w:tcPr>
          <w:p w14:paraId="67C54882"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$2.17</w:t>
            </w:r>
          </w:p>
        </w:tc>
        <w:tc>
          <w:tcPr>
            <w:tcW w:w="1002" w:type="pct"/>
            <w:shd w:val="clear" w:color="auto" w:fill="auto"/>
            <w:noWrap/>
            <w:vAlign w:val="center"/>
            <w:hideMark/>
          </w:tcPr>
          <w:p w14:paraId="167B8F33"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$0.71</w:t>
            </w:r>
          </w:p>
        </w:tc>
        <w:tc>
          <w:tcPr>
            <w:tcW w:w="1002" w:type="pct"/>
            <w:shd w:val="clear" w:color="auto" w:fill="auto"/>
            <w:noWrap/>
            <w:vAlign w:val="center"/>
            <w:hideMark/>
          </w:tcPr>
          <w:p w14:paraId="1D31678E"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$2.17</w:t>
            </w:r>
          </w:p>
        </w:tc>
      </w:tr>
      <w:tr w:rsidR="00F30068" w:rsidRPr="00F30068" w14:paraId="54F4FF30" w14:textId="77777777" w:rsidTr="00F30068">
        <w:trPr>
          <w:trHeight w:val="290"/>
        </w:trPr>
        <w:tc>
          <w:tcPr>
            <w:tcW w:w="990" w:type="pct"/>
            <w:shd w:val="clear" w:color="auto" w:fill="auto"/>
            <w:noWrap/>
            <w:vAlign w:val="center"/>
            <w:hideMark/>
          </w:tcPr>
          <w:p w14:paraId="3F72C601"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2015-16</w:t>
            </w:r>
          </w:p>
        </w:tc>
        <w:tc>
          <w:tcPr>
            <w:tcW w:w="1003" w:type="pct"/>
            <w:shd w:val="clear" w:color="auto" w:fill="auto"/>
            <w:noWrap/>
            <w:vAlign w:val="center"/>
            <w:hideMark/>
          </w:tcPr>
          <w:p w14:paraId="3122D7E0"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$0.27</w:t>
            </w:r>
          </w:p>
        </w:tc>
        <w:tc>
          <w:tcPr>
            <w:tcW w:w="1002" w:type="pct"/>
            <w:shd w:val="clear" w:color="auto" w:fill="auto"/>
            <w:noWrap/>
            <w:vAlign w:val="center"/>
            <w:hideMark/>
          </w:tcPr>
          <w:p w14:paraId="20C0791B"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$0.27</w:t>
            </w:r>
          </w:p>
        </w:tc>
        <w:tc>
          <w:tcPr>
            <w:tcW w:w="1002" w:type="pct"/>
            <w:shd w:val="clear" w:color="auto" w:fill="auto"/>
            <w:noWrap/>
            <w:vAlign w:val="center"/>
            <w:hideMark/>
          </w:tcPr>
          <w:p w14:paraId="12F2B44A"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$0.22</w:t>
            </w:r>
          </w:p>
        </w:tc>
        <w:tc>
          <w:tcPr>
            <w:tcW w:w="1002" w:type="pct"/>
            <w:shd w:val="clear" w:color="auto" w:fill="auto"/>
            <w:noWrap/>
            <w:vAlign w:val="center"/>
            <w:hideMark/>
          </w:tcPr>
          <w:p w14:paraId="03FB2632"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$0.22</w:t>
            </w:r>
          </w:p>
        </w:tc>
      </w:tr>
      <w:tr w:rsidR="00F30068" w:rsidRPr="00F30068" w14:paraId="252CBE56" w14:textId="77777777" w:rsidTr="00F30068">
        <w:trPr>
          <w:trHeight w:val="290"/>
        </w:trPr>
        <w:tc>
          <w:tcPr>
            <w:tcW w:w="990" w:type="pct"/>
            <w:shd w:val="clear" w:color="auto" w:fill="auto"/>
            <w:noWrap/>
            <w:vAlign w:val="center"/>
            <w:hideMark/>
          </w:tcPr>
          <w:p w14:paraId="55EEC906"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2016-17</w:t>
            </w:r>
          </w:p>
        </w:tc>
        <w:tc>
          <w:tcPr>
            <w:tcW w:w="1003" w:type="pct"/>
            <w:shd w:val="clear" w:color="auto" w:fill="auto"/>
            <w:noWrap/>
            <w:vAlign w:val="center"/>
            <w:hideMark/>
          </w:tcPr>
          <w:p w14:paraId="44A2DD4C"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$0.35</w:t>
            </w:r>
          </w:p>
        </w:tc>
        <w:tc>
          <w:tcPr>
            <w:tcW w:w="1002" w:type="pct"/>
            <w:shd w:val="clear" w:color="auto" w:fill="auto"/>
            <w:noWrap/>
            <w:vAlign w:val="center"/>
            <w:hideMark/>
          </w:tcPr>
          <w:p w14:paraId="37107896"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$0.35</w:t>
            </w:r>
          </w:p>
        </w:tc>
        <w:tc>
          <w:tcPr>
            <w:tcW w:w="1002" w:type="pct"/>
            <w:shd w:val="clear" w:color="auto" w:fill="auto"/>
            <w:noWrap/>
            <w:vAlign w:val="center"/>
            <w:hideMark/>
          </w:tcPr>
          <w:p w14:paraId="0DEEF361"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$0.29</w:t>
            </w:r>
          </w:p>
        </w:tc>
        <w:tc>
          <w:tcPr>
            <w:tcW w:w="1002" w:type="pct"/>
            <w:shd w:val="clear" w:color="auto" w:fill="auto"/>
            <w:noWrap/>
            <w:vAlign w:val="center"/>
            <w:hideMark/>
          </w:tcPr>
          <w:p w14:paraId="22FB7E65"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$0.29</w:t>
            </w:r>
          </w:p>
        </w:tc>
      </w:tr>
      <w:tr w:rsidR="00F30068" w:rsidRPr="00F30068" w14:paraId="2F5E7EE1" w14:textId="77777777" w:rsidTr="00F30068">
        <w:trPr>
          <w:trHeight w:val="450"/>
        </w:trPr>
        <w:tc>
          <w:tcPr>
            <w:tcW w:w="990" w:type="pct"/>
            <w:vMerge w:val="restart"/>
            <w:shd w:val="clear" w:color="auto" w:fill="auto"/>
            <w:vAlign w:val="center"/>
            <w:hideMark/>
          </w:tcPr>
          <w:p w14:paraId="408EB452"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9-year Average</w:t>
            </w:r>
          </w:p>
        </w:tc>
        <w:tc>
          <w:tcPr>
            <w:tcW w:w="1003" w:type="pct"/>
            <w:vMerge w:val="restart"/>
            <w:shd w:val="clear" w:color="auto" w:fill="auto"/>
            <w:noWrap/>
            <w:vAlign w:val="center"/>
            <w:hideMark/>
          </w:tcPr>
          <w:p w14:paraId="3DA887C7"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$1.14</w:t>
            </w:r>
          </w:p>
        </w:tc>
        <w:tc>
          <w:tcPr>
            <w:tcW w:w="1002" w:type="pct"/>
            <w:vMerge w:val="restart"/>
            <w:shd w:val="clear" w:color="auto" w:fill="auto"/>
            <w:noWrap/>
            <w:vAlign w:val="center"/>
            <w:hideMark/>
          </w:tcPr>
          <w:p w14:paraId="056DBCE8"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$1.85</w:t>
            </w:r>
          </w:p>
        </w:tc>
        <w:tc>
          <w:tcPr>
            <w:tcW w:w="1002" w:type="pct"/>
            <w:vMerge w:val="restart"/>
            <w:shd w:val="clear" w:color="auto" w:fill="auto"/>
            <w:noWrap/>
            <w:vAlign w:val="center"/>
            <w:hideMark/>
          </w:tcPr>
          <w:p w14:paraId="5DF4BB10"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$1.17</w:t>
            </w:r>
          </w:p>
        </w:tc>
        <w:tc>
          <w:tcPr>
            <w:tcW w:w="1002" w:type="pct"/>
            <w:vMerge w:val="restart"/>
            <w:shd w:val="clear" w:color="auto" w:fill="auto"/>
            <w:noWrap/>
            <w:vAlign w:val="center"/>
            <w:hideMark/>
          </w:tcPr>
          <w:p w14:paraId="10B94A27" w14:textId="77777777" w:rsidR="00F30068" w:rsidRPr="00F30068" w:rsidRDefault="00F30068" w:rsidP="00F30068">
            <w:pPr>
              <w:spacing w:after="0" w:line="240" w:lineRule="auto"/>
              <w:jc w:val="center"/>
              <w:rPr>
                <w:rFonts w:ascii="Calibri" w:eastAsia="Times New Roman" w:hAnsi="Calibri" w:cs="Calibri"/>
                <w:color w:val="000000"/>
              </w:rPr>
            </w:pPr>
            <w:r w:rsidRPr="00F30068">
              <w:rPr>
                <w:rFonts w:ascii="Calibri" w:eastAsia="Times New Roman" w:hAnsi="Calibri" w:cs="Calibri"/>
                <w:color w:val="000000"/>
              </w:rPr>
              <w:t>$1.85</w:t>
            </w:r>
          </w:p>
        </w:tc>
      </w:tr>
      <w:tr w:rsidR="00F30068" w:rsidRPr="00F30068" w14:paraId="101A7342" w14:textId="77777777" w:rsidTr="00F30068">
        <w:trPr>
          <w:trHeight w:val="450"/>
        </w:trPr>
        <w:tc>
          <w:tcPr>
            <w:tcW w:w="990" w:type="pct"/>
            <w:vMerge/>
            <w:vAlign w:val="center"/>
            <w:hideMark/>
          </w:tcPr>
          <w:p w14:paraId="573646DE" w14:textId="77777777" w:rsidR="00F30068" w:rsidRPr="00F30068" w:rsidRDefault="00F30068" w:rsidP="00F30068">
            <w:pPr>
              <w:spacing w:after="0" w:line="240" w:lineRule="auto"/>
              <w:rPr>
                <w:rFonts w:ascii="Calibri" w:eastAsia="Times New Roman" w:hAnsi="Calibri" w:cs="Calibri"/>
                <w:color w:val="000000"/>
              </w:rPr>
            </w:pPr>
          </w:p>
        </w:tc>
        <w:tc>
          <w:tcPr>
            <w:tcW w:w="1003" w:type="pct"/>
            <w:vMerge/>
            <w:vAlign w:val="center"/>
            <w:hideMark/>
          </w:tcPr>
          <w:p w14:paraId="58499747" w14:textId="77777777" w:rsidR="00F30068" w:rsidRPr="00F30068" w:rsidRDefault="00F30068" w:rsidP="00F30068">
            <w:pPr>
              <w:spacing w:after="0" w:line="240" w:lineRule="auto"/>
              <w:rPr>
                <w:rFonts w:ascii="Calibri" w:eastAsia="Times New Roman" w:hAnsi="Calibri" w:cs="Calibri"/>
                <w:color w:val="000000"/>
              </w:rPr>
            </w:pPr>
          </w:p>
        </w:tc>
        <w:tc>
          <w:tcPr>
            <w:tcW w:w="1002" w:type="pct"/>
            <w:vMerge/>
            <w:vAlign w:val="center"/>
            <w:hideMark/>
          </w:tcPr>
          <w:p w14:paraId="1A3D5676" w14:textId="77777777" w:rsidR="00F30068" w:rsidRPr="00F30068" w:rsidRDefault="00F30068" w:rsidP="00F30068">
            <w:pPr>
              <w:spacing w:after="0" w:line="240" w:lineRule="auto"/>
              <w:rPr>
                <w:rFonts w:ascii="Calibri" w:eastAsia="Times New Roman" w:hAnsi="Calibri" w:cs="Calibri"/>
                <w:color w:val="000000"/>
              </w:rPr>
            </w:pPr>
          </w:p>
        </w:tc>
        <w:tc>
          <w:tcPr>
            <w:tcW w:w="1002" w:type="pct"/>
            <w:vMerge/>
            <w:vAlign w:val="center"/>
            <w:hideMark/>
          </w:tcPr>
          <w:p w14:paraId="3E2AB446" w14:textId="77777777" w:rsidR="00F30068" w:rsidRPr="00F30068" w:rsidRDefault="00F30068" w:rsidP="00F30068">
            <w:pPr>
              <w:spacing w:after="0" w:line="240" w:lineRule="auto"/>
              <w:rPr>
                <w:rFonts w:ascii="Calibri" w:eastAsia="Times New Roman" w:hAnsi="Calibri" w:cs="Calibri"/>
                <w:color w:val="000000"/>
              </w:rPr>
            </w:pPr>
          </w:p>
        </w:tc>
        <w:tc>
          <w:tcPr>
            <w:tcW w:w="1002" w:type="pct"/>
            <w:vMerge/>
            <w:vAlign w:val="center"/>
            <w:hideMark/>
          </w:tcPr>
          <w:p w14:paraId="0752BF3E" w14:textId="77777777" w:rsidR="00F30068" w:rsidRPr="00F30068" w:rsidRDefault="00F30068" w:rsidP="00F30068">
            <w:pPr>
              <w:spacing w:after="0" w:line="240" w:lineRule="auto"/>
              <w:rPr>
                <w:rFonts w:ascii="Calibri" w:eastAsia="Times New Roman" w:hAnsi="Calibri" w:cs="Calibri"/>
                <w:color w:val="000000"/>
              </w:rPr>
            </w:pPr>
          </w:p>
        </w:tc>
      </w:tr>
    </w:tbl>
    <w:p w14:paraId="4188AAF1" w14:textId="28065953" w:rsidR="006419CD" w:rsidRDefault="006419CD" w:rsidP="00F67113">
      <w:pPr>
        <w:spacing w:after="0" w:line="240" w:lineRule="auto"/>
        <w:rPr>
          <w:rFonts w:ascii="Times New Roman" w:hAnsi="Times New Roman" w:cs="Times New Roman"/>
          <w:sz w:val="24"/>
          <w:szCs w:val="24"/>
        </w:rPr>
      </w:pPr>
    </w:p>
    <w:p w14:paraId="169D8046" w14:textId="77777777" w:rsidR="00FE42C1" w:rsidRDefault="00FE42C1" w:rsidP="00F67113">
      <w:pPr>
        <w:spacing w:after="0" w:line="240" w:lineRule="auto"/>
        <w:rPr>
          <w:rFonts w:ascii="Times New Roman" w:hAnsi="Times New Roman" w:cs="Times New Roman"/>
          <w:sz w:val="24"/>
          <w:szCs w:val="24"/>
        </w:rPr>
      </w:pPr>
    </w:p>
    <w:p w14:paraId="28B29ED3" w14:textId="24DF6417" w:rsidR="00FE42C1" w:rsidRDefault="00FE42C1" w:rsidP="00F67113">
      <w:pPr>
        <w:spacing w:after="0" w:line="240" w:lineRule="auto"/>
        <w:rPr>
          <w:rFonts w:ascii="Times New Roman" w:hAnsi="Times New Roman" w:cs="Times New Roman"/>
          <w:sz w:val="24"/>
          <w:szCs w:val="24"/>
        </w:rPr>
      </w:pPr>
      <w:r>
        <w:rPr>
          <w:rFonts w:ascii="Times New Roman" w:hAnsi="Times New Roman" w:cs="Times New Roman"/>
          <w:sz w:val="24"/>
          <w:szCs w:val="24"/>
        </w:rPr>
        <w:t>Table 2. Soybeans: Average Margin Per Bushel Per Year</w:t>
      </w:r>
    </w:p>
    <w:p w14:paraId="479129BD" w14:textId="77777777" w:rsidR="00FE42C1" w:rsidRDefault="00FE42C1" w:rsidP="00F67113">
      <w:pPr>
        <w:spacing w:after="0" w:line="240" w:lineRule="auto"/>
        <w:rPr>
          <w:rFonts w:ascii="Times New Roman" w:hAnsi="Times New Roman" w:cs="Times New Roman"/>
          <w:sz w:val="24"/>
          <w:szCs w:val="24"/>
        </w:rPr>
      </w:pPr>
    </w:p>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1799"/>
        <w:gridCol w:w="1823"/>
        <w:gridCol w:w="1821"/>
        <w:gridCol w:w="1820"/>
        <w:gridCol w:w="1820"/>
      </w:tblGrid>
      <w:tr w:rsidR="00535A13" w:rsidRPr="00535A13" w14:paraId="11B3145B" w14:textId="77777777" w:rsidTr="00535A13">
        <w:trPr>
          <w:trHeight w:val="290"/>
        </w:trPr>
        <w:tc>
          <w:tcPr>
            <w:tcW w:w="990" w:type="pct"/>
            <w:shd w:val="clear" w:color="auto" w:fill="auto"/>
            <w:noWrap/>
            <w:vAlign w:val="center"/>
            <w:hideMark/>
          </w:tcPr>
          <w:p w14:paraId="25D9629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Crop Year</w:t>
            </w:r>
          </w:p>
        </w:tc>
        <w:tc>
          <w:tcPr>
            <w:tcW w:w="1003" w:type="pct"/>
            <w:shd w:val="clear" w:color="auto" w:fill="auto"/>
            <w:noWrap/>
            <w:vAlign w:val="center"/>
            <w:hideMark/>
          </w:tcPr>
          <w:p w14:paraId="1FA7E02C" w14:textId="58232FFD" w:rsidR="00535A13" w:rsidRPr="00535A13" w:rsidRDefault="00AC18B6" w:rsidP="00535A13">
            <w:pPr>
              <w:spacing w:after="0" w:line="240" w:lineRule="auto"/>
              <w:jc w:val="center"/>
              <w:rPr>
                <w:rFonts w:ascii="Calibri" w:eastAsia="Times New Roman" w:hAnsi="Calibri" w:cs="Calibri"/>
                <w:color w:val="000000"/>
              </w:rPr>
            </w:pPr>
            <w:r>
              <w:rPr>
                <w:rFonts w:ascii="Calibri" w:eastAsia="Times New Roman" w:hAnsi="Calibri" w:cs="Calibri"/>
                <w:color w:val="000000"/>
              </w:rPr>
              <w:t>PO</w:t>
            </w:r>
            <w:r w:rsidR="00424021">
              <w:rPr>
                <w:rFonts w:ascii="Calibri" w:eastAsia="Times New Roman" w:hAnsi="Calibri" w:cs="Calibri"/>
                <w:color w:val="000000"/>
              </w:rPr>
              <w:fldChar w:fldCharType="begin"/>
            </w:r>
            <w:r w:rsidR="00424021">
              <w:rPr>
                <w:rFonts w:ascii="Calibri" w:eastAsia="Times New Roman" w:hAnsi="Calibri" w:cs="Calibri"/>
                <w:color w:val="000000"/>
              </w:rPr>
              <w:instrText xml:space="preserve"> NOTEREF _Ref61440355 \f \h </w:instrText>
            </w:r>
            <w:r w:rsidR="00424021">
              <w:rPr>
                <w:rFonts w:ascii="Calibri" w:eastAsia="Times New Roman" w:hAnsi="Calibri" w:cs="Calibri"/>
                <w:color w:val="000000"/>
              </w:rPr>
            </w:r>
            <w:r w:rsidR="00424021">
              <w:rPr>
                <w:rFonts w:ascii="Calibri" w:eastAsia="Times New Roman" w:hAnsi="Calibri" w:cs="Calibri"/>
                <w:color w:val="000000"/>
              </w:rPr>
              <w:fldChar w:fldCharType="separate"/>
            </w:r>
            <w:r w:rsidR="00424021" w:rsidRPr="00424021">
              <w:rPr>
                <w:rStyle w:val="FootnoteReference"/>
              </w:rPr>
              <w:t>2</w:t>
            </w:r>
            <w:r w:rsidR="00424021">
              <w:rPr>
                <w:rFonts w:ascii="Calibri" w:eastAsia="Times New Roman" w:hAnsi="Calibri" w:cs="Calibri"/>
                <w:color w:val="000000"/>
              </w:rPr>
              <w:fldChar w:fldCharType="end"/>
            </w:r>
          </w:p>
        </w:tc>
        <w:tc>
          <w:tcPr>
            <w:tcW w:w="1002" w:type="pct"/>
            <w:shd w:val="clear" w:color="auto" w:fill="auto"/>
            <w:noWrap/>
            <w:vAlign w:val="center"/>
            <w:hideMark/>
          </w:tcPr>
          <w:p w14:paraId="064FBCFF" w14:textId="5BC83BFA"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POMY</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_Ref61440426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3</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3C124147" w14:textId="37B287BD"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TS</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_Ref61440442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4</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235F14F1" w14:textId="1F997AE9"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TSMY</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_Ref61440457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5</w:t>
            </w:r>
            <w:r w:rsidR="00154A59">
              <w:rPr>
                <w:rFonts w:ascii="Calibri" w:eastAsia="Times New Roman" w:hAnsi="Calibri" w:cs="Calibri"/>
                <w:color w:val="000000"/>
              </w:rPr>
              <w:fldChar w:fldCharType="end"/>
            </w:r>
          </w:p>
        </w:tc>
      </w:tr>
      <w:tr w:rsidR="00535A13" w:rsidRPr="00535A13" w14:paraId="144E048B" w14:textId="77777777" w:rsidTr="00535A13">
        <w:trPr>
          <w:trHeight w:val="290"/>
        </w:trPr>
        <w:tc>
          <w:tcPr>
            <w:tcW w:w="990" w:type="pct"/>
            <w:shd w:val="clear" w:color="auto" w:fill="auto"/>
            <w:noWrap/>
            <w:vAlign w:val="center"/>
            <w:hideMark/>
          </w:tcPr>
          <w:p w14:paraId="1E20A06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2008-09</w:t>
            </w:r>
          </w:p>
        </w:tc>
        <w:tc>
          <w:tcPr>
            <w:tcW w:w="1003" w:type="pct"/>
            <w:shd w:val="clear" w:color="auto" w:fill="auto"/>
            <w:noWrap/>
            <w:vAlign w:val="center"/>
            <w:hideMark/>
          </w:tcPr>
          <w:p w14:paraId="64B5815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$3.29</w:t>
            </w:r>
          </w:p>
        </w:tc>
        <w:tc>
          <w:tcPr>
            <w:tcW w:w="1002" w:type="pct"/>
            <w:shd w:val="clear" w:color="auto" w:fill="auto"/>
            <w:noWrap/>
            <w:vAlign w:val="center"/>
            <w:hideMark/>
          </w:tcPr>
          <w:p w14:paraId="22304AE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$3.29</w:t>
            </w:r>
          </w:p>
        </w:tc>
        <w:tc>
          <w:tcPr>
            <w:tcW w:w="1002" w:type="pct"/>
            <w:shd w:val="clear" w:color="auto" w:fill="auto"/>
            <w:noWrap/>
            <w:vAlign w:val="center"/>
            <w:hideMark/>
          </w:tcPr>
          <w:p w14:paraId="31B6B81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$3.44</w:t>
            </w:r>
          </w:p>
        </w:tc>
        <w:tc>
          <w:tcPr>
            <w:tcW w:w="1002" w:type="pct"/>
            <w:shd w:val="clear" w:color="auto" w:fill="auto"/>
            <w:noWrap/>
            <w:vAlign w:val="center"/>
            <w:hideMark/>
          </w:tcPr>
          <w:p w14:paraId="49C1365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$3.09</w:t>
            </w:r>
          </w:p>
        </w:tc>
      </w:tr>
      <w:tr w:rsidR="00535A13" w:rsidRPr="00535A13" w14:paraId="7F0B74C9" w14:textId="77777777" w:rsidTr="00535A13">
        <w:trPr>
          <w:trHeight w:val="290"/>
        </w:trPr>
        <w:tc>
          <w:tcPr>
            <w:tcW w:w="990" w:type="pct"/>
            <w:shd w:val="clear" w:color="auto" w:fill="auto"/>
            <w:noWrap/>
            <w:vAlign w:val="center"/>
            <w:hideMark/>
          </w:tcPr>
          <w:p w14:paraId="1010FBA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2009-10</w:t>
            </w:r>
          </w:p>
        </w:tc>
        <w:tc>
          <w:tcPr>
            <w:tcW w:w="1003" w:type="pct"/>
            <w:shd w:val="clear" w:color="auto" w:fill="auto"/>
            <w:noWrap/>
            <w:vAlign w:val="center"/>
            <w:hideMark/>
          </w:tcPr>
          <w:p w14:paraId="7693D1A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$1.37</w:t>
            </w:r>
          </w:p>
        </w:tc>
        <w:tc>
          <w:tcPr>
            <w:tcW w:w="1002" w:type="pct"/>
            <w:shd w:val="clear" w:color="auto" w:fill="auto"/>
            <w:noWrap/>
            <w:vAlign w:val="center"/>
            <w:hideMark/>
          </w:tcPr>
          <w:p w14:paraId="1FDE90D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$2.82</w:t>
            </w:r>
          </w:p>
        </w:tc>
        <w:tc>
          <w:tcPr>
            <w:tcW w:w="1002" w:type="pct"/>
            <w:shd w:val="clear" w:color="auto" w:fill="auto"/>
            <w:noWrap/>
            <w:vAlign w:val="center"/>
            <w:hideMark/>
          </w:tcPr>
          <w:p w14:paraId="38666EB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$1.39</w:t>
            </w:r>
          </w:p>
        </w:tc>
        <w:tc>
          <w:tcPr>
            <w:tcW w:w="1002" w:type="pct"/>
            <w:shd w:val="clear" w:color="auto" w:fill="auto"/>
            <w:noWrap/>
            <w:vAlign w:val="center"/>
            <w:hideMark/>
          </w:tcPr>
          <w:p w14:paraId="4CB2B66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$2.82</w:t>
            </w:r>
          </w:p>
        </w:tc>
      </w:tr>
      <w:tr w:rsidR="00535A13" w:rsidRPr="00535A13" w14:paraId="2379C8D0" w14:textId="77777777" w:rsidTr="00535A13">
        <w:trPr>
          <w:trHeight w:val="290"/>
        </w:trPr>
        <w:tc>
          <w:tcPr>
            <w:tcW w:w="990" w:type="pct"/>
            <w:shd w:val="clear" w:color="auto" w:fill="auto"/>
            <w:noWrap/>
            <w:vAlign w:val="center"/>
            <w:hideMark/>
          </w:tcPr>
          <w:p w14:paraId="758C432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2010-11</w:t>
            </w:r>
          </w:p>
        </w:tc>
        <w:tc>
          <w:tcPr>
            <w:tcW w:w="1003" w:type="pct"/>
            <w:shd w:val="clear" w:color="auto" w:fill="auto"/>
            <w:noWrap/>
            <w:vAlign w:val="center"/>
            <w:hideMark/>
          </w:tcPr>
          <w:p w14:paraId="20F8D3A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$2.71</w:t>
            </w:r>
          </w:p>
        </w:tc>
        <w:tc>
          <w:tcPr>
            <w:tcW w:w="1002" w:type="pct"/>
            <w:shd w:val="clear" w:color="auto" w:fill="auto"/>
            <w:noWrap/>
            <w:vAlign w:val="center"/>
            <w:hideMark/>
          </w:tcPr>
          <w:p w14:paraId="04DCBF8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$2.35</w:t>
            </w:r>
          </w:p>
        </w:tc>
        <w:tc>
          <w:tcPr>
            <w:tcW w:w="1002" w:type="pct"/>
            <w:shd w:val="clear" w:color="auto" w:fill="auto"/>
            <w:noWrap/>
            <w:vAlign w:val="center"/>
            <w:hideMark/>
          </w:tcPr>
          <w:p w14:paraId="23AD772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$2.88</w:t>
            </w:r>
          </w:p>
        </w:tc>
        <w:tc>
          <w:tcPr>
            <w:tcW w:w="1002" w:type="pct"/>
            <w:shd w:val="clear" w:color="auto" w:fill="auto"/>
            <w:noWrap/>
            <w:vAlign w:val="center"/>
            <w:hideMark/>
          </w:tcPr>
          <w:p w14:paraId="50C1522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$2.47</w:t>
            </w:r>
          </w:p>
        </w:tc>
      </w:tr>
      <w:tr w:rsidR="00535A13" w:rsidRPr="00535A13" w14:paraId="18DA6C86" w14:textId="77777777" w:rsidTr="00535A13">
        <w:trPr>
          <w:trHeight w:val="290"/>
        </w:trPr>
        <w:tc>
          <w:tcPr>
            <w:tcW w:w="990" w:type="pct"/>
            <w:shd w:val="clear" w:color="auto" w:fill="auto"/>
            <w:noWrap/>
            <w:vAlign w:val="center"/>
            <w:hideMark/>
          </w:tcPr>
          <w:p w14:paraId="121985D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2011-12</w:t>
            </w:r>
          </w:p>
        </w:tc>
        <w:tc>
          <w:tcPr>
            <w:tcW w:w="1003" w:type="pct"/>
            <w:shd w:val="clear" w:color="auto" w:fill="auto"/>
            <w:noWrap/>
            <w:vAlign w:val="center"/>
            <w:hideMark/>
          </w:tcPr>
          <w:p w14:paraId="78305E5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$1.89</w:t>
            </w:r>
          </w:p>
        </w:tc>
        <w:tc>
          <w:tcPr>
            <w:tcW w:w="1002" w:type="pct"/>
            <w:shd w:val="clear" w:color="auto" w:fill="auto"/>
            <w:noWrap/>
            <w:vAlign w:val="center"/>
            <w:hideMark/>
          </w:tcPr>
          <w:p w14:paraId="72A1577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$1.89</w:t>
            </w:r>
          </w:p>
        </w:tc>
        <w:tc>
          <w:tcPr>
            <w:tcW w:w="1002" w:type="pct"/>
            <w:shd w:val="clear" w:color="auto" w:fill="auto"/>
            <w:noWrap/>
            <w:vAlign w:val="center"/>
            <w:hideMark/>
          </w:tcPr>
          <w:p w14:paraId="32A5ABA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$2.14</w:t>
            </w:r>
          </w:p>
        </w:tc>
        <w:tc>
          <w:tcPr>
            <w:tcW w:w="1002" w:type="pct"/>
            <w:shd w:val="clear" w:color="auto" w:fill="auto"/>
            <w:noWrap/>
            <w:vAlign w:val="center"/>
            <w:hideMark/>
          </w:tcPr>
          <w:p w14:paraId="18B5FDE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$2.14</w:t>
            </w:r>
          </w:p>
        </w:tc>
      </w:tr>
      <w:tr w:rsidR="00535A13" w:rsidRPr="00535A13" w14:paraId="6047F371" w14:textId="77777777" w:rsidTr="00535A13">
        <w:trPr>
          <w:trHeight w:val="290"/>
        </w:trPr>
        <w:tc>
          <w:tcPr>
            <w:tcW w:w="990" w:type="pct"/>
            <w:shd w:val="clear" w:color="auto" w:fill="auto"/>
            <w:noWrap/>
            <w:vAlign w:val="center"/>
            <w:hideMark/>
          </w:tcPr>
          <w:p w14:paraId="0E820FD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2012-13</w:t>
            </w:r>
          </w:p>
        </w:tc>
        <w:tc>
          <w:tcPr>
            <w:tcW w:w="1003" w:type="pct"/>
            <w:shd w:val="clear" w:color="000000" w:fill="FFFF00"/>
            <w:noWrap/>
            <w:vAlign w:val="center"/>
            <w:hideMark/>
          </w:tcPr>
          <w:p w14:paraId="2EA6B00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$4.62</w:t>
            </w:r>
          </w:p>
        </w:tc>
        <w:tc>
          <w:tcPr>
            <w:tcW w:w="1002" w:type="pct"/>
            <w:shd w:val="clear" w:color="000000" w:fill="FFFF00"/>
            <w:noWrap/>
            <w:vAlign w:val="center"/>
            <w:hideMark/>
          </w:tcPr>
          <w:p w14:paraId="4BBBDF3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$4.26</w:t>
            </w:r>
          </w:p>
        </w:tc>
        <w:tc>
          <w:tcPr>
            <w:tcW w:w="1002" w:type="pct"/>
            <w:shd w:val="clear" w:color="000000" w:fill="FFFF00"/>
            <w:noWrap/>
            <w:vAlign w:val="center"/>
            <w:hideMark/>
          </w:tcPr>
          <w:p w14:paraId="016F700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$3.95</w:t>
            </w:r>
          </w:p>
        </w:tc>
        <w:tc>
          <w:tcPr>
            <w:tcW w:w="1002" w:type="pct"/>
            <w:shd w:val="clear" w:color="auto" w:fill="auto"/>
            <w:noWrap/>
            <w:vAlign w:val="center"/>
            <w:hideMark/>
          </w:tcPr>
          <w:p w14:paraId="2B2908EB"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$3.95</w:t>
            </w:r>
          </w:p>
        </w:tc>
      </w:tr>
      <w:tr w:rsidR="00535A13" w:rsidRPr="00535A13" w14:paraId="75C81373" w14:textId="77777777" w:rsidTr="00535A13">
        <w:trPr>
          <w:trHeight w:val="290"/>
        </w:trPr>
        <w:tc>
          <w:tcPr>
            <w:tcW w:w="990" w:type="pct"/>
            <w:shd w:val="clear" w:color="auto" w:fill="auto"/>
            <w:noWrap/>
            <w:vAlign w:val="center"/>
            <w:hideMark/>
          </w:tcPr>
          <w:p w14:paraId="435313C0"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2013-14</w:t>
            </w:r>
          </w:p>
        </w:tc>
        <w:tc>
          <w:tcPr>
            <w:tcW w:w="1003" w:type="pct"/>
            <w:shd w:val="clear" w:color="auto" w:fill="auto"/>
            <w:noWrap/>
            <w:vAlign w:val="center"/>
            <w:hideMark/>
          </w:tcPr>
          <w:p w14:paraId="652978E0"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$2.10</w:t>
            </w:r>
          </w:p>
        </w:tc>
        <w:tc>
          <w:tcPr>
            <w:tcW w:w="1002" w:type="pct"/>
            <w:shd w:val="clear" w:color="auto" w:fill="auto"/>
            <w:noWrap/>
            <w:vAlign w:val="center"/>
            <w:hideMark/>
          </w:tcPr>
          <w:p w14:paraId="030F183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$2.84</w:t>
            </w:r>
          </w:p>
        </w:tc>
        <w:tc>
          <w:tcPr>
            <w:tcW w:w="1002" w:type="pct"/>
            <w:shd w:val="clear" w:color="auto" w:fill="auto"/>
            <w:noWrap/>
            <w:vAlign w:val="center"/>
            <w:hideMark/>
          </w:tcPr>
          <w:p w14:paraId="75200270"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$2.47</w:t>
            </w:r>
          </w:p>
        </w:tc>
        <w:tc>
          <w:tcPr>
            <w:tcW w:w="1002" w:type="pct"/>
            <w:shd w:val="clear" w:color="auto" w:fill="auto"/>
            <w:noWrap/>
            <w:vAlign w:val="center"/>
            <w:hideMark/>
          </w:tcPr>
          <w:p w14:paraId="680A7F7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$2.88</w:t>
            </w:r>
          </w:p>
        </w:tc>
      </w:tr>
      <w:tr w:rsidR="00535A13" w:rsidRPr="00535A13" w14:paraId="418451CE" w14:textId="77777777" w:rsidTr="00535A13">
        <w:trPr>
          <w:trHeight w:val="290"/>
        </w:trPr>
        <w:tc>
          <w:tcPr>
            <w:tcW w:w="990" w:type="pct"/>
            <w:shd w:val="clear" w:color="auto" w:fill="auto"/>
            <w:noWrap/>
            <w:vAlign w:val="center"/>
            <w:hideMark/>
          </w:tcPr>
          <w:p w14:paraId="179F173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2014-15</w:t>
            </w:r>
          </w:p>
        </w:tc>
        <w:tc>
          <w:tcPr>
            <w:tcW w:w="1003" w:type="pct"/>
            <w:shd w:val="clear" w:color="auto" w:fill="auto"/>
            <w:noWrap/>
            <w:vAlign w:val="center"/>
            <w:hideMark/>
          </w:tcPr>
          <w:p w14:paraId="4D4A7D4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$1.20</w:t>
            </w:r>
          </w:p>
        </w:tc>
        <w:tc>
          <w:tcPr>
            <w:tcW w:w="1002" w:type="pct"/>
            <w:shd w:val="clear" w:color="auto" w:fill="auto"/>
            <w:noWrap/>
            <w:vAlign w:val="center"/>
            <w:hideMark/>
          </w:tcPr>
          <w:p w14:paraId="3DB621DB"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$3.48</w:t>
            </w:r>
          </w:p>
        </w:tc>
        <w:tc>
          <w:tcPr>
            <w:tcW w:w="1002" w:type="pct"/>
            <w:shd w:val="clear" w:color="auto" w:fill="auto"/>
            <w:noWrap/>
            <w:vAlign w:val="center"/>
            <w:hideMark/>
          </w:tcPr>
          <w:p w14:paraId="0F3DA67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$0.91</w:t>
            </w:r>
          </w:p>
        </w:tc>
        <w:tc>
          <w:tcPr>
            <w:tcW w:w="1002" w:type="pct"/>
            <w:shd w:val="clear" w:color="000000" w:fill="FFFF00"/>
            <w:noWrap/>
            <w:vAlign w:val="center"/>
            <w:hideMark/>
          </w:tcPr>
          <w:p w14:paraId="4B27661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$4.80</w:t>
            </w:r>
          </w:p>
        </w:tc>
      </w:tr>
      <w:tr w:rsidR="00535A13" w:rsidRPr="00535A13" w14:paraId="75EE65D4" w14:textId="77777777" w:rsidTr="00535A13">
        <w:trPr>
          <w:trHeight w:val="290"/>
        </w:trPr>
        <w:tc>
          <w:tcPr>
            <w:tcW w:w="990" w:type="pct"/>
            <w:shd w:val="clear" w:color="auto" w:fill="auto"/>
            <w:noWrap/>
            <w:vAlign w:val="center"/>
            <w:hideMark/>
          </w:tcPr>
          <w:p w14:paraId="0C43105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2015-16</w:t>
            </w:r>
          </w:p>
        </w:tc>
        <w:tc>
          <w:tcPr>
            <w:tcW w:w="1003" w:type="pct"/>
            <w:shd w:val="clear" w:color="auto" w:fill="auto"/>
            <w:noWrap/>
            <w:vAlign w:val="center"/>
            <w:hideMark/>
          </w:tcPr>
          <w:p w14:paraId="03D5F46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$0.64</w:t>
            </w:r>
          </w:p>
        </w:tc>
        <w:tc>
          <w:tcPr>
            <w:tcW w:w="1002" w:type="pct"/>
            <w:shd w:val="clear" w:color="auto" w:fill="auto"/>
            <w:noWrap/>
            <w:vAlign w:val="center"/>
            <w:hideMark/>
          </w:tcPr>
          <w:p w14:paraId="420CF7D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$0.64</w:t>
            </w:r>
          </w:p>
        </w:tc>
        <w:tc>
          <w:tcPr>
            <w:tcW w:w="1002" w:type="pct"/>
            <w:shd w:val="clear" w:color="auto" w:fill="auto"/>
            <w:noWrap/>
            <w:vAlign w:val="center"/>
            <w:hideMark/>
          </w:tcPr>
          <w:p w14:paraId="068DD63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$0.87</w:t>
            </w:r>
          </w:p>
        </w:tc>
        <w:tc>
          <w:tcPr>
            <w:tcW w:w="1002" w:type="pct"/>
            <w:shd w:val="clear" w:color="auto" w:fill="auto"/>
            <w:noWrap/>
            <w:vAlign w:val="center"/>
            <w:hideMark/>
          </w:tcPr>
          <w:p w14:paraId="0A5EE7C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$0.87</w:t>
            </w:r>
          </w:p>
        </w:tc>
      </w:tr>
      <w:tr w:rsidR="00535A13" w:rsidRPr="00535A13" w14:paraId="4C3F84EF" w14:textId="77777777" w:rsidTr="00535A13">
        <w:trPr>
          <w:trHeight w:val="290"/>
        </w:trPr>
        <w:tc>
          <w:tcPr>
            <w:tcW w:w="990" w:type="pct"/>
            <w:shd w:val="clear" w:color="auto" w:fill="auto"/>
            <w:noWrap/>
            <w:vAlign w:val="center"/>
            <w:hideMark/>
          </w:tcPr>
          <w:p w14:paraId="55C55A1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2016-17</w:t>
            </w:r>
          </w:p>
        </w:tc>
        <w:tc>
          <w:tcPr>
            <w:tcW w:w="1003" w:type="pct"/>
            <w:shd w:val="clear" w:color="auto" w:fill="auto"/>
            <w:noWrap/>
            <w:vAlign w:val="center"/>
            <w:hideMark/>
          </w:tcPr>
          <w:p w14:paraId="0F1F248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$1.28</w:t>
            </w:r>
          </w:p>
        </w:tc>
        <w:tc>
          <w:tcPr>
            <w:tcW w:w="1002" w:type="pct"/>
            <w:shd w:val="clear" w:color="auto" w:fill="auto"/>
            <w:noWrap/>
            <w:vAlign w:val="center"/>
            <w:hideMark/>
          </w:tcPr>
          <w:p w14:paraId="38C899D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$1.28</w:t>
            </w:r>
          </w:p>
        </w:tc>
        <w:tc>
          <w:tcPr>
            <w:tcW w:w="1002" w:type="pct"/>
            <w:shd w:val="clear" w:color="auto" w:fill="auto"/>
            <w:noWrap/>
            <w:vAlign w:val="center"/>
            <w:hideMark/>
          </w:tcPr>
          <w:p w14:paraId="02C2CEA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$0.99</w:t>
            </w:r>
          </w:p>
        </w:tc>
        <w:tc>
          <w:tcPr>
            <w:tcW w:w="1002" w:type="pct"/>
            <w:shd w:val="clear" w:color="auto" w:fill="auto"/>
            <w:noWrap/>
            <w:vAlign w:val="center"/>
            <w:hideMark/>
          </w:tcPr>
          <w:p w14:paraId="067EDF0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$0.99</w:t>
            </w:r>
          </w:p>
        </w:tc>
      </w:tr>
      <w:tr w:rsidR="00535A13" w:rsidRPr="00535A13" w14:paraId="252740A9" w14:textId="77777777" w:rsidTr="00535A13">
        <w:trPr>
          <w:trHeight w:val="450"/>
        </w:trPr>
        <w:tc>
          <w:tcPr>
            <w:tcW w:w="990" w:type="pct"/>
            <w:vMerge w:val="restart"/>
            <w:shd w:val="clear" w:color="auto" w:fill="auto"/>
            <w:vAlign w:val="center"/>
            <w:hideMark/>
          </w:tcPr>
          <w:p w14:paraId="3BDBB0C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9-year Average</w:t>
            </w:r>
          </w:p>
        </w:tc>
        <w:tc>
          <w:tcPr>
            <w:tcW w:w="1003" w:type="pct"/>
            <w:vMerge w:val="restart"/>
            <w:shd w:val="clear" w:color="auto" w:fill="auto"/>
            <w:noWrap/>
            <w:vAlign w:val="center"/>
            <w:hideMark/>
          </w:tcPr>
          <w:p w14:paraId="7619F61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$2.12</w:t>
            </w:r>
          </w:p>
        </w:tc>
        <w:tc>
          <w:tcPr>
            <w:tcW w:w="1002" w:type="pct"/>
            <w:vMerge w:val="restart"/>
            <w:shd w:val="clear" w:color="auto" w:fill="auto"/>
            <w:noWrap/>
            <w:vAlign w:val="center"/>
            <w:hideMark/>
          </w:tcPr>
          <w:p w14:paraId="5D03DAB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$2.54</w:t>
            </w:r>
          </w:p>
        </w:tc>
        <w:tc>
          <w:tcPr>
            <w:tcW w:w="1002" w:type="pct"/>
            <w:vMerge w:val="restart"/>
            <w:shd w:val="clear" w:color="auto" w:fill="auto"/>
            <w:noWrap/>
            <w:vAlign w:val="center"/>
            <w:hideMark/>
          </w:tcPr>
          <w:p w14:paraId="77EA045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$2.11</w:t>
            </w:r>
          </w:p>
        </w:tc>
        <w:tc>
          <w:tcPr>
            <w:tcW w:w="1002" w:type="pct"/>
            <w:vMerge w:val="restart"/>
            <w:shd w:val="clear" w:color="auto" w:fill="auto"/>
            <w:noWrap/>
            <w:vAlign w:val="center"/>
            <w:hideMark/>
          </w:tcPr>
          <w:p w14:paraId="67B4FBA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$2.67</w:t>
            </w:r>
          </w:p>
        </w:tc>
      </w:tr>
      <w:tr w:rsidR="00535A13" w:rsidRPr="00535A13" w14:paraId="65B98624" w14:textId="77777777" w:rsidTr="00535A13">
        <w:trPr>
          <w:trHeight w:val="450"/>
        </w:trPr>
        <w:tc>
          <w:tcPr>
            <w:tcW w:w="990" w:type="pct"/>
            <w:vMerge/>
            <w:vAlign w:val="center"/>
            <w:hideMark/>
          </w:tcPr>
          <w:p w14:paraId="6DE86B0F" w14:textId="77777777" w:rsidR="00535A13" w:rsidRPr="00535A13" w:rsidRDefault="00535A13" w:rsidP="00535A13">
            <w:pPr>
              <w:spacing w:after="0" w:line="240" w:lineRule="auto"/>
              <w:rPr>
                <w:rFonts w:ascii="Calibri" w:eastAsia="Times New Roman" w:hAnsi="Calibri" w:cs="Calibri"/>
                <w:color w:val="000000"/>
              </w:rPr>
            </w:pPr>
          </w:p>
        </w:tc>
        <w:tc>
          <w:tcPr>
            <w:tcW w:w="1003" w:type="pct"/>
            <w:vMerge/>
            <w:vAlign w:val="center"/>
            <w:hideMark/>
          </w:tcPr>
          <w:p w14:paraId="08600C39"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67C19E3A"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09E007C4"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7296A4DF" w14:textId="77777777" w:rsidR="00535A13" w:rsidRPr="00535A13" w:rsidRDefault="00535A13" w:rsidP="00535A13">
            <w:pPr>
              <w:spacing w:after="0" w:line="240" w:lineRule="auto"/>
              <w:rPr>
                <w:rFonts w:ascii="Calibri" w:eastAsia="Times New Roman" w:hAnsi="Calibri" w:cs="Calibri"/>
                <w:color w:val="000000"/>
              </w:rPr>
            </w:pPr>
          </w:p>
        </w:tc>
      </w:tr>
    </w:tbl>
    <w:p w14:paraId="6F9E6BAA" w14:textId="7D0421C1" w:rsidR="006419CD" w:rsidRDefault="006419CD" w:rsidP="00F67113">
      <w:pPr>
        <w:spacing w:after="0" w:line="240" w:lineRule="auto"/>
        <w:rPr>
          <w:rFonts w:ascii="Times New Roman" w:hAnsi="Times New Roman" w:cs="Times New Roman"/>
          <w:sz w:val="24"/>
          <w:szCs w:val="24"/>
        </w:rPr>
      </w:pPr>
    </w:p>
    <w:p w14:paraId="228FF3BC" w14:textId="07862846" w:rsidR="00F30068" w:rsidRDefault="00F30068" w:rsidP="00F67113">
      <w:pPr>
        <w:spacing w:after="0" w:line="240" w:lineRule="auto"/>
        <w:rPr>
          <w:rFonts w:ascii="Times New Roman" w:hAnsi="Times New Roman" w:cs="Times New Roman"/>
          <w:sz w:val="24"/>
          <w:szCs w:val="24"/>
        </w:rPr>
      </w:pPr>
    </w:p>
    <w:p w14:paraId="40C3C904" w14:textId="32037226" w:rsidR="00F30068" w:rsidRDefault="00F30068" w:rsidP="00F67113">
      <w:pPr>
        <w:spacing w:after="0" w:line="240" w:lineRule="auto"/>
        <w:rPr>
          <w:rFonts w:ascii="Times New Roman" w:hAnsi="Times New Roman" w:cs="Times New Roman"/>
          <w:sz w:val="24"/>
          <w:szCs w:val="24"/>
        </w:rPr>
      </w:pPr>
    </w:p>
    <w:p w14:paraId="493EF186" w14:textId="0EC473BB" w:rsidR="00F30068" w:rsidRDefault="00F30068" w:rsidP="00F67113">
      <w:pPr>
        <w:spacing w:after="0" w:line="240" w:lineRule="auto"/>
        <w:rPr>
          <w:rFonts w:ascii="Times New Roman" w:hAnsi="Times New Roman" w:cs="Times New Roman"/>
          <w:sz w:val="24"/>
          <w:szCs w:val="24"/>
        </w:rPr>
      </w:pPr>
    </w:p>
    <w:p w14:paraId="21987C71" w14:textId="71EAB4AB" w:rsidR="00F30068" w:rsidRDefault="00F30068" w:rsidP="00F67113">
      <w:pPr>
        <w:spacing w:after="0" w:line="240" w:lineRule="auto"/>
        <w:rPr>
          <w:rFonts w:ascii="Times New Roman" w:hAnsi="Times New Roman" w:cs="Times New Roman"/>
          <w:sz w:val="24"/>
          <w:szCs w:val="24"/>
        </w:rPr>
      </w:pPr>
    </w:p>
    <w:p w14:paraId="2128CE9D" w14:textId="0F076A19" w:rsidR="00F30068" w:rsidRDefault="00FE42C1" w:rsidP="00F67113">
      <w:pPr>
        <w:spacing w:after="0" w:line="240" w:lineRule="auto"/>
        <w:rPr>
          <w:rFonts w:ascii="Times New Roman" w:hAnsi="Times New Roman" w:cs="Times New Roman"/>
          <w:sz w:val="24"/>
          <w:szCs w:val="24"/>
        </w:rPr>
      </w:pPr>
      <w:r>
        <w:rPr>
          <w:rFonts w:ascii="Times New Roman" w:hAnsi="Times New Roman" w:cs="Times New Roman"/>
          <w:sz w:val="24"/>
          <w:szCs w:val="24"/>
        </w:rPr>
        <w:t>Table 3. Corn: Average Margin Per Contract Per Year</w:t>
      </w:r>
    </w:p>
    <w:p w14:paraId="33710E6A" w14:textId="77777777" w:rsidR="00F30068" w:rsidRDefault="00F30068" w:rsidP="00F67113">
      <w:pPr>
        <w:spacing w:after="0" w:line="240" w:lineRule="auto"/>
        <w:rPr>
          <w:rFonts w:ascii="Times New Roman" w:hAnsi="Times New Roman" w:cs="Times New Roman"/>
          <w:sz w:val="24"/>
          <w:szCs w:val="24"/>
        </w:rPr>
      </w:pPr>
    </w:p>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1799"/>
        <w:gridCol w:w="1824"/>
        <w:gridCol w:w="1820"/>
        <w:gridCol w:w="1820"/>
        <w:gridCol w:w="1820"/>
      </w:tblGrid>
      <w:tr w:rsidR="00535A13" w:rsidRPr="00535A13" w14:paraId="7243A477" w14:textId="77777777" w:rsidTr="00FE42C1">
        <w:trPr>
          <w:trHeight w:val="290"/>
        </w:trPr>
        <w:tc>
          <w:tcPr>
            <w:tcW w:w="990" w:type="pct"/>
            <w:shd w:val="clear" w:color="auto" w:fill="auto"/>
            <w:noWrap/>
            <w:vAlign w:val="center"/>
            <w:hideMark/>
          </w:tcPr>
          <w:p w14:paraId="4D67045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Crop Year</w:t>
            </w:r>
          </w:p>
        </w:tc>
        <w:tc>
          <w:tcPr>
            <w:tcW w:w="1004" w:type="pct"/>
            <w:shd w:val="clear" w:color="auto" w:fill="auto"/>
            <w:noWrap/>
            <w:vAlign w:val="center"/>
            <w:hideMark/>
          </w:tcPr>
          <w:p w14:paraId="041E4B9C" w14:textId="383C8964" w:rsidR="00535A13" w:rsidRPr="00535A13" w:rsidRDefault="00AC18B6" w:rsidP="00535A13">
            <w:pPr>
              <w:spacing w:after="0" w:line="240" w:lineRule="auto"/>
              <w:jc w:val="center"/>
              <w:rPr>
                <w:rFonts w:ascii="Calibri" w:eastAsia="Times New Roman" w:hAnsi="Calibri" w:cs="Calibri"/>
                <w:color w:val="000000"/>
              </w:rPr>
            </w:pPr>
            <w:r>
              <w:rPr>
                <w:rFonts w:ascii="Calibri" w:eastAsia="Times New Roman" w:hAnsi="Calibri" w:cs="Calibri"/>
                <w:color w:val="000000"/>
              </w:rPr>
              <w:t>PO</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_Ref61440355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2</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19475686" w14:textId="0A9B745C"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POMY</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_Ref61440426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3</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60CF04A8" w14:textId="34B690E9"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TS</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_Ref61440442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4</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00F280CB" w14:textId="150D05BD"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TSMY</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_Ref61440457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5</w:t>
            </w:r>
            <w:r w:rsidR="00154A59">
              <w:rPr>
                <w:rFonts w:ascii="Calibri" w:eastAsia="Times New Roman" w:hAnsi="Calibri" w:cs="Calibri"/>
                <w:color w:val="000000"/>
              </w:rPr>
              <w:fldChar w:fldCharType="end"/>
            </w:r>
          </w:p>
        </w:tc>
      </w:tr>
      <w:tr w:rsidR="00535A13" w:rsidRPr="00535A13" w14:paraId="0ED6FE74" w14:textId="77777777" w:rsidTr="00FE42C1">
        <w:trPr>
          <w:trHeight w:val="290"/>
        </w:trPr>
        <w:tc>
          <w:tcPr>
            <w:tcW w:w="990" w:type="pct"/>
            <w:shd w:val="clear" w:color="auto" w:fill="auto"/>
            <w:noWrap/>
            <w:vAlign w:val="center"/>
            <w:hideMark/>
          </w:tcPr>
          <w:p w14:paraId="2809565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2008-09</w:t>
            </w:r>
          </w:p>
        </w:tc>
        <w:tc>
          <w:tcPr>
            <w:tcW w:w="1004" w:type="pct"/>
            <w:shd w:val="clear" w:color="000000" w:fill="FFFF00"/>
            <w:noWrap/>
            <w:hideMark/>
          </w:tcPr>
          <w:p w14:paraId="0941A58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$12,683.33</w:t>
            </w:r>
          </w:p>
        </w:tc>
        <w:tc>
          <w:tcPr>
            <w:tcW w:w="1002" w:type="pct"/>
            <w:shd w:val="clear" w:color="auto" w:fill="auto"/>
            <w:noWrap/>
            <w:hideMark/>
          </w:tcPr>
          <w:p w14:paraId="367779F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$12,683.33</w:t>
            </w:r>
          </w:p>
        </w:tc>
        <w:tc>
          <w:tcPr>
            <w:tcW w:w="1002" w:type="pct"/>
            <w:shd w:val="clear" w:color="000000" w:fill="FFFF00"/>
            <w:noWrap/>
            <w:hideMark/>
          </w:tcPr>
          <w:p w14:paraId="208FD23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$12,783.33</w:t>
            </w:r>
          </w:p>
        </w:tc>
        <w:tc>
          <w:tcPr>
            <w:tcW w:w="1002" w:type="pct"/>
            <w:shd w:val="clear" w:color="auto" w:fill="auto"/>
            <w:noWrap/>
            <w:hideMark/>
          </w:tcPr>
          <w:p w14:paraId="4880C37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$12,783.33</w:t>
            </w:r>
          </w:p>
        </w:tc>
      </w:tr>
      <w:tr w:rsidR="00535A13" w:rsidRPr="00535A13" w14:paraId="02712871" w14:textId="77777777" w:rsidTr="00FE42C1">
        <w:trPr>
          <w:trHeight w:val="290"/>
        </w:trPr>
        <w:tc>
          <w:tcPr>
            <w:tcW w:w="990" w:type="pct"/>
            <w:shd w:val="clear" w:color="auto" w:fill="auto"/>
            <w:noWrap/>
            <w:vAlign w:val="center"/>
            <w:hideMark/>
          </w:tcPr>
          <w:p w14:paraId="68EC5C4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2009-10</w:t>
            </w:r>
          </w:p>
        </w:tc>
        <w:tc>
          <w:tcPr>
            <w:tcW w:w="1004" w:type="pct"/>
            <w:shd w:val="clear" w:color="auto" w:fill="auto"/>
            <w:noWrap/>
            <w:hideMark/>
          </w:tcPr>
          <w:p w14:paraId="4E9D6CE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$3,850.00</w:t>
            </w:r>
          </w:p>
        </w:tc>
        <w:tc>
          <w:tcPr>
            <w:tcW w:w="1002" w:type="pct"/>
            <w:shd w:val="clear" w:color="000000" w:fill="FFFF00"/>
            <w:noWrap/>
            <w:hideMark/>
          </w:tcPr>
          <w:p w14:paraId="0867DAF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$13,950.00</w:t>
            </w:r>
          </w:p>
        </w:tc>
        <w:tc>
          <w:tcPr>
            <w:tcW w:w="1002" w:type="pct"/>
            <w:shd w:val="clear" w:color="auto" w:fill="auto"/>
            <w:noWrap/>
            <w:hideMark/>
          </w:tcPr>
          <w:p w14:paraId="1347478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$3,833.33</w:t>
            </w:r>
          </w:p>
        </w:tc>
        <w:tc>
          <w:tcPr>
            <w:tcW w:w="1002" w:type="pct"/>
            <w:shd w:val="clear" w:color="000000" w:fill="FFFF00"/>
            <w:noWrap/>
            <w:hideMark/>
          </w:tcPr>
          <w:p w14:paraId="308F3F0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$13,950.00</w:t>
            </w:r>
          </w:p>
        </w:tc>
      </w:tr>
      <w:tr w:rsidR="00535A13" w:rsidRPr="00535A13" w14:paraId="4EE1354A" w14:textId="77777777" w:rsidTr="00FE42C1">
        <w:trPr>
          <w:trHeight w:val="290"/>
        </w:trPr>
        <w:tc>
          <w:tcPr>
            <w:tcW w:w="990" w:type="pct"/>
            <w:shd w:val="clear" w:color="auto" w:fill="auto"/>
            <w:noWrap/>
            <w:vAlign w:val="center"/>
            <w:hideMark/>
          </w:tcPr>
          <w:p w14:paraId="4A291C1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2010-11</w:t>
            </w:r>
          </w:p>
        </w:tc>
        <w:tc>
          <w:tcPr>
            <w:tcW w:w="1004" w:type="pct"/>
            <w:shd w:val="clear" w:color="auto" w:fill="auto"/>
            <w:noWrap/>
            <w:hideMark/>
          </w:tcPr>
          <w:p w14:paraId="262687A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$5,166.67</w:t>
            </w:r>
          </w:p>
        </w:tc>
        <w:tc>
          <w:tcPr>
            <w:tcW w:w="1002" w:type="pct"/>
            <w:shd w:val="clear" w:color="auto" w:fill="auto"/>
            <w:noWrap/>
            <w:hideMark/>
          </w:tcPr>
          <w:p w14:paraId="2F2FDDF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$13,725.00</w:t>
            </w:r>
          </w:p>
        </w:tc>
        <w:tc>
          <w:tcPr>
            <w:tcW w:w="1002" w:type="pct"/>
            <w:shd w:val="clear" w:color="auto" w:fill="auto"/>
            <w:noWrap/>
            <w:hideMark/>
          </w:tcPr>
          <w:p w14:paraId="5A63896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$7,120.00</w:t>
            </w:r>
          </w:p>
        </w:tc>
        <w:tc>
          <w:tcPr>
            <w:tcW w:w="1002" w:type="pct"/>
            <w:shd w:val="clear" w:color="auto" w:fill="auto"/>
            <w:noWrap/>
            <w:hideMark/>
          </w:tcPr>
          <w:p w14:paraId="379AF62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$13,725.00</w:t>
            </w:r>
          </w:p>
        </w:tc>
      </w:tr>
      <w:tr w:rsidR="00535A13" w:rsidRPr="00535A13" w14:paraId="0C573596" w14:textId="77777777" w:rsidTr="00FE42C1">
        <w:trPr>
          <w:trHeight w:val="290"/>
        </w:trPr>
        <w:tc>
          <w:tcPr>
            <w:tcW w:w="990" w:type="pct"/>
            <w:shd w:val="clear" w:color="auto" w:fill="auto"/>
            <w:noWrap/>
            <w:vAlign w:val="center"/>
            <w:hideMark/>
          </w:tcPr>
          <w:p w14:paraId="30C647E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2011-12</w:t>
            </w:r>
          </w:p>
        </w:tc>
        <w:tc>
          <w:tcPr>
            <w:tcW w:w="1004" w:type="pct"/>
            <w:shd w:val="clear" w:color="auto" w:fill="auto"/>
            <w:noWrap/>
            <w:hideMark/>
          </w:tcPr>
          <w:p w14:paraId="41C1319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$8,120.00</w:t>
            </w:r>
          </w:p>
        </w:tc>
        <w:tc>
          <w:tcPr>
            <w:tcW w:w="1002" w:type="pct"/>
            <w:shd w:val="clear" w:color="auto" w:fill="auto"/>
            <w:noWrap/>
            <w:hideMark/>
          </w:tcPr>
          <w:p w14:paraId="2B989BC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$8,120.00</w:t>
            </w:r>
          </w:p>
        </w:tc>
        <w:tc>
          <w:tcPr>
            <w:tcW w:w="1002" w:type="pct"/>
            <w:shd w:val="clear" w:color="auto" w:fill="auto"/>
            <w:noWrap/>
            <w:hideMark/>
          </w:tcPr>
          <w:p w14:paraId="189C783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$8,790.00</w:t>
            </w:r>
          </w:p>
        </w:tc>
        <w:tc>
          <w:tcPr>
            <w:tcW w:w="1002" w:type="pct"/>
            <w:shd w:val="clear" w:color="auto" w:fill="auto"/>
            <w:noWrap/>
            <w:hideMark/>
          </w:tcPr>
          <w:p w14:paraId="45BD5AF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$8,790.00</w:t>
            </w:r>
          </w:p>
        </w:tc>
      </w:tr>
      <w:tr w:rsidR="00535A13" w:rsidRPr="00535A13" w14:paraId="07873401" w14:textId="77777777" w:rsidTr="00FE42C1">
        <w:trPr>
          <w:trHeight w:val="290"/>
        </w:trPr>
        <w:tc>
          <w:tcPr>
            <w:tcW w:w="990" w:type="pct"/>
            <w:shd w:val="clear" w:color="auto" w:fill="auto"/>
            <w:noWrap/>
            <w:vAlign w:val="center"/>
            <w:hideMark/>
          </w:tcPr>
          <w:p w14:paraId="08AF610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2012-13</w:t>
            </w:r>
          </w:p>
        </w:tc>
        <w:tc>
          <w:tcPr>
            <w:tcW w:w="1004" w:type="pct"/>
            <w:shd w:val="clear" w:color="auto" w:fill="auto"/>
            <w:noWrap/>
            <w:hideMark/>
          </w:tcPr>
          <w:p w14:paraId="4B2A49D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$12,250.00</w:t>
            </w:r>
          </w:p>
        </w:tc>
        <w:tc>
          <w:tcPr>
            <w:tcW w:w="1002" w:type="pct"/>
            <w:shd w:val="clear" w:color="auto" w:fill="auto"/>
            <w:noWrap/>
            <w:hideMark/>
          </w:tcPr>
          <w:p w14:paraId="305ED5E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$12,250.00</w:t>
            </w:r>
          </w:p>
        </w:tc>
        <w:tc>
          <w:tcPr>
            <w:tcW w:w="1002" w:type="pct"/>
            <w:shd w:val="clear" w:color="auto" w:fill="auto"/>
            <w:noWrap/>
            <w:hideMark/>
          </w:tcPr>
          <w:p w14:paraId="4141E0BB"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$7,010.00</w:t>
            </w:r>
          </w:p>
        </w:tc>
        <w:tc>
          <w:tcPr>
            <w:tcW w:w="1002" w:type="pct"/>
            <w:shd w:val="clear" w:color="auto" w:fill="auto"/>
            <w:noWrap/>
            <w:hideMark/>
          </w:tcPr>
          <w:p w14:paraId="1757348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$11,683.33</w:t>
            </w:r>
          </w:p>
        </w:tc>
      </w:tr>
      <w:tr w:rsidR="00535A13" w:rsidRPr="00535A13" w14:paraId="4E97302F" w14:textId="77777777" w:rsidTr="00FE42C1">
        <w:trPr>
          <w:trHeight w:val="290"/>
        </w:trPr>
        <w:tc>
          <w:tcPr>
            <w:tcW w:w="990" w:type="pct"/>
            <w:shd w:val="clear" w:color="auto" w:fill="auto"/>
            <w:noWrap/>
            <w:vAlign w:val="center"/>
            <w:hideMark/>
          </w:tcPr>
          <w:p w14:paraId="68E2C1B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2013-14</w:t>
            </w:r>
          </w:p>
        </w:tc>
        <w:tc>
          <w:tcPr>
            <w:tcW w:w="1004" w:type="pct"/>
            <w:shd w:val="clear" w:color="auto" w:fill="auto"/>
            <w:noWrap/>
            <w:hideMark/>
          </w:tcPr>
          <w:p w14:paraId="5E2F2C0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$2,150.00</w:t>
            </w:r>
          </w:p>
        </w:tc>
        <w:tc>
          <w:tcPr>
            <w:tcW w:w="1002" w:type="pct"/>
            <w:shd w:val="clear" w:color="auto" w:fill="auto"/>
            <w:noWrap/>
            <w:hideMark/>
          </w:tcPr>
          <w:p w14:paraId="52B9D7F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$8,775.00</w:t>
            </w:r>
          </w:p>
        </w:tc>
        <w:tc>
          <w:tcPr>
            <w:tcW w:w="1002" w:type="pct"/>
            <w:shd w:val="clear" w:color="auto" w:fill="auto"/>
            <w:noWrap/>
            <w:hideMark/>
          </w:tcPr>
          <w:p w14:paraId="3EA0335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$2,166.67</w:t>
            </w:r>
          </w:p>
        </w:tc>
        <w:tc>
          <w:tcPr>
            <w:tcW w:w="1002" w:type="pct"/>
            <w:shd w:val="clear" w:color="auto" w:fill="auto"/>
            <w:noWrap/>
            <w:hideMark/>
          </w:tcPr>
          <w:p w14:paraId="22DE8B6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$8,775.00</w:t>
            </w:r>
          </w:p>
        </w:tc>
      </w:tr>
      <w:tr w:rsidR="00535A13" w:rsidRPr="00535A13" w14:paraId="56F94CEC" w14:textId="77777777" w:rsidTr="00FE42C1">
        <w:trPr>
          <w:trHeight w:val="290"/>
        </w:trPr>
        <w:tc>
          <w:tcPr>
            <w:tcW w:w="990" w:type="pct"/>
            <w:shd w:val="clear" w:color="auto" w:fill="auto"/>
            <w:noWrap/>
            <w:vAlign w:val="center"/>
            <w:hideMark/>
          </w:tcPr>
          <w:p w14:paraId="19204A4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2014-15</w:t>
            </w:r>
          </w:p>
        </w:tc>
        <w:tc>
          <w:tcPr>
            <w:tcW w:w="1004" w:type="pct"/>
            <w:shd w:val="clear" w:color="auto" w:fill="auto"/>
            <w:noWrap/>
            <w:hideMark/>
          </w:tcPr>
          <w:p w14:paraId="06CE390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$3,885.00</w:t>
            </w:r>
          </w:p>
        </w:tc>
        <w:tc>
          <w:tcPr>
            <w:tcW w:w="1002" w:type="pct"/>
            <w:shd w:val="clear" w:color="auto" w:fill="auto"/>
            <w:noWrap/>
            <w:hideMark/>
          </w:tcPr>
          <w:p w14:paraId="306F3E2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$10,841.67</w:t>
            </w:r>
          </w:p>
        </w:tc>
        <w:tc>
          <w:tcPr>
            <w:tcW w:w="1002" w:type="pct"/>
            <w:shd w:val="clear" w:color="auto" w:fill="auto"/>
            <w:noWrap/>
            <w:hideMark/>
          </w:tcPr>
          <w:p w14:paraId="36AF376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$5,941.67</w:t>
            </w:r>
          </w:p>
        </w:tc>
        <w:tc>
          <w:tcPr>
            <w:tcW w:w="1002" w:type="pct"/>
            <w:shd w:val="clear" w:color="auto" w:fill="auto"/>
            <w:noWrap/>
            <w:hideMark/>
          </w:tcPr>
          <w:p w14:paraId="7AEC515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$10,841.67</w:t>
            </w:r>
          </w:p>
        </w:tc>
      </w:tr>
      <w:tr w:rsidR="00535A13" w:rsidRPr="00535A13" w14:paraId="45F33C1E" w14:textId="77777777" w:rsidTr="00FE42C1">
        <w:trPr>
          <w:trHeight w:val="290"/>
        </w:trPr>
        <w:tc>
          <w:tcPr>
            <w:tcW w:w="990" w:type="pct"/>
            <w:shd w:val="clear" w:color="auto" w:fill="auto"/>
            <w:noWrap/>
            <w:vAlign w:val="center"/>
            <w:hideMark/>
          </w:tcPr>
          <w:p w14:paraId="3508DD2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2015-16</w:t>
            </w:r>
          </w:p>
        </w:tc>
        <w:tc>
          <w:tcPr>
            <w:tcW w:w="1004" w:type="pct"/>
            <w:shd w:val="clear" w:color="auto" w:fill="auto"/>
            <w:noWrap/>
            <w:hideMark/>
          </w:tcPr>
          <w:p w14:paraId="30196F8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$1,250.00</w:t>
            </w:r>
          </w:p>
        </w:tc>
        <w:tc>
          <w:tcPr>
            <w:tcW w:w="1002" w:type="pct"/>
            <w:shd w:val="clear" w:color="auto" w:fill="auto"/>
            <w:noWrap/>
            <w:hideMark/>
          </w:tcPr>
          <w:p w14:paraId="5AD8244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$1,250.00</w:t>
            </w:r>
          </w:p>
        </w:tc>
        <w:tc>
          <w:tcPr>
            <w:tcW w:w="1002" w:type="pct"/>
            <w:shd w:val="clear" w:color="auto" w:fill="auto"/>
            <w:noWrap/>
            <w:hideMark/>
          </w:tcPr>
          <w:p w14:paraId="30F54F6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$1,475.00</w:t>
            </w:r>
          </w:p>
        </w:tc>
        <w:tc>
          <w:tcPr>
            <w:tcW w:w="1002" w:type="pct"/>
            <w:shd w:val="clear" w:color="auto" w:fill="auto"/>
            <w:noWrap/>
            <w:hideMark/>
          </w:tcPr>
          <w:p w14:paraId="4DF4DDF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$983.33</w:t>
            </w:r>
          </w:p>
        </w:tc>
      </w:tr>
      <w:tr w:rsidR="00535A13" w:rsidRPr="00535A13" w14:paraId="613AC935" w14:textId="77777777" w:rsidTr="00FE42C1">
        <w:trPr>
          <w:trHeight w:val="290"/>
        </w:trPr>
        <w:tc>
          <w:tcPr>
            <w:tcW w:w="990" w:type="pct"/>
            <w:shd w:val="clear" w:color="auto" w:fill="auto"/>
            <w:noWrap/>
            <w:vAlign w:val="center"/>
            <w:hideMark/>
          </w:tcPr>
          <w:p w14:paraId="1F563560"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2016-17</w:t>
            </w:r>
          </w:p>
        </w:tc>
        <w:tc>
          <w:tcPr>
            <w:tcW w:w="1004" w:type="pct"/>
            <w:shd w:val="clear" w:color="auto" w:fill="auto"/>
            <w:noWrap/>
            <w:hideMark/>
          </w:tcPr>
          <w:p w14:paraId="494A5B9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$1,646.88</w:t>
            </w:r>
          </w:p>
        </w:tc>
        <w:tc>
          <w:tcPr>
            <w:tcW w:w="1002" w:type="pct"/>
            <w:shd w:val="clear" w:color="auto" w:fill="auto"/>
            <w:noWrap/>
            <w:hideMark/>
          </w:tcPr>
          <w:p w14:paraId="44A9C1F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$1,646.88</w:t>
            </w:r>
          </w:p>
        </w:tc>
        <w:tc>
          <w:tcPr>
            <w:tcW w:w="1002" w:type="pct"/>
            <w:shd w:val="clear" w:color="auto" w:fill="auto"/>
            <w:noWrap/>
            <w:hideMark/>
          </w:tcPr>
          <w:p w14:paraId="3F84284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$1,433.33</w:t>
            </w:r>
          </w:p>
        </w:tc>
        <w:tc>
          <w:tcPr>
            <w:tcW w:w="1002" w:type="pct"/>
            <w:shd w:val="clear" w:color="auto" w:fill="auto"/>
            <w:noWrap/>
            <w:hideMark/>
          </w:tcPr>
          <w:p w14:paraId="4C0B1BE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$1,433.33</w:t>
            </w:r>
          </w:p>
        </w:tc>
      </w:tr>
      <w:tr w:rsidR="00535A13" w:rsidRPr="00535A13" w14:paraId="6AEA5E2C" w14:textId="77777777" w:rsidTr="00FE42C1">
        <w:trPr>
          <w:trHeight w:val="450"/>
        </w:trPr>
        <w:tc>
          <w:tcPr>
            <w:tcW w:w="990" w:type="pct"/>
            <w:vMerge w:val="restart"/>
            <w:shd w:val="clear" w:color="auto" w:fill="auto"/>
            <w:vAlign w:val="center"/>
            <w:hideMark/>
          </w:tcPr>
          <w:p w14:paraId="2745D0F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9-year Average</w:t>
            </w:r>
          </w:p>
        </w:tc>
        <w:tc>
          <w:tcPr>
            <w:tcW w:w="1004" w:type="pct"/>
            <w:vMerge w:val="restart"/>
            <w:shd w:val="clear" w:color="auto" w:fill="auto"/>
            <w:noWrap/>
            <w:vAlign w:val="center"/>
            <w:hideMark/>
          </w:tcPr>
          <w:p w14:paraId="3C6F78D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$5,666.88</w:t>
            </w:r>
          </w:p>
        </w:tc>
        <w:tc>
          <w:tcPr>
            <w:tcW w:w="1002" w:type="pct"/>
            <w:vMerge w:val="restart"/>
            <w:shd w:val="clear" w:color="auto" w:fill="auto"/>
            <w:noWrap/>
            <w:vAlign w:val="center"/>
            <w:hideMark/>
          </w:tcPr>
          <w:p w14:paraId="1B7B9E6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$9,249.10</w:t>
            </w:r>
          </w:p>
        </w:tc>
        <w:tc>
          <w:tcPr>
            <w:tcW w:w="1002" w:type="pct"/>
            <w:vMerge w:val="restart"/>
            <w:shd w:val="clear" w:color="auto" w:fill="auto"/>
            <w:noWrap/>
            <w:vAlign w:val="center"/>
            <w:hideMark/>
          </w:tcPr>
          <w:p w14:paraId="7078CE80"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$5,617.04</w:t>
            </w:r>
          </w:p>
        </w:tc>
        <w:tc>
          <w:tcPr>
            <w:tcW w:w="1002" w:type="pct"/>
            <w:vMerge w:val="restart"/>
            <w:shd w:val="clear" w:color="auto" w:fill="auto"/>
            <w:noWrap/>
            <w:vAlign w:val="center"/>
            <w:hideMark/>
          </w:tcPr>
          <w:p w14:paraId="6596F2B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$9,218.33</w:t>
            </w:r>
          </w:p>
        </w:tc>
      </w:tr>
      <w:tr w:rsidR="00535A13" w:rsidRPr="00535A13" w14:paraId="2634672F" w14:textId="77777777" w:rsidTr="00FE42C1">
        <w:trPr>
          <w:trHeight w:val="450"/>
        </w:trPr>
        <w:tc>
          <w:tcPr>
            <w:tcW w:w="990" w:type="pct"/>
            <w:vMerge/>
            <w:vAlign w:val="center"/>
            <w:hideMark/>
          </w:tcPr>
          <w:p w14:paraId="3C2BBC50" w14:textId="77777777" w:rsidR="00535A13" w:rsidRPr="00535A13" w:rsidRDefault="00535A13" w:rsidP="00535A13">
            <w:pPr>
              <w:spacing w:after="0" w:line="240" w:lineRule="auto"/>
              <w:rPr>
                <w:rFonts w:ascii="Calibri" w:eastAsia="Times New Roman" w:hAnsi="Calibri" w:cs="Calibri"/>
                <w:color w:val="000000"/>
              </w:rPr>
            </w:pPr>
          </w:p>
        </w:tc>
        <w:tc>
          <w:tcPr>
            <w:tcW w:w="1004" w:type="pct"/>
            <w:vMerge/>
            <w:vAlign w:val="center"/>
            <w:hideMark/>
          </w:tcPr>
          <w:p w14:paraId="74E42C7D"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708BB909"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3B467166"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18793BE3" w14:textId="77777777" w:rsidR="00535A13" w:rsidRPr="00535A13" w:rsidRDefault="00535A13" w:rsidP="00535A13">
            <w:pPr>
              <w:spacing w:after="0" w:line="240" w:lineRule="auto"/>
              <w:rPr>
                <w:rFonts w:ascii="Calibri" w:eastAsia="Times New Roman" w:hAnsi="Calibri" w:cs="Calibri"/>
                <w:color w:val="000000"/>
              </w:rPr>
            </w:pPr>
          </w:p>
        </w:tc>
      </w:tr>
    </w:tbl>
    <w:p w14:paraId="7D1D8D88" w14:textId="77777777" w:rsidR="00FE42C1" w:rsidRDefault="00FE42C1" w:rsidP="00FE42C1">
      <w:pPr>
        <w:spacing w:after="0" w:line="240" w:lineRule="auto"/>
        <w:rPr>
          <w:rFonts w:ascii="Times New Roman" w:hAnsi="Times New Roman" w:cs="Times New Roman"/>
          <w:sz w:val="24"/>
          <w:szCs w:val="24"/>
        </w:rPr>
      </w:pPr>
    </w:p>
    <w:p w14:paraId="71CB985C" w14:textId="77777777" w:rsidR="00FE42C1" w:rsidRDefault="00FE42C1" w:rsidP="00FE42C1">
      <w:pPr>
        <w:spacing w:after="0" w:line="240" w:lineRule="auto"/>
        <w:rPr>
          <w:rFonts w:ascii="Times New Roman" w:hAnsi="Times New Roman" w:cs="Times New Roman"/>
          <w:sz w:val="24"/>
          <w:szCs w:val="24"/>
        </w:rPr>
      </w:pPr>
    </w:p>
    <w:p w14:paraId="2AA0E84D" w14:textId="42BDFC36" w:rsidR="00FE42C1" w:rsidRDefault="00FE42C1" w:rsidP="00FE42C1">
      <w:pPr>
        <w:spacing w:after="0" w:line="240" w:lineRule="auto"/>
        <w:rPr>
          <w:rFonts w:ascii="Times New Roman" w:hAnsi="Times New Roman" w:cs="Times New Roman"/>
          <w:sz w:val="24"/>
          <w:szCs w:val="24"/>
        </w:rPr>
      </w:pPr>
      <w:r>
        <w:rPr>
          <w:rFonts w:ascii="Times New Roman" w:hAnsi="Times New Roman" w:cs="Times New Roman"/>
          <w:sz w:val="24"/>
          <w:szCs w:val="24"/>
        </w:rPr>
        <w:t>Table 4. Soybeans: Average Margin Per Contract Per Year</w:t>
      </w:r>
    </w:p>
    <w:p w14:paraId="16D3FD1F" w14:textId="43673397" w:rsidR="006419CD" w:rsidRDefault="006419CD" w:rsidP="00F67113">
      <w:pPr>
        <w:spacing w:after="0" w:line="240" w:lineRule="auto"/>
        <w:rPr>
          <w:rFonts w:ascii="Times New Roman" w:hAnsi="Times New Roman" w:cs="Times New Roman"/>
          <w:sz w:val="24"/>
          <w:szCs w:val="24"/>
        </w:rPr>
      </w:pPr>
    </w:p>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1799"/>
        <w:gridCol w:w="1823"/>
        <w:gridCol w:w="1821"/>
        <w:gridCol w:w="1820"/>
        <w:gridCol w:w="1820"/>
      </w:tblGrid>
      <w:tr w:rsidR="00535A13" w:rsidRPr="00535A13" w14:paraId="263D503D" w14:textId="77777777" w:rsidTr="00535A13">
        <w:trPr>
          <w:trHeight w:val="290"/>
        </w:trPr>
        <w:tc>
          <w:tcPr>
            <w:tcW w:w="990" w:type="pct"/>
            <w:shd w:val="clear" w:color="auto" w:fill="auto"/>
            <w:noWrap/>
            <w:vAlign w:val="center"/>
            <w:hideMark/>
          </w:tcPr>
          <w:p w14:paraId="6D1CBEC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Crop Year</w:t>
            </w:r>
          </w:p>
        </w:tc>
        <w:tc>
          <w:tcPr>
            <w:tcW w:w="1003" w:type="pct"/>
            <w:shd w:val="clear" w:color="auto" w:fill="auto"/>
            <w:noWrap/>
            <w:vAlign w:val="center"/>
            <w:hideMark/>
          </w:tcPr>
          <w:p w14:paraId="02D0AB59" w14:textId="6028DCFC"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PO</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_Ref61440355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2</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1A4A25F7" w14:textId="4B0B84C3"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POMY</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_Ref61440426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3</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299F23CA" w14:textId="27AC2CE6"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TS</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_Ref61440442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4</w:t>
            </w:r>
            <w:r w:rsidR="00154A59">
              <w:rPr>
                <w:rFonts w:ascii="Calibri" w:eastAsia="Times New Roman" w:hAnsi="Calibri" w:cs="Calibri"/>
                <w:color w:val="000000"/>
              </w:rPr>
              <w:fldChar w:fldCharType="end"/>
            </w:r>
          </w:p>
        </w:tc>
        <w:tc>
          <w:tcPr>
            <w:tcW w:w="1002" w:type="pct"/>
            <w:shd w:val="clear" w:color="auto" w:fill="auto"/>
            <w:noWrap/>
            <w:vAlign w:val="center"/>
            <w:hideMark/>
          </w:tcPr>
          <w:p w14:paraId="592CC98F" w14:textId="7C2E22CF"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TSMY</w:t>
            </w:r>
            <w:r w:rsidR="00154A59">
              <w:rPr>
                <w:rFonts w:ascii="Calibri" w:eastAsia="Times New Roman" w:hAnsi="Calibri" w:cs="Calibri"/>
                <w:color w:val="000000"/>
              </w:rPr>
              <w:fldChar w:fldCharType="begin"/>
            </w:r>
            <w:r w:rsidR="00154A59">
              <w:rPr>
                <w:rFonts w:ascii="Calibri" w:eastAsia="Times New Roman" w:hAnsi="Calibri" w:cs="Calibri"/>
                <w:color w:val="000000"/>
              </w:rPr>
              <w:instrText xml:space="preserve"> NOTEREF _Ref61440457 \f \h </w:instrText>
            </w:r>
            <w:r w:rsidR="00154A59">
              <w:rPr>
                <w:rFonts w:ascii="Calibri" w:eastAsia="Times New Roman" w:hAnsi="Calibri" w:cs="Calibri"/>
                <w:color w:val="000000"/>
              </w:rPr>
            </w:r>
            <w:r w:rsidR="00154A59">
              <w:rPr>
                <w:rFonts w:ascii="Calibri" w:eastAsia="Times New Roman" w:hAnsi="Calibri" w:cs="Calibri"/>
                <w:color w:val="000000"/>
              </w:rPr>
              <w:fldChar w:fldCharType="separate"/>
            </w:r>
            <w:r w:rsidR="00154A59" w:rsidRPr="00154A59">
              <w:rPr>
                <w:rStyle w:val="FootnoteReference"/>
              </w:rPr>
              <w:t>5</w:t>
            </w:r>
            <w:r w:rsidR="00154A59">
              <w:rPr>
                <w:rFonts w:ascii="Calibri" w:eastAsia="Times New Roman" w:hAnsi="Calibri" w:cs="Calibri"/>
                <w:color w:val="000000"/>
              </w:rPr>
              <w:fldChar w:fldCharType="end"/>
            </w:r>
          </w:p>
        </w:tc>
      </w:tr>
      <w:tr w:rsidR="00535A13" w:rsidRPr="00535A13" w14:paraId="30E02F14" w14:textId="77777777" w:rsidTr="00535A13">
        <w:trPr>
          <w:trHeight w:val="290"/>
        </w:trPr>
        <w:tc>
          <w:tcPr>
            <w:tcW w:w="990" w:type="pct"/>
            <w:shd w:val="clear" w:color="auto" w:fill="auto"/>
            <w:noWrap/>
            <w:vAlign w:val="center"/>
            <w:hideMark/>
          </w:tcPr>
          <w:p w14:paraId="193BED1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2008-09</w:t>
            </w:r>
          </w:p>
        </w:tc>
        <w:tc>
          <w:tcPr>
            <w:tcW w:w="1003" w:type="pct"/>
            <w:shd w:val="clear" w:color="auto" w:fill="auto"/>
            <w:noWrap/>
            <w:hideMark/>
          </w:tcPr>
          <w:p w14:paraId="2B04007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$16,450.00</w:t>
            </w:r>
          </w:p>
        </w:tc>
        <w:tc>
          <w:tcPr>
            <w:tcW w:w="1002" w:type="pct"/>
            <w:shd w:val="clear" w:color="auto" w:fill="auto"/>
            <w:noWrap/>
            <w:hideMark/>
          </w:tcPr>
          <w:p w14:paraId="5391F4DF"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$16,450.00</w:t>
            </w:r>
          </w:p>
        </w:tc>
        <w:tc>
          <w:tcPr>
            <w:tcW w:w="1002" w:type="pct"/>
            <w:shd w:val="clear" w:color="auto" w:fill="auto"/>
            <w:noWrap/>
            <w:hideMark/>
          </w:tcPr>
          <w:p w14:paraId="216BF89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$17,180.00</w:t>
            </w:r>
          </w:p>
        </w:tc>
        <w:tc>
          <w:tcPr>
            <w:tcW w:w="1002" w:type="pct"/>
            <w:shd w:val="clear" w:color="auto" w:fill="auto"/>
            <w:noWrap/>
            <w:hideMark/>
          </w:tcPr>
          <w:p w14:paraId="462C69B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$15,458.33</w:t>
            </w:r>
          </w:p>
        </w:tc>
      </w:tr>
      <w:tr w:rsidR="00535A13" w:rsidRPr="00535A13" w14:paraId="555EA712" w14:textId="77777777" w:rsidTr="00535A13">
        <w:trPr>
          <w:trHeight w:val="290"/>
        </w:trPr>
        <w:tc>
          <w:tcPr>
            <w:tcW w:w="990" w:type="pct"/>
            <w:shd w:val="clear" w:color="auto" w:fill="auto"/>
            <w:noWrap/>
            <w:vAlign w:val="center"/>
            <w:hideMark/>
          </w:tcPr>
          <w:p w14:paraId="237AE27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2009-10</w:t>
            </w:r>
          </w:p>
        </w:tc>
        <w:tc>
          <w:tcPr>
            <w:tcW w:w="1003" w:type="pct"/>
            <w:shd w:val="clear" w:color="auto" w:fill="auto"/>
            <w:noWrap/>
            <w:hideMark/>
          </w:tcPr>
          <w:p w14:paraId="3C4DCA2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$6,850.00</w:t>
            </w:r>
          </w:p>
        </w:tc>
        <w:tc>
          <w:tcPr>
            <w:tcW w:w="1002" w:type="pct"/>
            <w:shd w:val="clear" w:color="auto" w:fill="auto"/>
            <w:noWrap/>
            <w:hideMark/>
          </w:tcPr>
          <w:p w14:paraId="0F51812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$14,100.00</w:t>
            </w:r>
          </w:p>
        </w:tc>
        <w:tc>
          <w:tcPr>
            <w:tcW w:w="1002" w:type="pct"/>
            <w:shd w:val="clear" w:color="auto" w:fill="auto"/>
            <w:noWrap/>
            <w:hideMark/>
          </w:tcPr>
          <w:p w14:paraId="44D585F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$6,933.33</w:t>
            </w:r>
          </w:p>
        </w:tc>
        <w:tc>
          <w:tcPr>
            <w:tcW w:w="1002" w:type="pct"/>
            <w:shd w:val="clear" w:color="auto" w:fill="auto"/>
            <w:noWrap/>
            <w:hideMark/>
          </w:tcPr>
          <w:p w14:paraId="4E81672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$14,100.00</w:t>
            </w:r>
          </w:p>
        </w:tc>
      </w:tr>
      <w:tr w:rsidR="00535A13" w:rsidRPr="00535A13" w14:paraId="32230A54" w14:textId="77777777" w:rsidTr="00535A13">
        <w:trPr>
          <w:trHeight w:val="290"/>
        </w:trPr>
        <w:tc>
          <w:tcPr>
            <w:tcW w:w="990" w:type="pct"/>
            <w:shd w:val="clear" w:color="auto" w:fill="auto"/>
            <w:noWrap/>
            <w:vAlign w:val="center"/>
            <w:hideMark/>
          </w:tcPr>
          <w:p w14:paraId="2B3C32F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2010-11</w:t>
            </w:r>
          </w:p>
        </w:tc>
        <w:tc>
          <w:tcPr>
            <w:tcW w:w="1003" w:type="pct"/>
            <w:shd w:val="clear" w:color="auto" w:fill="auto"/>
            <w:noWrap/>
            <w:hideMark/>
          </w:tcPr>
          <w:p w14:paraId="3F7BBD8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$13,558.33</w:t>
            </w:r>
          </w:p>
        </w:tc>
        <w:tc>
          <w:tcPr>
            <w:tcW w:w="1002" w:type="pct"/>
            <w:shd w:val="clear" w:color="auto" w:fill="auto"/>
            <w:noWrap/>
            <w:hideMark/>
          </w:tcPr>
          <w:p w14:paraId="09233D7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$11,772.22</w:t>
            </w:r>
          </w:p>
        </w:tc>
        <w:tc>
          <w:tcPr>
            <w:tcW w:w="1002" w:type="pct"/>
            <w:shd w:val="clear" w:color="auto" w:fill="auto"/>
            <w:noWrap/>
            <w:hideMark/>
          </w:tcPr>
          <w:p w14:paraId="27FA9C8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$14,400.00</w:t>
            </w:r>
          </w:p>
        </w:tc>
        <w:tc>
          <w:tcPr>
            <w:tcW w:w="1002" w:type="pct"/>
            <w:shd w:val="clear" w:color="auto" w:fill="auto"/>
            <w:noWrap/>
            <w:hideMark/>
          </w:tcPr>
          <w:p w14:paraId="5453E91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$12,358.33</w:t>
            </w:r>
          </w:p>
        </w:tc>
      </w:tr>
      <w:tr w:rsidR="00535A13" w:rsidRPr="00535A13" w14:paraId="343679A7" w14:textId="77777777" w:rsidTr="00535A13">
        <w:trPr>
          <w:trHeight w:val="290"/>
        </w:trPr>
        <w:tc>
          <w:tcPr>
            <w:tcW w:w="990" w:type="pct"/>
            <w:shd w:val="clear" w:color="auto" w:fill="auto"/>
            <w:noWrap/>
            <w:vAlign w:val="center"/>
            <w:hideMark/>
          </w:tcPr>
          <w:p w14:paraId="054FF79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2011-12</w:t>
            </w:r>
          </w:p>
        </w:tc>
        <w:tc>
          <w:tcPr>
            <w:tcW w:w="1003" w:type="pct"/>
            <w:shd w:val="clear" w:color="auto" w:fill="auto"/>
            <w:noWrap/>
            <w:hideMark/>
          </w:tcPr>
          <w:p w14:paraId="67DACCE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$9,428.57</w:t>
            </w:r>
          </w:p>
        </w:tc>
        <w:tc>
          <w:tcPr>
            <w:tcW w:w="1002" w:type="pct"/>
            <w:shd w:val="clear" w:color="auto" w:fill="auto"/>
            <w:noWrap/>
            <w:hideMark/>
          </w:tcPr>
          <w:p w14:paraId="4FF37A5B"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$9,428.57</w:t>
            </w:r>
          </w:p>
        </w:tc>
        <w:tc>
          <w:tcPr>
            <w:tcW w:w="1002" w:type="pct"/>
            <w:shd w:val="clear" w:color="auto" w:fill="auto"/>
            <w:noWrap/>
            <w:hideMark/>
          </w:tcPr>
          <w:p w14:paraId="4AA9D6F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$10,690.00</w:t>
            </w:r>
          </w:p>
        </w:tc>
        <w:tc>
          <w:tcPr>
            <w:tcW w:w="1002" w:type="pct"/>
            <w:shd w:val="clear" w:color="auto" w:fill="auto"/>
            <w:noWrap/>
            <w:hideMark/>
          </w:tcPr>
          <w:p w14:paraId="70A9914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$10,690.00</w:t>
            </w:r>
          </w:p>
        </w:tc>
      </w:tr>
      <w:tr w:rsidR="00535A13" w:rsidRPr="00535A13" w14:paraId="00F52826" w14:textId="77777777" w:rsidTr="00535A13">
        <w:trPr>
          <w:trHeight w:val="290"/>
        </w:trPr>
        <w:tc>
          <w:tcPr>
            <w:tcW w:w="990" w:type="pct"/>
            <w:shd w:val="clear" w:color="auto" w:fill="auto"/>
            <w:noWrap/>
            <w:vAlign w:val="center"/>
            <w:hideMark/>
          </w:tcPr>
          <w:p w14:paraId="28E5CC11"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2012-13</w:t>
            </w:r>
          </w:p>
        </w:tc>
        <w:tc>
          <w:tcPr>
            <w:tcW w:w="1003" w:type="pct"/>
            <w:shd w:val="clear" w:color="000000" w:fill="FFFF00"/>
            <w:noWrap/>
            <w:hideMark/>
          </w:tcPr>
          <w:p w14:paraId="12D27E3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$23,090.00</w:t>
            </w:r>
          </w:p>
        </w:tc>
        <w:tc>
          <w:tcPr>
            <w:tcW w:w="1002" w:type="pct"/>
            <w:shd w:val="clear" w:color="000000" w:fill="FFFF00"/>
            <w:noWrap/>
            <w:hideMark/>
          </w:tcPr>
          <w:p w14:paraId="30400BB9"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$21,275.00</w:t>
            </w:r>
          </w:p>
        </w:tc>
        <w:tc>
          <w:tcPr>
            <w:tcW w:w="1002" w:type="pct"/>
            <w:shd w:val="clear" w:color="000000" w:fill="FFFF00"/>
            <w:noWrap/>
            <w:hideMark/>
          </w:tcPr>
          <w:p w14:paraId="240E7D9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$19,737.50</w:t>
            </w:r>
          </w:p>
        </w:tc>
        <w:tc>
          <w:tcPr>
            <w:tcW w:w="1002" w:type="pct"/>
            <w:shd w:val="clear" w:color="auto" w:fill="auto"/>
            <w:noWrap/>
            <w:hideMark/>
          </w:tcPr>
          <w:p w14:paraId="5AF4EB56"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$19,737.50</w:t>
            </w:r>
          </w:p>
        </w:tc>
      </w:tr>
      <w:tr w:rsidR="00535A13" w:rsidRPr="00535A13" w14:paraId="1E259E31" w14:textId="77777777" w:rsidTr="00535A13">
        <w:trPr>
          <w:trHeight w:val="290"/>
        </w:trPr>
        <w:tc>
          <w:tcPr>
            <w:tcW w:w="990" w:type="pct"/>
            <w:shd w:val="clear" w:color="auto" w:fill="auto"/>
            <w:noWrap/>
            <w:vAlign w:val="center"/>
            <w:hideMark/>
          </w:tcPr>
          <w:p w14:paraId="5811EE7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2013-14</w:t>
            </w:r>
          </w:p>
        </w:tc>
        <w:tc>
          <w:tcPr>
            <w:tcW w:w="1003" w:type="pct"/>
            <w:shd w:val="clear" w:color="auto" w:fill="auto"/>
            <w:noWrap/>
            <w:hideMark/>
          </w:tcPr>
          <w:p w14:paraId="42F6B2C3"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$10,480.00</w:t>
            </w:r>
          </w:p>
        </w:tc>
        <w:tc>
          <w:tcPr>
            <w:tcW w:w="1002" w:type="pct"/>
            <w:shd w:val="clear" w:color="auto" w:fill="auto"/>
            <w:noWrap/>
            <w:hideMark/>
          </w:tcPr>
          <w:p w14:paraId="0D34AC20"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$14,181.25</w:t>
            </w:r>
          </w:p>
        </w:tc>
        <w:tc>
          <w:tcPr>
            <w:tcW w:w="1002" w:type="pct"/>
            <w:shd w:val="clear" w:color="auto" w:fill="auto"/>
            <w:noWrap/>
            <w:hideMark/>
          </w:tcPr>
          <w:p w14:paraId="38BBED7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$12,360.00</w:t>
            </w:r>
          </w:p>
        </w:tc>
        <w:tc>
          <w:tcPr>
            <w:tcW w:w="1002" w:type="pct"/>
            <w:shd w:val="clear" w:color="auto" w:fill="auto"/>
            <w:noWrap/>
            <w:hideMark/>
          </w:tcPr>
          <w:p w14:paraId="1C91BDA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$14,381.25</w:t>
            </w:r>
          </w:p>
        </w:tc>
      </w:tr>
      <w:tr w:rsidR="00535A13" w:rsidRPr="00535A13" w14:paraId="58204092" w14:textId="77777777" w:rsidTr="00535A13">
        <w:trPr>
          <w:trHeight w:val="290"/>
        </w:trPr>
        <w:tc>
          <w:tcPr>
            <w:tcW w:w="990" w:type="pct"/>
            <w:shd w:val="clear" w:color="auto" w:fill="auto"/>
            <w:noWrap/>
            <w:vAlign w:val="center"/>
            <w:hideMark/>
          </w:tcPr>
          <w:p w14:paraId="24326E3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2014-15</w:t>
            </w:r>
          </w:p>
        </w:tc>
        <w:tc>
          <w:tcPr>
            <w:tcW w:w="1003" w:type="pct"/>
            <w:shd w:val="clear" w:color="auto" w:fill="auto"/>
            <w:noWrap/>
            <w:hideMark/>
          </w:tcPr>
          <w:p w14:paraId="3DBAA7C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$6,016.67</w:t>
            </w:r>
          </w:p>
        </w:tc>
        <w:tc>
          <w:tcPr>
            <w:tcW w:w="1002" w:type="pct"/>
            <w:shd w:val="clear" w:color="auto" w:fill="auto"/>
            <w:noWrap/>
            <w:hideMark/>
          </w:tcPr>
          <w:p w14:paraId="3CC2F31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$17,410.00</w:t>
            </w:r>
          </w:p>
        </w:tc>
        <w:tc>
          <w:tcPr>
            <w:tcW w:w="1002" w:type="pct"/>
            <w:shd w:val="clear" w:color="auto" w:fill="auto"/>
            <w:noWrap/>
            <w:hideMark/>
          </w:tcPr>
          <w:p w14:paraId="1DF511A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$4,566.67</w:t>
            </w:r>
          </w:p>
        </w:tc>
        <w:tc>
          <w:tcPr>
            <w:tcW w:w="1002" w:type="pct"/>
            <w:shd w:val="clear" w:color="000000" w:fill="FFFF00"/>
            <w:noWrap/>
            <w:hideMark/>
          </w:tcPr>
          <w:p w14:paraId="5DB3DC8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$24,000.00</w:t>
            </w:r>
          </w:p>
        </w:tc>
      </w:tr>
      <w:tr w:rsidR="00535A13" w:rsidRPr="00535A13" w14:paraId="7FFAC19A" w14:textId="77777777" w:rsidTr="00535A13">
        <w:trPr>
          <w:trHeight w:val="290"/>
        </w:trPr>
        <w:tc>
          <w:tcPr>
            <w:tcW w:w="990" w:type="pct"/>
            <w:shd w:val="clear" w:color="auto" w:fill="auto"/>
            <w:noWrap/>
            <w:vAlign w:val="center"/>
            <w:hideMark/>
          </w:tcPr>
          <w:p w14:paraId="685A01D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2015-16</w:t>
            </w:r>
          </w:p>
        </w:tc>
        <w:tc>
          <w:tcPr>
            <w:tcW w:w="1003" w:type="pct"/>
            <w:shd w:val="clear" w:color="auto" w:fill="auto"/>
            <w:noWrap/>
            <w:hideMark/>
          </w:tcPr>
          <w:p w14:paraId="6005AF6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$3,008.77</w:t>
            </w:r>
          </w:p>
        </w:tc>
        <w:tc>
          <w:tcPr>
            <w:tcW w:w="1002" w:type="pct"/>
            <w:shd w:val="clear" w:color="auto" w:fill="auto"/>
            <w:noWrap/>
            <w:hideMark/>
          </w:tcPr>
          <w:p w14:paraId="55261C5D"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$3,008.77</w:t>
            </w:r>
          </w:p>
        </w:tc>
        <w:tc>
          <w:tcPr>
            <w:tcW w:w="1002" w:type="pct"/>
            <w:shd w:val="clear" w:color="auto" w:fill="auto"/>
            <w:noWrap/>
            <w:hideMark/>
          </w:tcPr>
          <w:p w14:paraId="321B0CD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$4,341.67</w:t>
            </w:r>
          </w:p>
        </w:tc>
        <w:tc>
          <w:tcPr>
            <w:tcW w:w="1002" w:type="pct"/>
            <w:shd w:val="clear" w:color="auto" w:fill="auto"/>
            <w:noWrap/>
            <w:hideMark/>
          </w:tcPr>
          <w:p w14:paraId="52C8E4B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$3,256.25</w:t>
            </w:r>
          </w:p>
        </w:tc>
      </w:tr>
      <w:tr w:rsidR="00535A13" w:rsidRPr="00535A13" w14:paraId="5F2B060B" w14:textId="77777777" w:rsidTr="00535A13">
        <w:trPr>
          <w:trHeight w:val="290"/>
        </w:trPr>
        <w:tc>
          <w:tcPr>
            <w:tcW w:w="990" w:type="pct"/>
            <w:shd w:val="clear" w:color="auto" w:fill="auto"/>
            <w:noWrap/>
            <w:vAlign w:val="center"/>
            <w:hideMark/>
          </w:tcPr>
          <w:p w14:paraId="51E2269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2016-17</w:t>
            </w:r>
          </w:p>
        </w:tc>
        <w:tc>
          <w:tcPr>
            <w:tcW w:w="1003" w:type="pct"/>
            <w:shd w:val="clear" w:color="auto" w:fill="auto"/>
            <w:noWrap/>
            <w:hideMark/>
          </w:tcPr>
          <w:p w14:paraId="6BEF02DC"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$6,400.00</w:t>
            </w:r>
          </w:p>
        </w:tc>
        <w:tc>
          <w:tcPr>
            <w:tcW w:w="1002" w:type="pct"/>
            <w:shd w:val="clear" w:color="auto" w:fill="auto"/>
            <w:noWrap/>
            <w:hideMark/>
          </w:tcPr>
          <w:p w14:paraId="4B4D9ED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$6,400.00</w:t>
            </w:r>
          </w:p>
        </w:tc>
        <w:tc>
          <w:tcPr>
            <w:tcW w:w="1002" w:type="pct"/>
            <w:shd w:val="clear" w:color="auto" w:fill="auto"/>
            <w:noWrap/>
            <w:hideMark/>
          </w:tcPr>
          <w:p w14:paraId="7BD488AE"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$4,937.50</w:t>
            </w:r>
          </w:p>
        </w:tc>
        <w:tc>
          <w:tcPr>
            <w:tcW w:w="1002" w:type="pct"/>
            <w:shd w:val="clear" w:color="auto" w:fill="auto"/>
            <w:noWrap/>
            <w:hideMark/>
          </w:tcPr>
          <w:p w14:paraId="238C79D8"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$4,937.50</w:t>
            </w:r>
          </w:p>
        </w:tc>
      </w:tr>
      <w:tr w:rsidR="00535A13" w:rsidRPr="00535A13" w14:paraId="1B6C5407" w14:textId="77777777" w:rsidTr="00535A13">
        <w:trPr>
          <w:trHeight w:val="450"/>
        </w:trPr>
        <w:tc>
          <w:tcPr>
            <w:tcW w:w="990" w:type="pct"/>
            <w:vMerge w:val="restart"/>
            <w:shd w:val="clear" w:color="auto" w:fill="auto"/>
            <w:vAlign w:val="center"/>
            <w:hideMark/>
          </w:tcPr>
          <w:p w14:paraId="1093C524"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9-year Average</w:t>
            </w:r>
          </w:p>
        </w:tc>
        <w:tc>
          <w:tcPr>
            <w:tcW w:w="1003" w:type="pct"/>
            <w:vMerge w:val="restart"/>
            <w:shd w:val="clear" w:color="auto" w:fill="auto"/>
            <w:noWrap/>
            <w:vAlign w:val="center"/>
            <w:hideMark/>
          </w:tcPr>
          <w:p w14:paraId="0FFEB432"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$10,586.93</w:t>
            </w:r>
          </w:p>
        </w:tc>
        <w:tc>
          <w:tcPr>
            <w:tcW w:w="1002" w:type="pct"/>
            <w:vMerge w:val="restart"/>
            <w:shd w:val="clear" w:color="auto" w:fill="auto"/>
            <w:noWrap/>
            <w:vAlign w:val="center"/>
            <w:hideMark/>
          </w:tcPr>
          <w:p w14:paraId="3953ABE5"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$12,669.54</w:t>
            </w:r>
          </w:p>
        </w:tc>
        <w:tc>
          <w:tcPr>
            <w:tcW w:w="1002" w:type="pct"/>
            <w:vMerge w:val="restart"/>
            <w:shd w:val="clear" w:color="auto" w:fill="auto"/>
            <w:noWrap/>
            <w:vAlign w:val="center"/>
            <w:hideMark/>
          </w:tcPr>
          <w:p w14:paraId="59F63FD7"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$10,571.85</w:t>
            </w:r>
          </w:p>
        </w:tc>
        <w:tc>
          <w:tcPr>
            <w:tcW w:w="1002" w:type="pct"/>
            <w:vMerge w:val="restart"/>
            <w:shd w:val="clear" w:color="auto" w:fill="auto"/>
            <w:noWrap/>
            <w:vAlign w:val="center"/>
            <w:hideMark/>
          </w:tcPr>
          <w:p w14:paraId="56FBF82A" w14:textId="77777777" w:rsidR="00535A13" w:rsidRPr="00535A13" w:rsidRDefault="00535A13" w:rsidP="00535A13">
            <w:pPr>
              <w:spacing w:after="0" w:line="240" w:lineRule="auto"/>
              <w:jc w:val="center"/>
              <w:rPr>
                <w:rFonts w:ascii="Calibri" w:eastAsia="Times New Roman" w:hAnsi="Calibri" w:cs="Calibri"/>
                <w:color w:val="000000"/>
              </w:rPr>
            </w:pPr>
            <w:r w:rsidRPr="00535A13">
              <w:rPr>
                <w:rFonts w:ascii="Calibri" w:eastAsia="Times New Roman" w:hAnsi="Calibri" w:cs="Calibri"/>
                <w:color w:val="000000"/>
              </w:rPr>
              <w:t>$13,213.24</w:t>
            </w:r>
          </w:p>
        </w:tc>
      </w:tr>
      <w:tr w:rsidR="00535A13" w:rsidRPr="00535A13" w14:paraId="46E899ED" w14:textId="77777777" w:rsidTr="00535A13">
        <w:trPr>
          <w:trHeight w:val="450"/>
        </w:trPr>
        <w:tc>
          <w:tcPr>
            <w:tcW w:w="990" w:type="pct"/>
            <w:vMerge/>
            <w:vAlign w:val="center"/>
            <w:hideMark/>
          </w:tcPr>
          <w:p w14:paraId="25E0522F" w14:textId="77777777" w:rsidR="00535A13" w:rsidRPr="00535A13" w:rsidRDefault="00535A13" w:rsidP="00535A13">
            <w:pPr>
              <w:spacing w:after="0" w:line="240" w:lineRule="auto"/>
              <w:rPr>
                <w:rFonts w:ascii="Calibri" w:eastAsia="Times New Roman" w:hAnsi="Calibri" w:cs="Calibri"/>
                <w:color w:val="000000"/>
              </w:rPr>
            </w:pPr>
          </w:p>
        </w:tc>
        <w:tc>
          <w:tcPr>
            <w:tcW w:w="1003" w:type="pct"/>
            <w:vMerge/>
            <w:vAlign w:val="center"/>
            <w:hideMark/>
          </w:tcPr>
          <w:p w14:paraId="29BD8D0C"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67D8D322"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0428AE06" w14:textId="77777777" w:rsidR="00535A13" w:rsidRPr="00535A13" w:rsidRDefault="00535A13" w:rsidP="00535A13">
            <w:pPr>
              <w:spacing w:after="0" w:line="240" w:lineRule="auto"/>
              <w:rPr>
                <w:rFonts w:ascii="Calibri" w:eastAsia="Times New Roman" w:hAnsi="Calibri" w:cs="Calibri"/>
                <w:color w:val="000000"/>
              </w:rPr>
            </w:pPr>
          </w:p>
        </w:tc>
        <w:tc>
          <w:tcPr>
            <w:tcW w:w="1002" w:type="pct"/>
            <w:vMerge/>
            <w:vAlign w:val="center"/>
            <w:hideMark/>
          </w:tcPr>
          <w:p w14:paraId="27A8DA86" w14:textId="77777777" w:rsidR="00535A13" w:rsidRPr="00535A13" w:rsidRDefault="00535A13" w:rsidP="00535A13">
            <w:pPr>
              <w:spacing w:after="0" w:line="240" w:lineRule="auto"/>
              <w:rPr>
                <w:rFonts w:ascii="Calibri" w:eastAsia="Times New Roman" w:hAnsi="Calibri" w:cs="Calibri"/>
                <w:color w:val="000000"/>
              </w:rPr>
            </w:pPr>
          </w:p>
        </w:tc>
      </w:tr>
    </w:tbl>
    <w:p w14:paraId="69330690" w14:textId="77777777" w:rsidR="00535A13" w:rsidRDefault="00535A13" w:rsidP="004815BC">
      <w:pPr>
        <w:spacing w:after="0" w:line="240" w:lineRule="auto"/>
        <w:rPr>
          <w:rFonts w:ascii="Times New Roman" w:hAnsi="Times New Roman" w:cs="Times New Roman"/>
          <w:sz w:val="24"/>
          <w:szCs w:val="24"/>
        </w:rPr>
      </w:pPr>
    </w:p>
    <w:sectPr w:rsidR="00535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2EC23" w14:textId="77777777" w:rsidR="008B7684" w:rsidRDefault="008B7684" w:rsidP="008B7684">
      <w:pPr>
        <w:spacing w:after="0" w:line="240" w:lineRule="auto"/>
      </w:pPr>
      <w:r>
        <w:separator/>
      </w:r>
    </w:p>
  </w:endnote>
  <w:endnote w:type="continuationSeparator" w:id="0">
    <w:p w14:paraId="6084BE1E" w14:textId="77777777" w:rsidR="008B7684" w:rsidRDefault="008B7684" w:rsidP="008B7684">
      <w:pPr>
        <w:spacing w:after="0" w:line="240" w:lineRule="auto"/>
      </w:pPr>
      <w:r>
        <w:continuationSeparator/>
      </w:r>
    </w:p>
  </w:endnote>
  <w:endnote w:id="1">
    <w:p w14:paraId="292584B4" w14:textId="77777777" w:rsidR="00A20C22" w:rsidRDefault="00A20C22" w:rsidP="00A20C22">
      <w:pPr>
        <w:pStyle w:val="EndnoteText"/>
      </w:pPr>
      <w:r>
        <w:rPr>
          <w:rStyle w:val="EndnoteReference"/>
        </w:rPr>
        <w:endnoteRef/>
      </w:r>
      <w:r>
        <w:t xml:space="preserve"> Melvin Brees, Retired MU Agriculture Economist; Abner Womack, Retired MU Economist and former FAPRI Director, Emily Scully and Daniel Jaegers, MU Student Researchers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2B01B" w14:textId="77777777" w:rsidR="008B7684" w:rsidRDefault="008B7684" w:rsidP="008B7684">
      <w:pPr>
        <w:spacing w:after="0" w:line="240" w:lineRule="auto"/>
      </w:pPr>
      <w:r>
        <w:separator/>
      </w:r>
    </w:p>
  </w:footnote>
  <w:footnote w:type="continuationSeparator" w:id="0">
    <w:p w14:paraId="3D8FA272" w14:textId="77777777" w:rsidR="008B7684" w:rsidRDefault="008B7684" w:rsidP="008B7684">
      <w:pPr>
        <w:spacing w:after="0" w:line="240" w:lineRule="auto"/>
      </w:pPr>
      <w:r>
        <w:continuationSeparator/>
      </w:r>
    </w:p>
  </w:footnote>
  <w:footnote w:id="1">
    <w:p w14:paraId="38A1318B" w14:textId="2EA993B4" w:rsidR="001B1F70" w:rsidRDefault="001B1F70">
      <w:pPr>
        <w:pStyle w:val="FootnoteText"/>
      </w:pPr>
      <w:r>
        <w:rPr>
          <w:rStyle w:val="FootnoteReference"/>
        </w:rPr>
        <w:footnoteRef/>
      </w:r>
      <w:r>
        <w:t xml:space="preserve"> Emily Scully, </w:t>
      </w:r>
      <w:r w:rsidR="00BC781F">
        <w:t>MU Student Researcher</w:t>
      </w:r>
      <w:r w:rsidR="001F1401">
        <w:t>; Melvin Brees, Retired MU Agriculture Economist</w:t>
      </w:r>
    </w:p>
  </w:footnote>
  <w:footnote w:id="2">
    <w:p w14:paraId="4E8F634D" w14:textId="21AB2386" w:rsidR="008B7684" w:rsidRDefault="008B7684">
      <w:pPr>
        <w:pStyle w:val="FootnoteText"/>
      </w:pPr>
      <w:r>
        <w:rPr>
          <w:rStyle w:val="FootnoteReference"/>
        </w:rPr>
        <w:footnoteRef/>
      </w:r>
      <w:r>
        <w:t xml:space="preserve"> Price Objective</w:t>
      </w:r>
    </w:p>
  </w:footnote>
  <w:footnote w:id="3">
    <w:p w14:paraId="3DE5D965" w14:textId="67D1BA50" w:rsidR="008B7684" w:rsidRDefault="008B7684">
      <w:pPr>
        <w:pStyle w:val="FootnoteText"/>
      </w:pPr>
      <w:r>
        <w:rPr>
          <w:rStyle w:val="FootnoteReference"/>
        </w:rPr>
        <w:footnoteRef/>
      </w:r>
      <w:r>
        <w:t xml:space="preserve"> Price Objective with Multi-Year Sales</w:t>
      </w:r>
    </w:p>
  </w:footnote>
  <w:footnote w:id="4">
    <w:p w14:paraId="13E2F85E" w14:textId="1803112F" w:rsidR="008B7684" w:rsidRDefault="008B7684">
      <w:pPr>
        <w:pStyle w:val="FootnoteText"/>
      </w:pPr>
      <w:r>
        <w:rPr>
          <w:rStyle w:val="FootnoteReference"/>
        </w:rPr>
        <w:footnoteRef/>
      </w:r>
      <w:r>
        <w:t xml:space="preserve"> Trailing Stop</w:t>
      </w:r>
    </w:p>
  </w:footnote>
  <w:footnote w:id="5">
    <w:p w14:paraId="30E6BED0" w14:textId="3BC1D6C3" w:rsidR="008B7684" w:rsidRDefault="008B7684">
      <w:pPr>
        <w:pStyle w:val="FootnoteText"/>
      </w:pPr>
      <w:r>
        <w:rPr>
          <w:rStyle w:val="FootnoteReference"/>
        </w:rPr>
        <w:footnoteRef/>
      </w:r>
      <w:r>
        <w:t xml:space="preserve"> Trailing Stop with Multi-Year Sales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96"/>
    <w:rsid w:val="0001254A"/>
    <w:rsid w:val="00014661"/>
    <w:rsid w:val="00032B72"/>
    <w:rsid w:val="00034D2E"/>
    <w:rsid w:val="0004185E"/>
    <w:rsid w:val="0009006B"/>
    <w:rsid w:val="000D5438"/>
    <w:rsid w:val="000E03F3"/>
    <w:rsid w:val="001526F3"/>
    <w:rsid w:val="00154A59"/>
    <w:rsid w:val="0018202B"/>
    <w:rsid w:val="001B0D34"/>
    <w:rsid w:val="001B100C"/>
    <w:rsid w:val="001B1F70"/>
    <w:rsid w:val="001F1401"/>
    <w:rsid w:val="001F6B7B"/>
    <w:rsid w:val="0025367F"/>
    <w:rsid w:val="00256995"/>
    <w:rsid w:val="00281432"/>
    <w:rsid w:val="00286A56"/>
    <w:rsid w:val="002A562C"/>
    <w:rsid w:val="002B777E"/>
    <w:rsid w:val="002F4B29"/>
    <w:rsid w:val="0032624E"/>
    <w:rsid w:val="0033187C"/>
    <w:rsid w:val="00374F96"/>
    <w:rsid w:val="00390245"/>
    <w:rsid w:val="003B2729"/>
    <w:rsid w:val="003B3A2E"/>
    <w:rsid w:val="003D4396"/>
    <w:rsid w:val="00401605"/>
    <w:rsid w:val="0040244F"/>
    <w:rsid w:val="00424021"/>
    <w:rsid w:val="004815BC"/>
    <w:rsid w:val="004866FD"/>
    <w:rsid w:val="00497BD0"/>
    <w:rsid w:val="004D247E"/>
    <w:rsid w:val="005265A0"/>
    <w:rsid w:val="00527A21"/>
    <w:rsid w:val="00535A13"/>
    <w:rsid w:val="00593F16"/>
    <w:rsid w:val="005C602A"/>
    <w:rsid w:val="005F7447"/>
    <w:rsid w:val="0062456C"/>
    <w:rsid w:val="00635660"/>
    <w:rsid w:val="00640D4B"/>
    <w:rsid w:val="006419CD"/>
    <w:rsid w:val="00683A53"/>
    <w:rsid w:val="006B075E"/>
    <w:rsid w:val="00754B81"/>
    <w:rsid w:val="00781EAB"/>
    <w:rsid w:val="0078746E"/>
    <w:rsid w:val="00794774"/>
    <w:rsid w:val="007E224B"/>
    <w:rsid w:val="00841B4E"/>
    <w:rsid w:val="00856BA3"/>
    <w:rsid w:val="0085744C"/>
    <w:rsid w:val="008725E2"/>
    <w:rsid w:val="00882E33"/>
    <w:rsid w:val="008B7684"/>
    <w:rsid w:val="008F3197"/>
    <w:rsid w:val="008F5B84"/>
    <w:rsid w:val="00900F12"/>
    <w:rsid w:val="0091680B"/>
    <w:rsid w:val="00935D7A"/>
    <w:rsid w:val="009827A9"/>
    <w:rsid w:val="009E67F7"/>
    <w:rsid w:val="00A15ABC"/>
    <w:rsid w:val="00A20C22"/>
    <w:rsid w:val="00A62B9C"/>
    <w:rsid w:val="00A83C9B"/>
    <w:rsid w:val="00A85FE2"/>
    <w:rsid w:val="00AC18B6"/>
    <w:rsid w:val="00AF486A"/>
    <w:rsid w:val="00B46028"/>
    <w:rsid w:val="00B776C3"/>
    <w:rsid w:val="00BA7609"/>
    <w:rsid w:val="00BB31AD"/>
    <w:rsid w:val="00BC38A7"/>
    <w:rsid w:val="00BC5744"/>
    <w:rsid w:val="00BC781F"/>
    <w:rsid w:val="00BF32FF"/>
    <w:rsid w:val="00C07E33"/>
    <w:rsid w:val="00C24DBC"/>
    <w:rsid w:val="00C26BB3"/>
    <w:rsid w:val="00C50318"/>
    <w:rsid w:val="00C537A4"/>
    <w:rsid w:val="00C57A2E"/>
    <w:rsid w:val="00CD6498"/>
    <w:rsid w:val="00CF2674"/>
    <w:rsid w:val="00D1697A"/>
    <w:rsid w:val="00D27325"/>
    <w:rsid w:val="00D42661"/>
    <w:rsid w:val="00DA27EE"/>
    <w:rsid w:val="00DF0C65"/>
    <w:rsid w:val="00E002CD"/>
    <w:rsid w:val="00E0789E"/>
    <w:rsid w:val="00E71ACC"/>
    <w:rsid w:val="00E71E2A"/>
    <w:rsid w:val="00EB015E"/>
    <w:rsid w:val="00ED6101"/>
    <w:rsid w:val="00EF6849"/>
    <w:rsid w:val="00F30068"/>
    <w:rsid w:val="00F348F6"/>
    <w:rsid w:val="00F606AD"/>
    <w:rsid w:val="00F67113"/>
    <w:rsid w:val="00FB0A0C"/>
    <w:rsid w:val="00FB69E5"/>
    <w:rsid w:val="00FD7474"/>
    <w:rsid w:val="00FE42C1"/>
    <w:rsid w:val="00FE751C"/>
    <w:rsid w:val="00FF0C28"/>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B282"/>
  <w15:chartTrackingRefBased/>
  <w15:docId w15:val="{67303908-FCB5-4300-AD81-1E16752C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3C9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B76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684"/>
    <w:rPr>
      <w:sz w:val="20"/>
      <w:szCs w:val="20"/>
    </w:rPr>
  </w:style>
  <w:style w:type="character" w:styleId="FootnoteReference">
    <w:name w:val="footnote reference"/>
    <w:basedOn w:val="DefaultParagraphFont"/>
    <w:uiPriority w:val="99"/>
    <w:unhideWhenUsed/>
    <w:rsid w:val="008B7684"/>
    <w:rPr>
      <w:vertAlign w:val="superscript"/>
    </w:rPr>
  </w:style>
  <w:style w:type="paragraph" w:styleId="EndnoteText">
    <w:name w:val="endnote text"/>
    <w:basedOn w:val="Normal"/>
    <w:link w:val="EndnoteTextChar"/>
    <w:uiPriority w:val="99"/>
    <w:semiHidden/>
    <w:unhideWhenUsed/>
    <w:rsid w:val="001B1F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F70"/>
    <w:rPr>
      <w:sz w:val="20"/>
      <w:szCs w:val="20"/>
    </w:rPr>
  </w:style>
  <w:style w:type="character" w:styleId="EndnoteReference">
    <w:name w:val="endnote reference"/>
    <w:basedOn w:val="DefaultParagraphFont"/>
    <w:uiPriority w:val="99"/>
    <w:semiHidden/>
    <w:unhideWhenUsed/>
    <w:rsid w:val="001B1F70"/>
    <w:rPr>
      <w:vertAlign w:val="superscript"/>
    </w:rPr>
  </w:style>
  <w:style w:type="table" w:styleId="TableGrid">
    <w:name w:val="Table Grid"/>
    <w:basedOn w:val="TableNormal"/>
    <w:uiPriority w:val="39"/>
    <w:rsid w:val="00F3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051286">
      <w:bodyDiv w:val="1"/>
      <w:marLeft w:val="0"/>
      <w:marRight w:val="0"/>
      <w:marTop w:val="0"/>
      <w:marBottom w:val="0"/>
      <w:divBdr>
        <w:top w:val="none" w:sz="0" w:space="0" w:color="auto"/>
        <w:left w:val="none" w:sz="0" w:space="0" w:color="auto"/>
        <w:bottom w:val="none" w:sz="0" w:space="0" w:color="auto"/>
        <w:right w:val="none" w:sz="0" w:space="0" w:color="auto"/>
      </w:divBdr>
    </w:div>
    <w:div w:id="1134442983">
      <w:bodyDiv w:val="1"/>
      <w:marLeft w:val="0"/>
      <w:marRight w:val="0"/>
      <w:marTop w:val="0"/>
      <w:marBottom w:val="0"/>
      <w:divBdr>
        <w:top w:val="none" w:sz="0" w:space="0" w:color="auto"/>
        <w:left w:val="none" w:sz="0" w:space="0" w:color="auto"/>
        <w:bottom w:val="none" w:sz="0" w:space="0" w:color="auto"/>
        <w:right w:val="none" w:sz="0" w:space="0" w:color="auto"/>
      </w:divBdr>
    </w:div>
    <w:div w:id="1184132869">
      <w:bodyDiv w:val="1"/>
      <w:marLeft w:val="0"/>
      <w:marRight w:val="0"/>
      <w:marTop w:val="0"/>
      <w:marBottom w:val="0"/>
      <w:divBdr>
        <w:top w:val="none" w:sz="0" w:space="0" w:color="auto"/>
        <w:left w:val="none" w:sz="0" w:space="0" w:color="auto"/>
        <w:bottom w:val="none" w:sz="0" w:space="0" w:color="auto"/>
        <w:right w:val="none" w:sz="0" w:space="0" w:color="auto"/>
      </w:divBdr>
    </w:div>
    <w:div w:id="1649356182">
      <w:bodyDiv w:val="1"/>
      <w:marLeft w:val="0"/>
      <w:marRight w:val="0"/>
      <w:marTop w:val="0"/>
      <w:marBottom w:val="0"/>
      <w:divBdr>
        <w:top w:val="none" w:sz="0" w:space="0" w:color="auto"/>
        <w:left w:val="none" w:sz="0" w:space="0" w:color="auto"/>
        <w:bottom w:val="none" w:sz="0" w:space="0" w:color="auto"/>
        <w:right w:val="none" w:sz="0" w:space="0" w:color="auto"/>
      </w:divBdr>
    </w:div>
    <w:div w:id="1654410753">
      <w:bodyDiv w:val="1"/>
      <w:marLeft w:val="0"/>
      <w:marRight w:val="0"/>
      <w:marTop w:val="0"/>
      <w:marBottom w:val="0"/>
      <w:divBdr>
        <w:top w:val="none" w:sz="0" w:space="0" w:color="auto"/>
        <w:left w:val="none" w:sz="0" w:space="0" w:color="auto"/>
        <w:bottom w:val="none" w:sz="0" w:space="0" w:color="auto"/>
        <w:right w:val="none" w:sz="0" w:space="0" w:color="auto"/>
      </w:divBdr>
    </w:div>
    <w:div w:id="1785345478">
      <w:bodyDiv w:val="1"/>
      <w:marLeft w:val="0"/>
      <w:marRight w:val="0"/>
      <w:marTop w:val="0"/>
      <w:marBottom w:val="0"/>
      <w:divBdr>
        <w:top w:val="none" w:sz="0" w:space="0" w:color="auto"/>
        <w:left w:val="none" w:sz="0" w:space="0" w:color="auto"/>
        <w:bottom w:val="none" w:sz="0" w:space="0" w:color="auto"/>
        <w:right w:val="none" w:sz="0" w:space="0" w:color="auto"/>
      </w:divBdr>
    </w:div>
    <w:div w:id="20880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CFD4B9E-F5C8-4B62-BCB5-EAF86D7D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1353</Words>
  <Characters>7715</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Emily (MU-Student)</dc:creator>
  <cp:keywords/>
  <dc:description/>
  <cp:lastModifiedBy>Emily Scully</cp:lastModifiedBy>
  <cp:revision>2</cp:revision>
  <dcterms:created xsi:type="dcterms:W3CDTF">2021-02-08T18:15:00Z</dcterms:created>
  <dcterms:modified xsi:type="dcterms:W3CDTF">2021-02-08T18:15:00Z</dcterms:modified>
</cp:coreProperties>
</file>