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506DC" w14:textId="77777777" w:rsidR="003464D3" w:rsidRPr="003464D3" w:rsidRDefault="003464D3" w:rsidP="003464D3">
      <w:pPr>
        <w:shd w:val="clear" w:color="auto" w:fill="FFFFFF"/>
        <w:spacing w:after="0" w:line="240" w:lineRule="auto"/>
        <w:outlineLvl w:val="2"/>
        <w:rPr>
          <w:rFonts w:ascii="Verdana" w:eastAsia="Times New Roman" w:hAnsi="Verdana" w:cs="Times New Roman"/>
          <w:b/>
          <w:bCs/>
          <w:color w:val="000000"/>
          <w:kern w:val="0"/>
          <w:sz w:val="28"/>
          <w:szCs w:val="28"/>
          <w:lang w:eastAsia="es-AR"/>
          <w14:ligatures w14:val="none"/>
        </w:rPr>
      </w:pPr>
      <w:r w:rsidRPr="003464D3">
        <w:rPr>
          <w:rFonts w:ascii="Verdana" w:eastAsia="Times New Roman" w:hAnsi="Verdana" w:cs="Times New Roman"/>
          <w:b/>
          <w:bCs/>
          <w:color w:val="000000"/>
          <w:kern w:val="0"/>
          <w:sz w:val="28"/>
          <w:szCs w:val="28"/>
          <w:lang w:eastAsia="es-AR"/>
          <w14:ligatures w14:val="none"/>
        </w:rPr>
        <w:t>Nuevo Libro de Henry Mintzberg: Desmontando esos mitos de la gestión</w:t>
      </w:r>
    </w:p>
    <w:p w14:paraId="75B4EEF9" w14:textId="77777777" w:rsidR="003464D3" w:rsidRPr="003464D3" w:rsidRDefault="003464D3" w:rsidP="003464D3">
      <w:pPr>
        <w:shd w:val="clear" w:color="auto" w:fill="FFFFFF"/>
        <w:spacing w:before="100" w:beforeAutospacing="1" w:after="100" w:afterAutospacing="1" w:line="240" w:lineRule="auto"/>
        <w:rPr>
          <w:rFonts w:ascii="Verdana" w:eastAsia="Times New Roman" w:hAnsi="Verdana" w:cs="Times New Roman"/>
          <w:color w:val="000000"/>
          <w:kern w:val="0"/>
          <w:sz w:val="28"/>
          <w:szCs w:val="28"/>
          <w:lang w:eastAsia="es-AR"/>
          <w14:ligatures w14:val="none"/>
        </w:rPr>
      </w:pPr>
      <w:r w:rsidRPr="003464D3">
        <w:rPr>
          <w:rFonts w:ascii="Verdana" w:eastAsia="Times New Roman" w:hAnsi="Verdana" w:cs="Times New Roman"/>
          <w:b/>
          <w:bCs/>
          <w:color w:val="000000"/>
          <w:kern w:val="0"/>
          <w:sz w:val="28"/>
          <w:szCs w:val="28"/>
          <w:lang w:eastAsia="es-AR"/>
          <w14:ligatures w14:val="none"/>
        </w:rPr>
        <w:t>Henry Mintzberg</w:t>
      </w:r>
      <w:r w:rsidRPr="003464D3">
        <w:rPr>
          <w:rFonts w:ascii="Verdana" w:eastAsia="Times New Roman" w:hAnsi="Verdana" w:cs="Times New Roman"/>
          <w:color w:val="000000"/>
          <w:kern w:val="0"/>
          <w:sz w:val="28"/>
          <w:szCs w:val="28"/>
          <w:lang w:eastAsia="es-AR"/>
          <w14:ligatures w14:val="none"/>
        </w:rPr>
        <w:t xml:space="preserve"> en su blog nos anuncia la salida de su nuevo libro en estos días: "</w:t>
      </w:r>
      <w:r w:rsidRPr="003464D3">
        <w:rPr>
          <w:rFonts w:ascii="Verdana" w:eastAsia="Times New Roman" w:hAnsi="Verdana" w:cs="Times New Roman"/>
          <w:b/>
          <w:bCs/>
          <w:color w:val="FF0000"/>
          <w:kern w:val="0"/>
          <w:sz w:val="28"/>
          <w:szCs w:val="28"/>
          <w:lang w:eastAsia="es-AR"/>
          <w14:ligatures w14:val="none"/>
        </w:rPr>
        <w:t>Desmontando esos mitos de la gestión</w:t>
      </w:r>
      <w:r w:rsidRPr="003464D3">
        <w:rPr>
          <w:rFonts w:ascii="Verdana" w:eastAsia="Times New Roman" w:hAnsi="Verdana" w:cs="Times New Roman"/>
          <w:color w:val="000000"/>
          <w:kern w:val="0"/>
          <w:sz w:val="28"/>
          <w:szCs w:val="28"/>
          <w:lang w:eastAsia="es-AR"/>
          <w14:ligatures w14:val="none"/>
        </w:rPr>
        <w:t>", y a modo de adelanto no anticipa su introducción. Leemos en su blog:</w:t>
      </w:r>
    </w:p>
    <w:p w14:paraId="3940CA7B" w14:textId="0A157096" w:rsidR="003464D3" w:rsidRPr="003464D3" w:rsidRDefault="003464D3" w:rsidP="003464D3">
      <w:pPr>
        <w:shd w:val="clear" w:color="auto" w:fill="FFFFFF"/>
        <w:spacing w:before="100" w:beforeAutospacing="1" w:after="100" w:afterAutospacing="1" w:line="240" w:lineRule="auto"/>
        <w:rPr>
          <w:rFonts w:ascii="Verdana" w:eastAsia="Times New Roman" w:hAnsi="Verdana" w:cs="Times New Roman"/>
          <w:color w:val="000000"/>
          <w:kern w:val="0"/>
          <w:sz w:val="28"/>
          <w:szCs w:val="28"/>
          <w:lang w:eastAsia="es-AR"/>
          <w14:ligatures w14:val="none"/>
        </w:rPr>
      </w:pPr>
      <w:r w:rsidRPr="003464D3">
        <w:rPr>
          <w:rFonts w:ascii="Verdana" w:eastAsia="Times New Roman" w:hAnsi="Verdana" w:cs="Times New Roman"/>
          <w:b/>
          <w:bCs/>
          <w:color w:val="000000"/>
          <w:kern w:val="0"/>
          <w:sz w:val="28"/>
          <w:szCs w:val="28"/>
          <w:lang w:eastAsia="es-AR"/>
          <w14:ligatures w14:val="none"/>
        </w:rPr>
        <w:t>¡</w:t>
      </w:r>
      <w:proofErr w:type="spellStart"/>
      <w:r w:rsidRPr="003464D3">
        <w:rPr>
          <w:rFonts w:ascii="Verdana" w:eastAsia="Times New Roman" w:hAnsi="Verdana" w:cs="Times New Roman"/>
          <w:b/>
          <w:bCs/>
          <w:color w:val="000000"/>
          <w:kern w:val="0"/>
          <w:sz w:val="28"/>
          <w:szCs w:val="28"/>
          <w:lang w:eastAsia="es-AR"/>
          <w14:ligatures w14:val="none"/>
        </w:rPr>
        <w:t>Desm</w:t>
      </w:r>
      <w:r>
        <w:rPr>
          <w:rFonts w:ascii="Verdana" w:eastAsia="Times New Roman" w:hAnsi="Verdana" w:cs="Times New Roman"/>
          <w:b/>
          <w:bCs/>
          <w:color w:val="000000"/>
          <w:kern w:val="0"/>
          <w:sz w:val="28"/>
          <w:szCs w:val="28"/>
          <w:lang w:eastAsia="es-AR"/>
          <w14:ligatures w14:val="none"/>
        </w:rPr>
        <w:t>i</w:t>
      </w:r>
      <w:r w:rsidRPr="003464D3">
        <w:rPr>
          <w:rFonts w:ascii="Verdana" w:eastAsia="Times New Roman" w:hAnsi="Verdana" w:cs="Times New Roman"/>
          <w:b/>
          <w:bCs/>
          <w:color w:val="000000"/>
          <w:kern w:val="0"/>
          <w:sz w:val="28"/>
          <w:szCs w:val="28"/>
          <w:lang w:eastAsia="es-AR"/>
          <w14:ligatures w14:val="none"/>
        </w:rPr>
        <w:t>stifica</w:t>
      </w:r>
      <w:proofErr w:type="spellEnd"/>
      <w:r w:rsidRPr="003464D3">
        <w:rPr>
          <w:rFonts w:ascii="Verdana" w:eastAsia="Times New Roman" w:hAnsi="Verdana" w:cs="Times New Roman"/>
          <w:b/>
          <w:bCs/>
          <w:color w:val="000000"/>
          <w:kern w:val="0"/>
          <w:sz w:val="28"/>
          <w:szCs w:val="28"/>
          <w:lang w:eastAsia="es-AR"/>
          <w14:ligatures w14:val="none"/>
        </w:rPr>
        <w:t>!</w:t>
      </w:r>
    </w:p>
    <w:p w14:paraId="05A4ACA0" w14:textId="77777777" w:rsidR="003464D3" w:rsidRPr="003464D3" w:rsidRDefault="003464D3" w:rsidP="003464D3">
      <w:pPr>
        <w:shd w:val="clear" w:color="auto" w:fill="FFFFFF"/>
        <w:spacing w:before="100" w:beforeAutospacing="1" w:after="100" w:afterAutospacing="1" w:line="240" w:lineRule="auto"/>
        <w:rPr>
          <w:rFonts w:ascii="Verdana" w:eastAsia="Times New Roman" w:hAnsi="Verdana" w:cs="Times New Roman"/>
          <w:color w:val="000000"/>
          <w:kern w:val="0"/>
          <w:sz w:val="28"/>
          <w:szCs w:val="28"/>
          <w:lang w:eastAsia="es-AR"/>
          <w14:ligatures w14:val="none"/>
        </w:rPr>
      </w:pPr>
      <w:r w:rsidRPr="003464D3">
        <w:rPr>
          <w:rFonts w:ascii="Verdana" w:eastAsia="Times New Roman" w:hAnsi="Verdana" w:cs="Times New Roman"/>
          <w:i/>
          <w:iCs/>
          <w:color w:val="000000"/>
          <w:kern w:val="0"/>
          <w:sz w:val="28"/>
          <w:szCs w:val="28"/>
          <w:lang w:eastAsia="es-AR"/>
          <w14:ligatures w14:val="none"/>
        </w:rPr>
        <w:t>Aquí tenéis parte de la introducción a "Desmontando esos mitos de la gestión".</w:t>
      </w:r>
    </w:p>
    <w:p w14:paraId="197F24BC" w14:textId="77777777" w:rsidR="003464D3" w:rsidRPr="003464D3" w:rsidRDefault="003464D3" w:rsidP="003464D3">
      <w:pPr>
        <w:shd w:val="clear" w:color="auto" w:fill="FFFFFF"/>
        <w:spacing w:before="100" w:beforeAutospacing="1" w:after="100" w:afterAutospacing="1" w:line="240" w:lineRule="auto"/>
        <w:rPr>
          <w:rFonts w:ascii="Verdana" w:eastAsia="Times New Roman" w:hAnsi="Verdana" w:cs="Times New Roman"/>
          <w:color w:val="000000"/>
          <w:kern w:val="0"/>
          <w:sz w:val="28"/>
          <w:szCs w:val="28"/>
          <w:lang w:eastAsia="es-AR"/>
          <w14:ligatures w14:val="none"/>
        </w:rPr>
      </w:pPr>
      <w:r w:rsidRPr="003464D3">
        <w:rPr>
          <w:rFonts w:ascii="Verdana" w:eastAsia="Times New Roman" w:hAnsi="Verdana" w:cs="Times New Roman"/>
          <w:color w:val="000000"/>
          <w:kern w:val="0"/>
          <w:sz w:val="28"/>
          <w:szCs w:val="28"/>
          <w:lang w:eastAsia="es-AR"/>
          <w14:ligatures w14:val="none"/>
        </w:rPr>
        <w:t>Desmitificar: eso es lo que hago. Siéntanse libres de llamarme Henry Desmitificador.</w:t>
      </w:r>
    </w:p>
    <w:p w14:paraId="3DB0F306" w14:textId="77777777" w:rsidR="003464D3" w:rsidRPr="003464D3" w:rsidRDefault="003464D3" w:rsidP="003464D3">
      <w:pPr>
        <w:shd w:val="clear" w:color="auto" w:fill="FFFFFF"/>
        <w:spacing w:before="100" w:beforeAutospacing="1" w:after="100" w:afterAutospacing="1" w:line="240" w:lineRule="auto"/>
        <w:rPr>
          <w:rFonts w:ascii="Verdana" w:eastAsia="Times New Roman" w:hAnsi="Verdana" w:cs="Times New Roman"/>
          <w:color w:val="000000"/>
          <w:kern w:val="0"/>
          <w:sz w:val="28"/>
          <w:szCs w:val="28"/>
          <w:lang w:eastAsia="es-AR"/>
          <w14:ligatures w14:val="none"/>
        </w:rPr>
      </w:pPr>
      <w:r w:rsidRPr="003464D3">
        <w:rPr>
          <w:rFonts w:ascii="Verdana" w:eastAsia="Times New Roman" w:hAnsi="Verdana" w:cs="Times New Roman"/>
          <w:color w:val="000000"/>
          <w:kern w:val="0"/>
          <w:sz w:val="28"/>
          <w:szCs w:val="28"/>
          <w:lang w:eastAsia="es-AR"/>
          <w14:ligatures w14:val="none"/>
        </w:rPr>
        <w:t>He dedicado mi vida a desmitificar la gestión, a eliminar todos los mitos existentes, en aras de la comprensión. En este proceso, me he propuesto replantear la gestión y la medición, la estrategia y la estructura, el liderazgo elevado y la política mundana. Si podemos actualizar nuestros ordenadores portátiles, sin duda podemos actualizar nuestras mentes.</w:t>
      </w:r>
    </w:p>
    <w:p w14:paraId="486805E5" w14:textId="77777777" w:rsidR="003464D3" w:rsidRPr="003464D3" w:rsidRDefault="003464D3" w:rsidP="003464D3">
      <w:pPr>
        <w:shd w:val="clear" w:color="auto" w:fill="FFFFFF"/>
        <w:spacing w:before="100" w:beforeAutospacing="1" w:after="100" w:afterAutospacing="1" w:line="240" w:lineRule="auto"/>
        <w:rPr>
          <w:rFonts w:ascii="Verdana" w:eastAsia="Times New Roman" w:hAnsi="Verdana" w:cs="Times New Roman"/>
          <w:color w:val="000000"/>
          <w:kern w:val="0"/>
          <w:sz w:val="28"/>
          <w:szCs w:val="28"/>
          <w:lang w:eastAsia="es-AR"/>
          <w14:ligatures w14:val="none"/>
        </w:rPr>
      </w:pPr>
      <w:r w:rsidRPr="003464D3">
        <w:rPr>
          <w:rFonts w:ascii="Verdana" w:eastAsia="Times New Roman" w:hAnsi="Verdana" w:cs="Times New Roman"/>
          <w:color w:val="000000"/>
          <w:kern w:val="0"/>
          <w:sz w:val="28"/>
          <w:szCs w:val="28"/>
          <w:lang w:eastAsia="es-AR"/>
          <w14:ligatures w14:val="none"/>
        </w:rPr>
        <w:t>Cada mito se analiza junto con su correspondiente desmitificación, elaborada a partir de mi investigación y mis escritos a lo largo de los años. Comenzamos con el mito generalizado del liderazgo elevado, que se cree superior a la mera gestión. Esto ha sido sumamente perjudicial tanto para el liderazgo como para la gestión. Gestionar y liderar son dos caras de la misma moneda: los gerentes deben liderar, los líderes deben gestionar.</w:t>
      </w:r>
    </w:p>
    <w:p w14:paraId="59B6FE6D" w14:textId="77777777" w:rsidR="003464D3" w:rsidRPr="003464D3" w:rsidRDefault="003464D3" w:rsidP="003464D3">
      <w:pPr>
        <w:shd w:val="clear" w:color="auto" w:fill="FFFFFF"/>
        <w:spacing w:before="100" w:beforeAutospacing="1" w:after="100" w:afterAutospacing="1" w:line="240" w:lineRule="auto"/>
        <w:rPr>
          <w:rFonts w:ascii="Verdana" w:eastAsia="Times New Roman" w:hAnsi="Verdana" w:cs="Times New Roman"/>
          <w:color w:val="000000"/>
          <w:kern w:val="0"/>
          <w:sz w:val="28"/>
          <w:szCs w:val="28"/>
          <w:lang w:eastAsia="es-AR"/>
          <w14:ligatures w14:val="none"/>
        </w:rPr>
      </w:pPr>
      <w:r w:rsidRPr="003464D3">
        <w:rPr>
          <w:rFonts w:ascii="Verdana" w:eastAsia="Times New Roman" w:hAnsi="Verdana" w:cs="Times New Roman"/>
          <w:color w:val="000000"/>
          <w:kern w:val="0"/>
          <w:sz w:val="28"/>
          <w:szCs w:val="28"/>
          <w:lang w:eastAsia="es-AR"/>
          <w14:ligatures w14:val="none"/>
        </w:rPr>
        <w:t>A continuación, dos mitos sobre la organización: que las organizaciones tienen jerarquías (superiores, intermedias y, por lo tanto, inferiores), y que existe una única mejor manera de organizarse. Esta última suele derivar en burocracia (con otro nombre), la cual, les aseguro, no es la mejor manera de organizarse, aunque sea una de las cuatro formas fundamentales de hacerlo. Debemos ir más allá del liderazgo jerárquico; ¿qué tal si consideramos la participación comunitaria?</w:t>
      </w:r>
    </w:p>
    <w:p w14:paraId="5C4B8C70" w14:textId="77777777" w:rsidR="003464D3" w:rsidRPr="003464D3" w:rsidRDefault="003464D3" w:rsidP="003464D3">
      <w:pPr>
        <w:shd w:val="clear" w:color="auto" w:fill="FFFFFF"/>
        <w:spacing w:before="100" w:beforeAutospacing="1" w:after="100" w:afterAutospacing="1" w:line="240" w:lineRule="auto"/>
        <w:rPr>
          <w:rFonts w:ascii="Verdana" w:eastAsia="Times New Roman" w:hAnsi="Verdana" w:cs="Times New Roman"/>
          <w:color w:val="000000"/>
          <w:kern w:val="0"/>
          <w:sz w:val="28"/>
          <w:szCs w:val="28"/>
          <w:lang w:eastAsia="es-AR"/>
          <w14:ligatures w14:val="none"/>
        </w:rPr>
      </w:pPr>
      <w:r w:rsidRPr="003464D3">
        <w:rPr>
          <w:rFonts w:ascii="Verdana" w:eastAsia="Times New Roman" w:hAnsi="Verdana" w:cs="Times New Roman"/>
          <w:color w:val="000000"/>
          <w:kern w:val="0"/>
          <w:sz w:val="28"/>
          <w:szCs w:val="28"/>
          <w:lang w:eastAsia="es-AR"/>
          <w14:ligatures w14:val="none"/>
        </w:rPr>
        <w:lastRenderedPageBreak/>
        <w:t>A continuación, se presentan tres mitos sobre la gestión. El primero es que la gestión es una profesión que se basa en la evidencia del análisis, mientras que yo sostengo que la gestión es una práctica fundamentada en la experiencia. El segundo es que el MBA convencional prepara a los estudiantes para gestionar absolutamente todo, mientras que tenemos evidencia más que suficiente para concluir que este tipo de educación distorsiona la práctica de la gestión, mientras que el aprendizaje social que utiliza la experiencia de los gerentes la mejora. El tercer mito es que los gerentes planifican, organizan, coordinan y controlan (es decir, control, control, control y control). En realidad, los gerentes tienen dificultades para controlar sus propios trabajos, lo que implica mucho más que simplemente controlar.</w:t>
      </w:r>
    </w:p>
    <w:p w14:paraId="595793A8" w14:textId="77777777" w:rsidR="003464D3" w:rsidRPr="003464D3" w:rsidRDefault="003464D3" w:rsidP="003464D3">
      <w:pPr>
        <w:shd w:val="clear" w:color="auto" w:fill="FFFFFF"/>
        <w:spacing w:before="100" w:beforeAutospacing="1" w:after="100" w:afterAutospacing="1" w:line="240" w:lineRule="auto"/>
        <w:rPr>
          <w:rFonts w:ascii="Verdana" w:eastAsia="Times New Roman" w:hAnsi="Verdana" w:cs="Times New Roman"/>
          <w:color w:val="000000"/>
          <w:kern w:val="0"/>
          <w:sz w:val="28"/>
          <w:szCs w:val="28"/>
          <w:lang w:eastAsia="es-AR"/>
          <w14:ligatures w14:val="none"/>
        </w:rPr>
      </w:pPr>
      <w:r w:rsidRPr="003464D3">
        <w:rPr>
          <w:rFonts w:ascii="Verdana" w:eastAsia="Times New Roman" w:hAnsi="Verdana" w:cs="Times New Roman"/>
          <w:color w:val="000000"/>
          <w:kern w:val="0"/>
          <w:sz w:val="28"/>
          <w:szCs w:val="28"/>
          <w:lang w:eastAsia="es-AR"/>
          <w14:ligatures w14:val="none"/>
        </w:rPr>
        <w:t>A partir de aquí, consideramos tres mitos del análisis. El dicho de que «si no se puede medir, no se puede gestionar» es simplemente absurdo. ¿Quién ha medido la gestión, y mucho menos la medición? Luego está el mito generalizado de que las estrategias adecuadas se planifican. Las estrategias interesantes se aprenden. Y tercero, que para tomar decisiones debemos pensar antes de actuar. Sin embargo, hay ocasiones en las que nos va mejor actuando para pensar, incluso observando para actuar.</w:t>
      </w:r>
    </w:p>
    <w:p w14:paraId="0FC86E40" w14:textId="77777777" w:rsidR="003464D3" w:rsidRPr="003464D3" w:rsidRDefault="003464D3" w:rsidP="003464D3">
      <w:pPr>
        <w:shd w:val="clear" w:color="auto" w:fill="FFFFFF"/>
        <w:spacing w:before="100" w:beforeAutospacing="1" w:after="100" w:afterAutospacing="1" w:line="240" w:lineRule="auto"/>
        <w:rPr>
          <w:rFonts w:ascii="Verdana" w:eastAsia="Times New Roman" w:hAnsi="Verdana" w:cs="Times New Roman"/>
          <w:color w:val="000000"/>
          <w:kern w:val="0"/>
          <w:sz w:val="28"/>
          <w:szCs w:val="28"/>
          <w:lang w:eastAsia="es-AR"/>
          <w14:ligatures w14:val="none"/>
        </w:rPr>
      </w:pPr>
      <w:r w:rsidRPr="003464D3">
        <w:rPr>
          <w:rFonts w:ascii="Verdana" w:eastAsia="Times New Roman" w:hAnsi="Verdana" w:cs="Times New Roman"/>
          <w:color w:val="000000"/>
          <w:kern w:val="0"/>
          <w:sz w:val="28"/>
          <w:szCs w:val="28"/>
          <w:lang w:eastAsia="es-AR"/>
          <w14:ligatures w14:val="none"/>
        </w:rPr>
        <w:t>Por último, pero no menos importante, llega la madre de todos los mitos —tanto en la gestión como en otros ámbitos—: que nuestra propia teoría es la verdadera. Ninguna teoría es la verdadera; todas son mitos de una u otra forma, aunque algunas pueden resultar útiles en ocasiones.</w:t>
      </w:r>
    </w:p>
    <w:p w14:paraId="29A89C93" w14:textId="77777777" w:rsidR="00091BB8" w:rsidRPr="003464D3" w:rsidRDefault="00091BB8" w:rsidP="003464D3">
      <w:pPr>
        <w:rPr>
          <w:sz w:val="28"/>
          <w:szCs w:val="28"/>
        </w:rPr>
      </w:pPr>
    </w:p>
    <w:sectPr w:rsidR="00091BB8" w:rsidRPr="003464D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4D3"/>
    <w:rsid w:val="00091BB8"/>
    <w:rsid w:val="0012094A"/>
    <w:rsid w:val="002D02DD"/>
    <w:rsid w:val="003464D3"/>
    <w:rsid w:val="005C2496"/>
    <w:rsid w:val="0093619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D1AD8"/>
  <w15:chartTrackingRefBased/>
  <w15:docId w15:val="{1DFDDF8F-ABEA-49F4-9581-1AEFEBC0D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464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464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464D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464D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464D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464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64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64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64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64D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464D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464D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464D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464D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464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64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64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64D3"/>
    <w:rPr>
      <w:rFonts w:eastAsiaTheme="majorEastAsia" w:cstheme="majorBidi"/>
      <w:color w:val="272727" w:themeColor="text1" w:themeTint="D8"/>
    </w:rPr>
  </w:style>
  <w:style w:type="paragraph" w:styleId="Ttulo">
    <w:name w:val="Title"/>
    <w:basedOn w:val="Normal"/>
    <w:next w:val="Normal"/>
    <w:link w:val="TtuloCar"/>
    <w:uiPriority w:val="10"/>
    <w:qFormat/>
    <w:rsid w:val="00346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64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64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64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64D3"/>
    <w:pPr>
      <w:spacing w:before="160"/>
      <w:jc w:val="center"/>
    </w:pPr>
    <w:rPr>
      <w:i/>
      <w:iCs/>
      <w:color w:val="404040" w:themeColor="text1" w:themeTint="BF"/>
    </w:rPr>
  </w:style>
  <w:style w:type="character" w:customStyle="1" w:styleId="CitaCar">
    <w:name w:val="Cita Car"/>
    <w:basedOn w:val="Fuentedeprrafopredeter"/>
    <w:link w:val="Cita"/>
    <w:uiPriority w:val="29"/>
    <w:rsid w:val="003464D3"/>
    <w:rPr>
      <w:i/>
      <w:iCs/>
      <w:color w:val="404040" w:themeColor="text1" w:themeTint="BF"/>
    </w:rPr>
  </w:style>
  <w:style w:type="paragraph" w:styleId="Prrafodelista">
    <w:name w:val="List Paragraph"/>
    <w:basedOn w:val="Normal"/>
    <w:uiPriority w:val="34"/>
    <w:qFormat/>
    <w:rsid w:val="003464D3"/>
    <w:pPr>
      <w:ind w:left="720"/>
      <w:contextualSpacing/>
    </w:pPr>
  </w:style>
  <w:style w:type="character" w:styleId="nfasisintenso">
    <w:name w:val="Intense Emphasis"/>
    <w:basedOn w:val="Fuentedeprrafopredeter"/>
    <w:uiPriority w:val="21"/>
    <w:qFormat/>
    <w:rsid w:val="003464D3"/>
    <w:rPr>
      <w:i/>
      <w:iCs/>
      <w:color w:val="2F5496" w:themeColor="accent1" w:themeShade="BF"/>
    </w:rPr>
  </w:style>
  <w:style w:type="paragraph" w:styleId="Citadestacada">
    <w:name w:val="Intense Quote"/>
    <w:basedOn w:val="Normal"/>
    <w:next w:val="Normal"/>
    <w:link w:val="CitadestacadaCar"/>
    <w:uiPriority w:val="30"/>
    <w:qFormat/>
    <w:rsid w:val="003464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464D3"/>
    <w:rPr>
      <w:i/>
      <w:iCs/>
      <w:color w:val="2F5496" w:themeColor="accent1" w:themeShade="BF"/>
    </w:rPr>
  </w:style>
  <w:style w:type="character" w:styleId="Referenciaintensa">
    <w:name w:val="Intense Reference"/>
    <w:basedOn w:val="Fuentedeprrafopredeter"/>
    <w:uiPriority w:val="32"/>
    <w:qFormat/>
    <w:rsid w:val="003464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508</Words>
  <Characters>2796</Characters>
  <Application>Microsoft Office Word</Application>
  <DocSecurity>0</DocSecurity>
  <Lines>23</Lines>
  <Paragraphs>6</Paragraphs>
  <ScaleCrop>false</ScaleCrop>
  <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Fainstein</dc:creator>
  <cp:keywords/>
  <dc:description/>
  <cp:lastModifiedBy>Hector Fainstein</cp:lastModifiedBy>
  <cp:revision>1</cp:revision>
  <dcterms:created xsi:type="dcterms:W3CDTF">2026-09-25T13:45:00Z</dcterms:created>
  <dcterms:modified xsi:type="dcterms:W3CDTF">2026-09-25T13:47:00Z</dcterms:modified>
</cp:coreProperties>
</file>