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3B1F" w14:textId="22E8F607" w:rsidR="00CF20F6" w:rsidRPr="00B6323F" w:rsidRDefault="00000000">
      <w:pPr>
        <w:spacing w:after="0"/>
        <w:ind w:left="0" w:right="63" w:firstLine="0"/>
        <w:jc w:val="center"/>
        <w:rPr>
          <w:sz w:val="32"/>
          <w:szCs w:val="32"/>
        </w:rPr>
      </w:pPr>
      <w:r w:rsidRPr="00B6323F">
        <w:rPr>
          <w:rFonts w:ascii="Cambria" w:eastAsia="Cambria" w:hAnsi="Cambria" w:cs="Cambria"/>
          <w:b/>
          <w:sz w:val="32"/>
          <w:szCs w:val="32"/>
        </w:rPr>
        <w:t>Experiment</w:t>
      </w:r>
      <w:r w:rsidR="00B6323F" w:rsidRPr="00B6323F">
        <w:rPr>
          <w:rFonts w:ascii="Cambria" w:eastAsia="Cambria" w:hAnsi="Cambria" w:cs="Cambria"/>
          <w:b/>
          <w:sz w:val="32"/>
          <w:szCs w:val="32"/>
        </w:rPr>
        <w:t xml:space="preserve"> No</w:t>
      </w:r>
      <w:r w:rsidR="00B6323F">
        <w:rPr>
          <w:rFonts w:ascii="Cambria" w:eastAsia="Cambria" w:hAnsi="Cambria" w:cs="Cambria"/>
          <w:b/>
          <w:sz w:val="32"/>
          <w:szCs w:val="32"/>
        </w:rPr>
        <w:t>. 5</w:t>
      </w:r>
    </w:p>
    <w:p w14:paraId="520BCAD5" w14:textId="47A37E4D" w:rsidR="00B6323F" w:rsidRDefault="00000000">
      <w:pPr>
        <w:spacing w:after="132" w:line="682" w:lineRule="auto"/>
        <w:ind w:left="0" w:firstLine="0"/>
        <w:jc w:val="right"/>
        <w:rPr>
          <w:b/>
        </w:rPr>
      </w:pPr>
      <w:r>
        <w:rPr>
          <w:b/>
        </w:rPr>
        <w:t>Roll No: B</w:t>
      </w:r>
      <w:r w:rsidR="00B6323F">
        <w:rPr>
          <w:b/>
        </w:rPr>
        <w:t>864</w:t>
      </w:r>
      <w:r>
        <w:rPr>
          <w:b/>
        </w:rPr>
        <w:t xml:space="preserve"> </w:t>
      </w:r>
    </w:p>
    <w:p w14:paraId="1DD2F0F3" w14:textId="793A70F1" w:rsidR="00CF20F6" w:rsidRDefault="00000000" w:rsidP="00B6323F">
      <w:pPr>
        <w:spacing w:after="132" w:line="682" w:lineRule="auto"/>
        <w:ind w:left="0" w:firstLine="0"/>
        <w:jc w:val="left"/>
      </w:pPr>
      <w:r>
        <w:rPr>
          <w:b/>
        </w:rPr>
        <w:t>Aim:</w:t>
      </w:r>
      <w:r>
        <w:t xml:space="preserve"> To implement &amp; explore performance evaluation metrics for Data Models </w:t>
      </w:r>
    </w:p>
    <w:p w14:paraId="40726834" w14:textId="77777777" w:rsidR="00CF20F6" w:rsidRDefault="00000000">
      <w:pPr>
        <w:spacing w:after="232"/>
        <w:ind w:left="-5" w:right="0"/>
        <w:jc w:val="left"/>
      </w:pPr>
      <w:r>
        <w:rPr>
          <w:b/>
        </w:rPr>
        <w:t xml:space="preserve">Theory: </w:t>
      </w:r>
    </w:p>
    <w:p w14:paraId="00146923" w14:textId="77777777" w:rsidR="00CF20F6" w:rsidRDefault="00000000">
      <w:pPr>
        <w:spacing w:after="247"/>
        <w:ind w:right="44"/>
      </w:pPr>
      <w:r>
        <w:t xml:space="preserve">Performance evaluation metrics are essential for assessing how well a data model learns from training data and generalizes to unseen data. These metrics provide quantitative measures to compare different models and understand prediction errors. Depending on the type of problem, </w:t>
      </w:r>
      <w:r>
        <w:rPr>
          <w:b/>
        </w:rPr>
        <w:t>regression</w:t>
      </w:r>
      <w:r>
        <w:t xml:space="preserve"> or </w:t>
      </w:r>
      <w:r>
        <w:rPr>
          <w:b/>
        </w:rPr>
        <w:t>classification</w:t>
      </w:r>
      <w:r>
        <w:t xml:space="preserve">, different evaluation metrics are used. </w:t>
      </w:r>
    </w:p>
    <w:p w14:paraId="2A1219D1" w14:textId="77777777" w:rsidR="00CF20F6" w:rsidRDefault="00000000">
      <w:pPr>
        <w:pStyle w:val="Heading1"/>
        <w:spacing w:after="117"/>
        <w:ind w:left="-5"/>
      </w:pPr>
      <w:r>
        <w:rPr>
          <w:rFonts w:ascii="Segoe UI Symbol" w:eastAsia="Segoe UI Symbol" w:hAnsi="Segoe UI Symbol" w:cs="Segoe UI Symbol"/>
          <w:b w:val="0"/>
        </w:rPr>
        <w:t>⮚</w:t>
      </w:r>
      <w:r>
        <w:rPr>
          <w:rFonts w:ascii="Arial" w:eastAsia="Arial" w:hAnsi="Arial" w:cs="Arial"/>
          <w:b w:val="0"/>
        </w:rPr>
        <w:t xml:space="preserve"> </w:t>
      </w:r>
      <w:r>
        <w:t xml:space="preserve">Regression Evaluation Metrics </w:t>
      </w:r>
    </w:p>
    <w:p w14:paraId="13751FF3" w14:textId="77777777" w:rsidR="00CF20F6" w:rsidRDefault="00000000">
      <w:pPr>
        <w:spacing w:after="0" w:line="469" w:lineRule="auto"/>
        <w:ind w:left="360" w:right="661" w:hanging="360"/>
      </w:pPr>
      <w:r>
        <w:t xml:space="preserve">Regression models predict continuous numerical values. The following metrics are commonly used: </w:t>
      </w:r>
      <w:r>
        <w:rPr>
          <w:b/>
        </w:rPr>
        <w:t>a) Mean Absolute Error (MAE)</w:t>
      </w:r>
    </w:p>
    <w:p w14:paraId="0F577729" w14:textId="77777777" w:rsidR="00CF20F6" w:rsidRDefault="00000000">
      <w:pPr>
        <w:spacing w:after="0" w:line="324" w:lineRule="auto"/>
        <w:ind w:right="44"/>
      </w:pPr>
      <w:r>
        <w:t xml:space="preserve">MAE measures the average magnitude of errors between predicted and actual values, without considering their direction. </w:t>
      </w:r>
    </w:p>
    <w:p w14:paraId="2983171E" w14:textId="77777777" w:rsidR="00CF20F6" w:rsidRDefault="00000000">
      <w:pPr>
        <w:spacing w:after="154"/>
        <w:ind w:left="3960" w:right="0" w:firstLine="0"/>
        <w:jc w:val="left"/>
      </w:pPr>
      <w:r>
        <w:rPr>
          <w:noProof/>
        </w:rPr>
        <w:drawing>
          <wp:inline distT="0" distB="0" distL="0" distR="0" wp14:anchorId="272C2BFE" wp14:editId="64A08703">
            <wp:extent cx="1539240" cy="484632"/>
            <wp:effectExtent l="0" t="0" r="0" b="0"/>
            <wp:docPr id="2660" name="Picture 2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" name="Picture 26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AEB8" w14:textId="77777777" w:rsidR="00CF20F6" w:rsidRDefault="00000000">
      <w:pPr>
        <w:numPr>
          <w:ilvl w:val="0"/>
          <w:numId w:val="1"/>
        </w:numPr>
        <w:ind w:right="44" w:hanging="360"/>
      </w:pPr>
      <w:r>
        <w:t>Lower MAE indicates better model accuracy.</w:t>
      </w:r>
    </w:p>
    <w:p w14:paraId="0BAD9400" w14:textId="77777777" w:rsidR="00CF20F6" w:rsidRDefault="00000000">
      <w:pPr>
        <w:numPr>
          <w:ilvl w:val="0"/>
          <w:numId w:val="1"/>
        </w:numPr>
        <w:spacing w:after="240"/>
        <w:ind w:right="44" w:hanging="360"/>
      </w:pPr>
      <w:r>
        <w:t>It treats all errors equally.</w:t>
      </w:r>
    </w:p>
    <w:p w14:paraId="1D137E99" w14:textId="77777777" w:rsidR="00CF20F6" w:rsidRDefault="00000000">
      <w:pPr>
        <w:pStyle w:val="Heading1"/>
        <w:spacing w:after="197"/>
        <w:ind w:left="370"/>
      </w:pPr>
      <w:r>
        <w:t>b) Mean Absolute Scaled Error (MASE)</w:t>
      </w:r>
    </w:p>
    <w:p w14:paraId="0FEC68B6" w14:textId="77777777" w:rsidR="00CF20F6" w:rsidRDefault="00000000">
      <w:pPr>
        <w:spacing w:after="0"/>
        <w:ind w:right="44"/>
      </w:pPr>
      <w:r>
        <w:t xml:space="preserve">MASE compares the model’s MAE with the MAE of a naive baseline model. </w:t>
      </w:r>
    </w:p>
    <w:p w14:paraId="7B79B946" w14:textId="77777777" w:rsidR="00CF20F6" w:rsidRDefault="00000000">
      <w:pPr>
        <w:spacing w:after="183"/>
        <w:ind w:left="4200" w:right="0" w:firstLine="0"/>
        <w:jc w:val="left"/>
      </w:pPr>
      <w:r>
        <w:rPr>
          <w:noProof/>
        </w:rPr>
        <w:drawing>
          <wp:inline distT="0" distB="0" distL="0" distR="0" wp14:anchorId="7D6872D3" wp14:editId="2B0A08B5">
            <wp:extent cx="1261872" cy="359664"/>
            <wp:effectExtent l="0" t="0" r="0" b="0"/>
            <wp:docPr id="2661" name="Picture 2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" name="Picture 26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A440" w14:textId="77777777" w:rsidR="00CF20F6" w:rsidRDefault="00000000">
      <w:pPr>
        <w:numPr>
          <w:ilvl w:val="0"/>
          <w:numId w:val="2"/>
        </w:numPr>
        <w:ind w:right="44" w:hanging="360"/>
      </w:pPr>
      <w:r>
        <w:t xml:space="preserve">A value </w:t>
      </w:r>
      <w:r>
        <w:rPr>
          <w:b/>
        </w:rPr>
        <w:t>&lt; 1</w:t>
      </w:r>
      <w:r>
        <w:t xml:space="preserve"> indicates the model performs better than the naive approach.</w:t>
      </w:r>
    </w:p>
    <w:p w14:paraId="443ADB6E" w14:textId="77777777" w:rsidR="00CF20F6" w:rsidRDefault="00000000">
      <w:pPr>
        <w:numPr>
          <w:ilvl w:val="0"/>
          <w:numId w:val="2"/>
        </w:numPr>
        <w:spacing w:after="240"/>
        <w:ind w:right="44" w:hanging="360"/>
      </w:pPr>
      <w:r>
        <w:t>It is scale-independent and suitable for comparing models.</w:t>
      </w:r>
    </w:p>
    <w:p w14:paraId="2100DCEF" w14:textId="77777777" w:rsidR="00CF20F6" w:rsidRDefault="00000000">
      <w:pPr>
        <w:pStyle w:val="Heading1"/>
        <w:ind w:left="370"/>
      </w:pPr>
      <w:r>
        <w:t>c) Mean Absolute Percentage Error (MAPE)</w:t>
      </w:r>
    </w:p>
    <w:p w14:paraId="39288BB9" w14:textId="77777777" w:rsidR="00CF20F6" w:rsidRDefault="00000000">
      <w:pPr>
        <w:spacing w:after="0"/>
        <w:ind w:right="44"/>
      </w:pPr>
      <w:r>
        <w:t xml:space="preserve">MAPE expresses prediction error as a percentage of the actual value. </w:t>
      </w:r>
    </w:p>
    <w:p w14:paraId="63851C4F" w14:textId="77777777" w:rsidR="00CF20F6" w:rsidRDefault="00000000">
      <w:pPr>
        <w:spacing w:after="184"/>
        <w:ind w:left="3560" w:right="0" w:firstLine="0"/>
        <w:jc w:val="left"/>
      </w:pPr>
      <w:r>
        <w:rPr>
          <w:noProof/>
        </w:rPr>
        <w:drawing>
          <wp:inline distT="0" distB="0" distL="0" distR="0" wp14:anchorId="3AFCCB91" wp14:editId="0F1A3BEA">
            <wp:extent cx="2072640" cy="481584"/>
            <wp:effectExtent l="0" t="0" r="0" b="0"/>
            <wp:docPr id="2662" name="Picture 2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" name="Picture 26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F651" w14:textId="77777777" w:rsidR="00CF20F6" w:rsidRDefault="00000000">
      <w:pPr>
        <w:numPr>
          <w:ilvl w:val="0"/>
          <w:numId w:val="3"/>
        </w:numPr>
        <w:ind w:right="44" w:hanging="360"/>
      </w:pPr>
      <w:r>
        <w:t>Easy to interpret.</w:t>
      </w:r>
    </w:p>
    <w:p w14:paraId="6E453F50" w14:textId="77777777" w:rsidR="00CF20F6" w:rsidRDefault="00000000">
      <w:pPr>
        <w:numPr>
          <w:ilvl w:val="0"/>
          <w:numId w:val="3"/>
        </w:numPr>
        <w:ind w:right="44" w:hanging="360"/>
      </w:pPr>
      <w:r>
        <w:t>Sensitive to very small actual values.</w:t>
      </w:r>
    </w:p>
    <w:p w14:paraId="719AE19C" w14:textId="77777777" w:rsidR="00CF20F6" w:rsidRDefault="00000000">
      <w:pPr>
        <w:pStyle w:val="Heading1"/>
        <w:ind w:left="370"/>
      </w:pPr>
      <w:r>
        <w:lastRenderedPageBreak/>
        <w:t>d)</w:t>
      </w:r>
      <w:r>
        <w:rPr>
          <w:rFonts w:ascii="Arial" w:eastAsia="Arial" w:hAnsi="Arial" w:cs="Arial"/>
        </w:rPr>
        <w:t xml:space="preserve"> </w:t>
      </w:r>
      <w:r>
        <w:t xml:space="preserve">Root Mean Square Error (RMSE) </w:t>
      </w:r>
    </w:p>
    <w:p w14:paraId="5DCE201F" w14:textId="77777777" w:rsidR="00CF20F6" w:rsidRDefault="00000000">
      <w:pPr>
        <w:spacing w:after="0"/>
        <w:ind w:right="44"/>
      </w:pPr>
      <w:r>
        <w:t xml:space="preserve">RMSE penalizes larger errors more heavily by squaring them. </w:t>
      </w:r>
    </w:p>
    <w:p w14:paraId="47B3283E" w14:textId="77777777" w:rsidR="00CF20F6" w:rsidRDefault="00000000">
      <w:pPr>
        <w:spacing w:after="188"/>
        <w:ind w:left="3720" w:right="0" w:firstLine="0"/>
        <w:jc w:val="left"/>
      </w:pPr>
      <w:r>
        <w:rPr>
          <w:noProof/>
        </w:rPr>
        <w:drawing>
          <wp:inline distT="0" distB="0" distL="0" distR="0" wp14:anchorId="7C79495C" wp14:editId="540047F4">
            <wp:extent cx="1856232" cy="685800"/>
            <wp:effectExtent l="0" t="0" r="0" b="0"/>
            <wp:docPr id="2663" name="Picture 2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" name="Picture 26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AA57" w14:textId="77777777" w:rsidR="00CF20F6" w:rsidRDefault="00000000">
      <w:pPr>
        <w:numPr>
          <w:ilvl w:val="0"/>
          <w:numId w:val="4"/>
        </w:numPr>
        <w:ind w:right="44" w:hanging="360"/>
      </w:pPr>
      <w:r>
        <w:t xml:space="preserve">More sensitive to outliers. </w:t>
      </w:r>
    </w:p>
    <w:p w14:paraId="2362A0F3" w14:textId="77777777" w:rsidR="00CF20F6" w:rsidRDefault="00000000">
      <w:pPr>
        <w:numPr>
          <w:ilvl w:val="0"/>
          <w:numId w:val="4"/>
        </w:numPr>
        <w:spacing w:after="249"/>
        <w:ind w:right="44" w:hanging="360"/>
      </w:pPr>
      <w:r>
        <w:t xml:space="preserve">Commonly used for evaluating regression models. </w:t>
      </w:r>
    </w:p>
    <w:p w14:paraId="19C55FD9" w14:textId="77777777" w:rsidR="00CF20F6" w:rsidRDefault="00000000">
      <w:pPr>
        <w:spacing w:after="117"/>
        <w:ind w:left="-5" w:right="0"/>
        <w:jc w:val="left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Classification Evaluation Metric </w:t>
      </w:r>
    </w:p>
    <w:p w14:paraId="43FACBF1" w14:textId="77777777" w:rsidR="00CF20F6" w:rsidRDefault="00000000">
      <w:pPr>
        <w:ind w:right="44"/>
      </w:pPr>
      <w:r>
        <w:t xml:space="preserve">Classification models predict discrete class labels. </w:t>
      </w:r>
    </w:p>
    <w:p w14:paraId="076EBAAA" w14:textId="77777777" w:rsidR="00CF20F6" w:rsidRDefault="00000000">
      <w:pPr>
        <w:pStyle w:val="Heading1"/>
        <w:ind w:left="-5"/>
      </w:pPr>
      <w:r>
        <w:t xml:space="preserve">Confusion Matrix </w:t>
      </w:r>
    </w:p>
    <w:p w14:paraId="3DFBC4A1" w14:textId="77777777" w:rsidR="00CF20F6" w:rsidRDefault="00000000">
      <w:pPr>
        <w:spacing w:after="0"/>
        <w:ind w:right="44"/>
      </w:pPr>
      <w:r>
        <w:t xml:space="preserve">A confusion matrix summarizes the performance of a classification model by comparing actual and predicted classes. </w:t>
      </w:r>
    </w:p>
    <w:tbl>
      <w:tblPr>
        <w:tblStyle w:val="TableGrid"/>
        <w:tblW w:w="10459" w:type="dxa"/>
        <w:tblInd w:w="5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3"/>
        <w:gridCol w:w="2547"/>
        <w:gridCol w:w="2789"/>
      </w:tblGrid>
      <w:tr w:rsidR="00CF20F6" w14:paraId="078C0520" w14:textId="77777777">
        <w:trPr>
          <w:trHeight w:val="288"/>
        </w:trPr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32927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Actual \ Predicted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C71D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Positive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6673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Negative </w:t>
            </w:r>
          </w:p>
        </w:tc>
      </w:tr>
      <w:tr w:rsidR="00CF20F6" w14:paraId="351B8D82" w14:textId="77777777">
        <w:trPr>
          <w:trHeight w:val="286"/>
        </w:trPr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4AB5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t xml:space="preserve">Positive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D06F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t xml:space="preserve">TP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DB28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t xml:space="preserve">FN </w:t>
            </w:r>
          </w:p>
        </w:tc>
      </w:tr>
      <w:tr w:rsidR="00CF20F6" w14:paraId="337CE2D2" w14:textId="77777777">
        <w:trPr>
          <w:trHeight w:val="286"/>
        </w:trPr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975A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t xml:space="preserve">Negative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63D1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t xml:space="preserve">FP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EFCF" w14:textId="77777777" w:rsidR="00CF20F6" w:rsidRDefault="00000000">
            <w:pPr>
              <w:spacing w:after="0"/>
              <w:ind w:left="0" w:right="0" w:firstLine="0"/>
              <w:jc w:val="left"/>
            </w:pPr>
            <w:r>
              <w:t xml:space="preserve">TN </w:t>
            </w:r>
          </w:p>
        </w:tc>
      </w:tr>
    </w:tbl>
    <w:p w14:paraId="591652A7" w14:textId="77777777" w:rsidR="00CF20F6" w:rsidRDefault="00000000">
      <w:pPr>
        <w:ind w:right="44"/>
      </w:pPr>
      <w:r>
        <w:t xml:space="preserve">Where: </w:t>
      </w:r>
    </w:p>
    <w:p w14:paraId="486DABA1" w14:textId="77777777" w:rsidR="00CF20F6" w:rsidRDefault="00000000">
      <w:pPr>
        <w:numPr>
          <w:ilvl w:val="0"/>
          <w:numId w:val="5"/>
        </w:numPr>
        <w:ind w:right="44" w:hanging="360"/>
      </w:pPr>
      <w:r>
        <w:rPr>
          <w:b/>
        </w:rPr>
        <w:t>TP</w:t>
      </w:r>
      <w:r>
        <w:t xml:space="preserve"> – True Positive </w:t>
      </w:r>
    </w:p>
    <w:p w14:paraId="325E2CF6" w14:textId="77777777" w:rsidR="00CF20F6" w:rsidRDefault="00000000">
      <w:pPr>
        <w:numPr>
          <w:ilvl w:val="0"/>
          <w:numId w:val="5"/>
        </w:numPr>
        <w:ind w:right="44" w:hanging="360"/>
      </w:pPr>
      <w:r>
        <w:rPr>
          <w:b/>
        </w:rPr>
        <w:t>TN</w:t>
      </w:r>
      <w:r>
        <w:t xml:space="preserve"> – True Negative </w:t>
      </w:r>
    </w:p>
    <w:p w14:paraId="61EF9B4D" w14:textId="77777777" w:rsidR="00CF20F6" w:rsidRDefault="00000000">
      <w:pPr>
        <w:numPr>
          <w:ilvl w:val="0"/>
          <w:numId w:val="5"/>
        </w:numPr>
        <w:ind w:right="44" w:hanging="360"/>
      </w:pPr>
      <w:r>
        <w:rPr>
          <w:b/>
        </w:rPr>
        <w:t>FP</w:t>
      </w:r>
      <w:r>
        <w:t xml:space="preserve"> – False Positive </w:t>
      </w:r>
    </w:p>
    <w:p w14:paraId="4025D32E" w14:textId="77777777" w:rsidR="00CF20F6" w:rsidRDefault="00000000">
      <w:pPr>
        <w:numPr>
          <w:ilvl w:val="0"/>
          <w:numId w:val="5"/>
        </w:numPr>
        <w:ind w:right="44" w:hanging="360"/>
      </w:pPr>
      <w:r>
        <w:rPr>
          <w:b/>
        </w:rPr>
        <w:t>FN</w:t>
      </w:r>
      <w:r>
        <w:t xml:space="preserve"> – False Negative </w:t>
      </w:r>
    </w:p>
    <w:p w14:paraId="06236F5F" w14:textId="77777777" w:rsidR="00CF20F6" w:rsidRDefault="00000000">
      <w:pPr>
        <w:ind w:right="44"/>
      </w:pPr>
      <w:r>
        <w:t xml:space="preserve">The confusion matrix helps derive metrics like </w:t>
      </w:r>
      <w:r>
        <w:rPr>
          <w:b/>
        </w:rPr>
        <w:t>accuracy, precision, recall, and F1-score</w:t>
      </w:r>
      <w:r>
        <w:t xml:space="preserve">, and provides deeper insight into model performance beyond simple accuracy. </w:t>
      </w:r>
    </w:p>
    <w:p w14:paraId="187432F5" w14:textId="77777777" w:rsidR="00CF20F6" w:rsidRDefault="00000000">
      <w:pPr>
        <w:spacing w:after="158"/>
        <w:ind w:left="0" w:right="0" w:firstLine="0"/>
        <w:jc w:val="left"/>
      </w:pPr>
      <w:r>
        <w:t xml:space="preserve"> </w:t>
      </w:r>
    </w:p>
    <w:p w14:paraId="3CD39142" w14:textId="77777777" w:rsidR="00CF20F6" w:rsidRDefault="00000000">
      <w:pPr>
        <w:ind w:left="0" w:right="0" w:firstLine="0"/>
        <w:jc w:val="left"/>
      </w:pPr>
      <w:r>
        <w:t xml:space="preserve"> </w:t>
      </w:r>
    </w:p>
    <w:p w14:paraId="1B7869EB" w14:textId="77777777" w:rsidR="00CF20F6" w:rsidRDefault="00000000">
      <w:pPr>
        <w:spacing w:after="0"/>
        <w:ind w:left="0" w:righ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</w:p>
    <w:p w14:paraId="75842726" w14:textId="77777777" w:rsidR="00CF20F6" w:rsidRDefault="00000000">
      <w:pPr>
        <w:spacing w:after="230"/>
        <w:ind w:left="-5" w:right="0"/>
        <w:jc w:val="left"/>
      </w:pPr>
      <w:r>
        <w:rPr>
          <w:b/>
          <w:u w:val="single" w:color="000000"/>
        </w:rPr>
        <w:t>Program &amp; Output</w:t>
      </w:r>
      <w:r>
        <w:rPr>
          <w:b/>
        </w:rPr>
        <w:t xml:space="preserve">:  </w:t>
      </w:r>
    </w:p>
    <w:p w14:paraId="69DEC148" w14:textId="77777777" w:rsidR="00CF20F6" w:rsidRDefault="00000000">
      <w:pPr>
        <w:spacing w:after="101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9D54D75" wp14:editId="770957F8">
            <wp:extent cx="6644640" cy="824484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2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A9D753" w14:textId="77777777" w:rsidR="00CF20F6" w:rsidRDefault="00000000">
      <w:pPr>
        <w:spacing w:after="0"/>
        <w:ind w:left="0" w:right="0" w:firstLine="0"/>
        <w:jc w:val="left"/>
      </w:pPr>
      <w:r>
        <w:t xml:space="preserve"> </w:t>
      </w:r>
    </w:p>
    <w:p w14:paraId="0BB661C6" w14:textId="77777777" w:rsidR="00CF20F6" w:rsidRDefault="00000000">
      <w:pPr>
        <w:tabs>
          <w:tab w:val="center" w:pos="5233"/>
        </w:tabs>
        <w:spacing w:after="0"/>
        <w:ind w:left="0" w:right="0" w:firstLine="0"/>
        <w:jc w:val="left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3C80B676" wp14:editId="30E49FF7">
            <wp:extent cx="5495290" cy="7762875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9B81" w14:textId="77777777" w:rsidR="00CF20F6" w:rsidRDefault="00000000">
      <w:pPr>
        <w:spacing w:after="230"/>
        <w:ind w:left="-5" w:right="0"/>
        <w:jc w:val="left"/>
      </w:pPr>
      <w:r>
        <w:rPr>
          <w:b/>
          <w:u w:val="single" w:color="000000"/>
        </w:rPr>
        <w:t>Conclusion</w:t>
      </w:r>
      <w:r>
        <w:rPr>
          <w:b/>
        </w:rPr>
        <w:t xml:space="preserve">: </w:t>
      </w:r>
    </w:p>
    <w:p w14:paraId="7A479500" w14:textId="77777777" w:rsidR="00CF20F6" w:rsidRDefault="00000000">
      <w:pPr>
        <w:ind w:right="44"/>
      </w:pPr>
      <w:r>
        <w:t xml:space="preserve">In this experiment, various </w:t>
      </w:r>
      <w:r>
        <w:rPr>
          <w:b/>
        </w:rPr>
        <w:t>performance evaluation metrics</w:t>
      </w:r>
      <w:r>
        <w:t xml:space="preserve"> were implemented and analyzed for both </w:t>
      </w:r>
      <w:r>
        <w:rPr>
          <w:b/>
        </w:rPr>
        <w:t>data models</w:t>
      </w:r>
      <w:r>
        <w:t xml:space="preserve"> </w:t>
      </w:r>
    </w:p>
    <w:sectPr w:rsidR="00CF20F6">
      <w:headerReference w:type="even" r:id="rId13"/>
      <w:headerReference w:type="default" r:id="rId14"/>
      <w:headerReference w:type="first" r:id="rId15"/>
      <w:pgSz w:w="11906" w:h="16838"/>
      <w:pgMar w:top="2122" w:right="660" w:bottom="740" w:left="720" w:header="70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B8AC9" w14:textId="77777777" w:rsidR="00E24D96" w:rsidRDefault="00E24D96">
      <w:pPr>
        <w:spacing w:after="0" w:line="240" w:lineRule="auto"/>
      </w:pPr>
      <w:r>
        <w:separator/>
      </w:r>
    </w:p>
  </w:endnote>
  <w:endnote w:type="continuationSeparator" w:id="0">
    <w:p w14:paraId="1D4F504A" w14:textId="77777777" w:rsidR="00E24D96" w:rsidRDefault="00E24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B02C" w14:textId="77777777" w:rsidR="00E24D96" w:rsidRDefault="00E24D96">
      <w:pPr>
        <w:spacing w:after="0" w:line="240" w:lineRule="auto"/>
      </w:pPr>
      <w:r>
        <w:separator/>
      </w:r>
    </w:p>
  </w:footnote>
  <w:footnote w:type="continuationSeparator" w:id="0">
    <w:p w14:paraId="550D1D3B" w14:textId="77777777" w:rsidR="00E24D96" w:rsidRDefault="00E24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2F87" w14:textId="77777777" w:rsidR="00CF20F6" w:rsidRDefault="00000000">
    <w:pPr>
      <w:spacing w:after="0"/>
      <w:ind w:left="0" w:right="1068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6DD5EB6" wp14:editId="0587437D">
          <wp:simplePos x="0" y="0"/>
          <wp:positionH relativeFrom="page">
            <wp:posOffset>1136015</wp:posOffset>
          </wp:positionH>
          <wp:positionV relativeFrom="page">
            <wp:posOffset>448310</wp:posOffset>
          </wp:positionV>
          <wp:extent cx="5288280" cy="899160"/>
          <wp:effectExtent l="0" t="0" r="0" b="0"/>
          <wp:wrapSquare wrapText="bothSides"/>
          <wp:docPr id="118" name="Picture 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Picture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828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D466" w14:textId="77777777" w:rsidR="00CF20F6" w:rsidRDefault="00000000">
    <w:pPr>
      <w:spacing w:after="0"/>
      <w:ind w:left="0" w:right="1068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134BDF2" wp14:editId="4F67B4D8">
          <wp:simplePos x="0" y="0"/>
          <wp:positionH relativeFrom="page">
            <wp:posOffset>1136015</wp:posOffset>
          </wp:positionH>
          <wp:positionV relativeFrom="page">
            <wp:posOffset>448310</wp:posOffset>
          </wp:positionV>
          <wp:extent cx="5288280" cy="899160"/>
          <wp:effectExtent l="0" t="0" r="0" b="0"/>
          <wp:wrapSquare wrapText="bothSides"/>
          <wp:docPr id="121078419" name="Picture 1210784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Picture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828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7680" w14:textId="77777777" w:rsidR="00CF20F6" w:rsidRDefault="00000000">
    <w:pPr>
      <w:spacing w:after="0"/>
      <w:ind w:left="-720" w:right="1129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91AAB1" wp14:editId="674E3B8A">
          <wp:simplePos x="0" y="0"/>
          <wp:positionH relativeFrom="page">
            <wp:posOffset>1136015</wp:posOffset>
          </wp:positionH>
          <wp:positionV relativeFrom="page">
            <wp:posOffset>448310</wp:posOffset>
          </wp:positionV>
          <wp:extent cx="5288280" cy="89916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828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1A7A"/>
    <w:multiLevelType w:val="hybridMultilevel"/>
    <w:tmpl w:val="CA9E828A"/>
    <w:lvl w:ilvl="0" w:tplc="48B83A42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76797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252D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0269E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02BB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24299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843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3C644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A6ADF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9616E"/>
    <w:multiLevelType w:val="hybridMultilevel"/>
    <w:tmpl w:val="E2FEAC3C"/>
    <w:lvl w:ilvl="0" w:tplc="E7068A5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2690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28C7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EAB5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88C3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4E5B8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8697C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206C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56B8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EC4314"/>
    <w:multiLevelType w:val="hybridMultilevel"/>
    <w:tmpl w:val="3468D896"/>
    <w:lvl w:ilvl="0" w:tplc="71CAF45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C2A0F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F4955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B8F78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043B4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3CDD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0A78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5846B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D8A8D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FE346D"/>
    <w:multiLevelType w:val="hybridMultilevel"/>
    <w:tmpl w:val="392CAE94"/>
    <w:lvl w:ilvl="0" w:tplc="1404569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2CAB6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B6C3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54188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4C52C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C0141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68B0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8CAC8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D85BB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2459D2"/>
    <w:multiLevelType w:val="hybridMultilevel"/>
    <w:tmpl w:val="17C89B3E"/>
    <w:lvl w:ilvl="0" w:tplc="17709A9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B0FDE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16374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5E65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FA41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C812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9AE6C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78E9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68759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8718361">
    <w:abstractNumId w:val="3"/>
  </w:num>
  <w:num w:numId="2" w16cid:durableId="948706586">
    <w:abstractNumId w:val="0"/>
  </w:num>
  <w:num w:numId="3" w16cid:durableId="2138834791">
    <w:abstractNumId w:val="2"/>
  </w:num>
  <w:num w:numId="4" w16cid:durableId="1682049811">
    <w:abstractNumId w:val="4"/>
  </w:num>
  <w:num w:numId="5" w16cid:durableId="59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0F6"/>
    <w:rsid w:val="00B6323F"/>
    <w:rsid w:val="00CF20F6"/>
    <w:rsid w:val="00D07A4D"/>
    <w:rsid w:val="00E2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2813"/>
  <w15:docId w15:val="{5D016775-48B9-4EE6-A2D9-3B39B49B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9" w:lineRule="auto"/>
      <w:ind w:left="10" w:right="19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</dc:creator>
  <cp:keywords/>
  <cp:lastModifiedBy>lab6</cp:lastModifiedBy>
  <cp:revision>2</cp:revision>
  <dcterms:created xsi:type="dcterms:W3CDTF">2026-02-11T09:50:00Z</dcterms:created>
  <dcterms:modified xsi:type="dcterms:W3CDTF">2026-02-11T09:50:00Z</dcterms:modified>
</cp:coreProperties>
</file>