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76"/>
          <w:szCs w:val="176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AI Personal Learning Assistant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System Architecture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A6472"/>
          <w:sz w:val="26"/>
          <w:szCs w:val="26"/>
        </w:rPr>
        <w:t xml:space="preserve">Component design, data flows, and architectural decisions</w:t>
      </w:r>
    </w:p>
    <w:p>
      <w:r>
        <w:rPr>
          <w:sz w:val="44"/>
          <w:szCs w:val="44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Version: 1.0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Date: 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Classification: Internal / Internship Project</w:t>
      </w:r>
    </w:p>
    <w:p>
      <w:r>
        <w:br w:type="page"/>
      </w:r>
    </w:p>
    <w:p>
      <w:pPr>
        <w:pStyle w:val="Heading1"/>
      </w:pPr>
      <w:r>
        <w:t xml:space="preserve">1. Architecture Overview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color w:val="1A1A2E"/>
          <w:sz w:val="22"/>
          <w:szCs w:val="22"/>
        </w:rPr>
        <w:t xml:space="preserve">AILA follows a three-tier web architecture: a React SPA (presentation tier), a FastAPI backend (application tier), and a PostgreSQL database with Redis cache (data tier). The LLM provider is an external service accessed via authenticated HTTPS.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The design prioritises simplicity for the internship scope while applying production-grade patterns: async I/O throughout, prompt-logic separation, schema validation on every boundary, and an abstracted LLM service layer.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Component Inventory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Scalability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SPA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rendering, state management, API calls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Stateless — scale via CDN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App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routing, business logic, prompt construction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 horizontally (stateless)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Service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Service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templating, provider abstraction, retry logic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 of backend process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Quiz Service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Service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parsing, validation, scoring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 of backend process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Service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Service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queries, recommendation generation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 of backend process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Persistent storage of sessions, topics, quizzes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Vertical + read replicas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response cache, session token store, rate limit counters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Cluster for production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/ Anthropic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Managed by provider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Request Flow — Explain Topic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color w:val="1A1A2E"/>
          <w:sz w:val="22"/>
          <w:szCs w:val="22"/>
        </w:rPr>
        <w:t xml:space="preserve">The following describes the end-to-end flow when a user submits a topic for explanation: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Browser sends POST /api/v1/learn/explain with { topic, subject } + session cookie.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FastAPI middleware validates the session cookie and attaches session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Rate limiter checks Redis counter for session. Rejects with 429 if exceeded.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ExplainRouter receives the request; Pydantic validates the body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LLMService checks Redis cache for (topic + task_type + model)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Cache hit: return cached response immediately. Cache miss: proceed to step 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LLMService constructs the prompt from the Jinja2 explain.j2 template.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HTTPS request sent to OpenAI/Anthropic API with the constructed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Response received and parsed. QuizService validates JSON structure (for quiz requests).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Explanation and summary written to PostgreSQL (explanations table).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Response cached in Redis with 24-hour TTL.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Structured JSON response returned to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React updates UI: skeleton loaders replaced by ExplanationCard and SummaryCard.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LLM Service Layer Design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4.1 Provider Abstraction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The LLM service implements a BaseLLMProvider abstract class with a single method: complete(prompt, system, model, max_tokens, response_format). OpenAIProvider and AnthropicProvider extend it. The active provider is set via the LLM_PROVIDER environment variable.</w:t>
      </w:r>
    </w:p>
    <w:p>
      <w:pPr>
        <w:pStyle w:val="Heading2"/>
      </w:pPr>
      <w:r>
        <w:t xml:space="preserve">4.2 Prompt Template System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Prompts are Jinja2 templates stored in app/prompts/. Each task type has its own template: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explain.j2: generates definition, mechanism, and example.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summarize.j2: generates the concise summary.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quiz.j2: generates structured MCQ JSON.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flashcards.j2: generates term/definition pairs.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recommend.j2: generates next topic suggestions from history.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Separating prompts from code enables prompt iteration without touching Python.</w:t>
      </w:r>
    </w:p>
    <w:p>
      <w:pPr>
        <w:pStyle w:val="Heading2"/>
      </w:pPr>
      <w:r>
        <w:t xml:space="preserve">4.3 Retry &amp; Resilience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All LLM calls are wrapped with Tenacity retry logic: 3 retries, exponential backoff starting at 1 second, retry on RateLimitError and Timeout. After 3 failures, a 503 LLM_UNAVAILABLE error is returned to the client.</w:t>
      </w:r>
    </w:p>
    <w:p>
      <w:pPr>
        <w:pStyle w:val="Heading2"/>
      </w:pPr>
      <w:r>
        <w:t xml:space="preserve">4.4 Structured Output Enforcement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Quiz and flashcard generation use OpenAI's response_format: json_object mode (or Anthropic tool use) to guarantee parseable JSON. A Pydantic model validates the structure immediately after parsing. If validation fails, the request is retried once with an amended prompt.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5. Caching Architecture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rPr>
          <w:tblHeader/>
        </w:trP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Key Pattern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Stored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llm:{hash(topic+task+model)}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 hours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LLM response JSON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session:{session_id}:rate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 seconds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counter for rate limiting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session:{session_id}:data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days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metadata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6. Data Flow Diagram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color w:val="1A1A2E"/>
          <w:sz w:val="22"/>
          <w:szCs w:val="22"/>
        </w:rPr>
        <w:t xml:space="preserve">The layers and their interactions: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Browser ↔ Nginx (reverse proxy) ↔ FastAPI (uvicorn, 4 workers)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FastAPI ↔ PostgreSQL (asyncpg, connection pool size 10)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FastAPI ↔ Redis (aioredis, connection pool size 20)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FastAPI ↔ OpenAI/Anthropic (httpx async client, timeout 30s)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7. Architectural Decisions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vs sync backend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Flask (sync), FastAPI (async)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async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calls are I/O-bound. Async prevents thread starvation under load.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auth, server sessions, cookie sessions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Anonymous cookie sessions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user accounts in v1. Cookie UUID is sufficient for tracking.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Quiz output format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text parsing, regex, JSON mode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mode / tool use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Structured output eliminates parsing failures. Zero regex.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Caching layer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cache, DB cache, Redis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calls are expensive and slow. Cache hit on popular topics saves both.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on EC2, Railway, Heroku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Zero-infrastructure setup for internship demo. Docker Compose for local.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8. Scalability Considerations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color w:val="1A1A2E"/>
          <w:sz w:val="22"/>
          <w:szCs w:val="22"/>
        </w:rPr>
        <w:t xml:space="preserve">The current architecture targets up to 50 concurrent users for demo purposes. The following steps would be required to scale to production load: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Add a load balancer (Nginx or AWS ALB) in front of multiple FastAPI instances.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Use PostgreSQL connection pooling via PgBouncer to handle concurrent connections.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Move LLM calls to a background task queue (Celery + RabbitMQ) for async 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Add a Redis Cluster for distributed caching and rate limiting.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Implement proper user authentication (OAuth2 or Clerk) to replace anonymous sessions.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A6472"/>
        <w:sz w:val="18"/>
        <w:szCs w:val="18"/>
      </w:rPr>
      <w:t xml:space="preserve">Internship Project Documentation  |  v1.0  |  March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A6472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5A6472"/>
        <w:sz w:val="18"/>
        <w:szCs w:val="18"/>
      </w:rPr>
      <w:t xml:space="preserve">AI Personal Learning Assistant  —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System Architecture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A6472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2026-03-20T01:24:27.977Z</dcterms:created>
  <dcterms:modified xsi:type="dcterms:W3CDTF">2026-03-20T01:24:27.977Z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