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DejaVu Sans" w:hAnsi="DejaVu Sans" w:eastAsia="DejaVu Sans"/>
          <w:b/>
          <w:color w:val="00965A"/>
          <w:sz w:val="48"/>
        </w:rPr>
        <w:t>AgriPartners</w:t>
      </w:r>
    </w:p>
    <w:p>
      <w:pPr>
        <w:jc w:val="center"/>
      </w:pPr>
      <w:r>
        <w:rPr>
          <w:rFonts w:ascii="DejaVu Sans" w:hAnsi="DejaVu Sans" w:eastAsia="DejaVu Sans"/>
          <w:b/>
          <w:sz w:val="32"/>
        </w:rPr>
        <w:t>Концепция платформы, модель финансирования и выгоды для участников</w:t>
      </w:r>
    </w:p>
    <w:p>
      <w:pPr>
        <w:jc w:val="center"/>
      </w:pPr>
      <w:r>
        <w:rPr>
          <w:rFonts w:ascii="DejaVu Sans" w:hAnsi="DejaVu Sans" w:eastAsia="DejaVu Sans"/>
          <w:i/>
          <w:sz w:val="22"/>
        </w:rPr>
        <w:t>Русская версия 2.0 с простыми пояснениями английских терминов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F"/>
          </w:tcPr>
          <w:p>
            <w:r>
              <w:rPr>
                <w:rFonts w:ascii="DejaVu Sans" w:hAnsi="DejaVu Sans" w:eastAsia="DejaVu Sans"/>
                <w:b/>
                <w:color w:val="005A36"/>
                <w:sz w:val="20"/>
              </w:rPr>
              <w:t>Как читать этот документ</w:t>
              <w:br/>
            </w:r>
            <w:r>
              <w:rPr>
                <w:rFonts w:ascii="DejaVu Sans" w:hAnsi="DejaVu Sans" w:eastAsia="DejaVu Sans"/>
                <w:sz w:val="18"/>
              </w:rPr>
              <w:t>Если рядом с английским термином указано пояснение в скобках, его нужно понимать как простое русское объяснение смысла. Например, Testnet - это тестовая сеть, где система проверяется без настоящих денег.</w:t>
            </w:r>
          </w:p>
        </w:tc>
      </w:tr>
    </w:tbl>
    <w:p/>
    <w:p>
      <w:pPr>
        <w:pStyle w:val="Heading1"/>
      </w:pPr>
      <w:r>
        <w:rPr>
          <w:rFonts w:ascii="DejaVu Sans" w:hAnsi="DejaVu Sans" w:eastAsia="DejaVu Sans"/>
          <w:color w:val="005F41"/>
        </w:rPr>
        <w:t>1. Краткое резюме</w:t>
      </w:r>
    </w:p>
    <w:p>
      <w:r>
        <w:rPr>
          <w:rFonts w:ascii="DejaVu Sans" w:hAnsi="DejaVu Sans" w:eastAsia="DejaVu Sans"/>
          <w:sz w:val="20"/>
        </w:rPr>
        <w:t>AgriPartners - это платформа для прозрачного управления инвестиционными процессами в сельском хозяйстве. Слово Platform (платформа) здесь означает интернет-систему, через которую инвесторы, фермеры и администраторы видят сделки, отчеты, статусы и финансовую картину проекта.</w:t>
      </w:r>
    </w:p>
    <w:p>
      <w:r>
        <w:rPr>
          <w:rFonts w:ascii="DejaVu Sans" w:hAnsi="DejaVu Sans" w:eastAsia="DejaVu Sans"/>
          <w:sz w:val="20"/>
        </w:rPr>
        <w:t>Главная идея AgriPartners не в том, чтобы просто «привлечь криптовалюту». Главная идея - создать понятный и проверяемый рабочий процесс: от выбора сельскохозяйственного проекта до отчетности фермера и возврата результата инвестору.</w:t>
      </w:r>
    </w:p>
    <w:p>
      <w:r>
        <w:rPr>
          <w:rFonts w:ascii="DejaVu Sans" w:hAnsi="DejaVu Sans" w:eastAsia="DejaVu Sans"/>
          <w:sz w:val="20"/>
        </w:rPr>
        <w:t>На текущем этапе AgriPartners находится в Alpha (альфа-версии). Простыми словами, Alpha - это ранняя рабочая версия продукта, которую можно показывать партнерам, тестировать, улучшать и использовать для обратной связи, но не считать полностью готовой коммерческой системой.</w:t>
      </w:r>
    </w:p>
    <w:p>
      <w:r>
        <w:rPr>
          <w:rFonts w:ascii="DejaVu Sans" w:hAnsi="DejaVu Sans" w:eastAsia="DejaVu Sans"/>
          <w:sz w:val="20"/>
        </w:rPr>
        <w:t>Платформа использует NEAR Testnet. NEAR - это блокчейн-экосистема, а Testnet (тестовая сеть) - безопасная учебная сеть, где можно проверять логику без настоящих денег и без риска для инвесторов или фермеров.</w:t>
      </w:r>
    </w:p>
    <w:p>
      <w:pPr>
        <w:pStyle w:val="Heading1"/>
      </w:pPr>
      <w:r>
        <w:rPr>
          <w:rFonts w:ascii="DejaVu Sans" w:hAnsi="DejaVu Sans" w:eastAsia="DejaVu Sans"/>
          <w:color w:val="005F41"/>
        </w:rPr>
        <w:t>2. Какую проблему решает AgriPartners</w:t>
      </w:r>
    </w:p>
    <w:p>
      <w:r>
        <w:rPr>
          <w:rFonts w:ascii="DejaVu Sans" w:hAnsi="DejaVu Sans" w:eastAsia="DejaVu Sans"/>
          <w:sz w:val="20"/>
        </w:rPr>
        <w:t>В сельском хозяйстве инвестиционные процессы часто ведутся через таблицы, сообщения, PDF-договоры и устные договоренности. Инвестору сложно понять, где находятся деньги, что уже куплено, начался ли производственный цикл и есть ли отчет от фермера.</w:t>
      </w:r>
    </w:p>
    <w:p>
      <w:r>
        <w:rPr>
          <w:rFonts w:ascii="DejaVu Sans" w:hAnsi="DejaVu Sans" w:eastAsia="DejaVu Sans"/>
          <w:sz w:val="20"/>
        </w:rPr>
        <w:t>Фермеру также сложно: нужно объяснять, что сделано, когда получены средства, какие расходы были понесены и когда ждать результат. Администратор вынужден вручную сводить информацию из разных источников.</w:t>
      </w:r>
    </w:p>
    <w:p>
      <w:r>
        <w:rPr>
          <w:rFonts w:ascii="DejaVu Sans" w:hAnsi="DejaVu Sans" w:eastAsia="DejaVu Sans"/>
          <w:sz w:val="20"/>
        </w:rPr>
        <w:t>AgriPartners объединяет эти процессы в единый Workflow (рабочий процесс). Простыми словами, Workflow - это последовательность действий: создать проект, показать его инвестору, подтвердить финансирование, начать цикл, принять отчет, зафиксировать результат.</w:t>
      </w:r>
    </w:p>
    <w:p>
      <w:pPr>
        <w:pStyle w:val="Heading1"/>
      </w:pPr>
      <w:r>
        <w:rPr>
          <w:rFonts w:ascii="DejaVu Sans" w:hAnsi="DejaVu Sans" w:eastAsia="DejaVu Sans"/>
          <w:color w:val="005F41"/>
        </w:rPr>
        <w:t>3. Почему сельское хозяйство</w:t>
      </w:r>
    </w:p>
    <w:p>
      <w:r>
        <w:rPr>
          <w:rFonts w:ascii="DejaVu Sans" w:hAnsi="DejaVu Sans" w:eastAsia="DejaVu Sans"/>
          <w:sz w:val="20"/>
        </w:rPr>
        <w:t>Сельское хозяйство - это реальный сектор экономики. Здесь есть физические активы: животные, теплицы, урожай, корма, оборудование, земля и производственные циклы. Поэтому этот сектор хорошо подходит для модели прозрачного учета и отчетности.</w:t>
      </w:r>
    </w:p>
    <w:p>
      <w:r>
        <w:rPr>
          <w:rFonts w:ascii="DejaVu Sans" w:hAnsi="DejaVu Sans" w:eastAsia="DejaVu Sans"/>
          <w:sz w:val="20"/>
        </w:rPr>
        <w:t>В контексте Web3 такие активы часто называют RWA (Real World Assets). Простыми словами, RWA - это реальные активы из обычной экономики, которые можно описать, учесть и представить в цифровой системе.</w:t>
      </w:r>
    </w:p>
    <w:p>
      <w:r>
        <w:rPr>
          <w:rFonts w:ascii="DejaVu Sans" w:hAnsi="DejaVu Sans" w:eastAsia="DejaVu Sans"/>
          <w:sz w:val="20"/>
        </w:rPr>
        <w:t>Для AgriPartners RWA - это не модный термин. Это практическая идея: сельскохозяйственный проект должен быть понятен инвестору, фермеру и администратору, а его история должна быть проверяемой.</w:t>
      </w:r>
    </w:p>
    <w:p>
      <w:pPr>
        <w:pStyle w:val="Heading1"/>
      </w:pPr>
      <w:r>
        <w:rPr>
          <w:rFonts w:ascii="DejaVu Sans" w:hAnsi="DejaVu Sans" w:eastAsia="DejaVu Sans"/>
          <w:color w:val="005F41"/>
        </w:rPr>
        <w:t>4. Почему блокчейн и NEAR</w:t>
      </w:r>
    </w:p>
    <w:p>
      <w:r>
        <w:rPr>
          <w:rFonts w:ascii="DejaVu Sans" w:hAnsi="DejaVu Sans" w:eastAsia="DejaVu Sans"/>
          <w:sz w:val="20"/>
        </w:rPr>
        <w:t>Blockchain (блокчейн) - это цифровой журнал записей, где события можно фиксировать так, чтобы их было сложно задним числом изменить незаметно. Простыми словами, блокчейн помогает создать доверие к истории событий.</w:t>
      </w:r>
    </w:p>
    <w:p>
      <w:r>
        <w:rPr>
          <w:rFonts w:ascii="DejaVu Sans" w:hAnsi="DejaVu Sans" w:eastAsia="DejaVu Sans"/>
          <w:sz w:val="20"/>
        </w:rPr>
        <w:t>NEAR выбран как инфраструктурная среда для экспериментов, потому что он подходит для построения приложений, где важны учет событий, кошельки пользователей, смарт-контракты и интеграция с Web3-сообществом.</w:t>
      </w:r>
    </w:p>
    <w:p>
      <w:r>
        <w:rPr>
          <w:rFonts w:ascii="DejaVu Sans" w:hAnsi="DejaVu Sans" w:eastAsia="DejaVu Sans"/>
          <w:sz w:val="20"/>
        </w:rPr>
        <w:t>Web3 (веб3) означает новый тип интернет-приложений, где пользователи могут взаимодействовать через кошельки, цифровые активы и блокчейн-записи, а не только через обычные логины и пароли.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F"/>
          </w:tcPr>
          <w:p>
            <w:r>
              <w:rPr>
                <w:rFonts w:ascii="DejaVu Sans" w:hAnsi="DejaVu Sans" w:eastAsia="DejaVu Sans"/>
                <w:b/>
                <w:color w:val="005A36"/>
                <w:sz w:val="20"/>
              </w:rPr>
              <w:t>Простыми словами</w:t>
              <w:br/>
            </w:r>
            <w:r>
              <w:rPr>
                <w:rFonts w:ascii="DejaVu Sans" w:hAnsi="DejaVu Sans" w:eastAsia="DejaVu Sans"/>
                <w:sz w:val="18"/>
              </w:rPr>
              <w:t>NEAR для AgriPartners - это не просто криптовалюта. Это техническая среда, где можно проверять прозрачные инвестиционные рабочие процессы, цифровые подтверждения и будущую автоматизацию.</w:t>
            </w:r>
          </w:p>
        </w:tc>
      </w:tr>
    </w:tbl>
    <w:p/>
    <w:p>
      <w:pPr>
        <w:pStyle w:val="Heading1"/>
      </w:pPr>
      <w:r>
        <w:rPr>
          <w:rFonts w:ascii="DejaVu Sans" w:hAnsi="DejaVu Sans" w:eastAsia="DejaVu Sans"/>
          <w:color w:val="005F41"/>
        </w:rPr>
        <w:t>5. Первоначальная идея движения средств</w:t>
      </w:r>
    </w:p>
    <w:p>
      <w:r>
        <w:rPr>
          <w:rFonts w:ascii="DejaVu Sans" w:hAnsi="DejaVu Sans" w:eastAsia="DejaVu Sans"/>
          <w:sz w:val="20"/>
        </w:rPr>
        <w:t>Изначальная модель может выглядеть так: инвестор использует NEAR или другой цифровой актив, затем средства могут быть конвертированы в USDT, далее в USD или местную валюту, после чего фермер получает финансирование для покупки животных, кормов или оборудования.</w:t>
      </w:r>
    </w:p>
    <w:p>
      <w:r>
        <w:rPr>
          <w:rFonts w:ascii="DejaVu Sans" w:hAnsi="DejaVu Sans" w:eastAsia="DejaVu Sans"/>
          <w:sz w:val="20"/>
        </w:rPr>
        <w:t>USDT (Tether) - это Stablecoin (стейблкоин). Простыми словами, стейблкоин - это криптовалюта, которая старается сохранять стоимость около 1 доллара США. USD - это обычный доллар США.</w:t>
      </w:r>
    </w:p>
    <w:p>
      <w:r>
        <w:rPr>
          <w:rFonts w:ascii="DejaVu Sans" w:hAnsi="DejaVu Sans" w:eastAsia="DejaVu Sans"/>
          <w:sz w:val="20"/>
        </w:rPr>
        <w:t>Такая схема технически возможна, но на практике она требует юридической, налоговой, банковской и комплаенс-проверки. Compliance (комплаенс) означает соблюдение правил: законов, требований банков, KYC и AML.</w:t>
      </w:r>
    </w:p>
    <w:p>
      <w:r>
        <w:rPr>
          <w:rFonts w:ascii="DejaVu Sans" w:hAnsi="DejaVu Sans" w:eastAsia="DejaVu Sans"/>
          <w:sz w:val="20"/>
        </w:rPr>
        <w:t>KYC (Know Your Customer) - это проверка личности клиента. AML (Anti-Money Laundering) - это правила против отмывания денег. Простыми словами, если платформа работает с реальными деньгами, она должна понимать, кто отправляет средства, кто получает средства и зачем.</w:t>
      </w:r>
    </w:p>
    <w:p>
      <w:pPr>
        <w:pStyle w:val="Heading1"/>
      </w:pPr>
      <w:r>
        <w:rPr>
          <w:rFonts w:ascii="DejaVu Sans" w:hAnsi="DejaVu Sans" w:eastAsia="DejaVu Sans"/>
          <w:color w:val="005F41"/>
        </w:rPr>
        <w:t>6. Упрощенная схема движения средств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06B4A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/>
                <w:color w:val="FFFFFF"/>
                <w:sz w:val="18"/>
              </w:rPr>
              <w:t>Шаг</w:t>
            </w:r>
          </w:p>
        </w:tc>
        <w:tc>
          <w:tcPr>
            <w:tcW w:type="dxa" w:w="3408"/>
            <w:shd w:fill="006B4A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/>
                <w:color w:val="FFFFFF"/>
                <w:sz w:val="18"/>
              </w:rPr>
              <w:t>Что происходит</w:t>
            </w:r>
          </w:p>
        </w:tc>
        <w:tc>
          <w:tcPr>
            <w:tcW w:type="dxa" w:w="3408"/>
            <w:shd w:fill="006B4A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/>
                <w:color w:val="FFFFFF"/>
                <w:sz w:val="18"/>
              </w:rPr>
              <w:t>Как понимать простыми словами</w:t>
            </w:r>
          </w:p>
        </w:tc>
      </w:tr>
      <w:tr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1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Investor (инвестор) выбирает проект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Человек или организация решает профинансировать сельхозпроект.</w:t>
            </w:r>
          </w:p>
        </w:tc>
      </w:tr>
      <w:tr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2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Средства могут быть внесены через NEAR, USDT или другой канал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Источник финансирования может быть криптовалютным или традиционным.</w:t>
            </w:r>
          </w:p>
        </w:tc>
      </w:tr>
      <w:tr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3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Конвертация в USD или местную валюту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Для покупки реальных товаров фермеру чаще всего нужны обычные деньги.</w:t>
            </w:r>
          </w:p>
        </w:tc>
      </w:tr>
      <w:tr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4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Farmer (фермер) получает финансирование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Фермер покупает животных, корма, оборудование или запускает цикл.</w:t>
            </w:r>
          </w:p>
        </w:tc>
      </w:tr>
      <w:tr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5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Reporting (отчетность)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Фермер показывает, что сделано и как идет проект.</w:t>
            </w:r>
          </w:p>
        </w:tc>
      </w:tr>
      <w:tr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6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Returns (возврат результата)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Инвестор видит итог, доходность, возврат или следующий цикл.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F"/>
          </w:tcPr>
          <w:p>
            <w:r>
              <w:rPr>
                <w:rFonts w:ascii="DejaVu Sans" w:hAnsi="DejaVu Sans" w:eastAsia="DejaVu Sans"/>
                <w:b/>
                <w:color w:val="005A36"/>
                <w:sz w:val="20"/>
              </w:rPr>
              <w:t>Важно</w:t>
              <w:br/>
            </w:r>
            <w:r>
              <w:rPr>
                <w:rFonts w:ascii="DejaVu Sans" w:hAnsi="DejaVu Sans" w:eastAsia="DejaVu Sans"/>
                <w:sz w:val="18"/>
              </w:rPr>
              <w:t>В Alpha-версии AgriPartners не должен описываться как готовая система хранения средств, выплат или расчетов. Правильнее говорить: платформа моделирует и демонстрирует прозрачный рабочий процесс на NEAR Testnet.</w:t>
            </w:r>
          </w:p>
        </w:tc>
      </w:tr>
    </w:tbl>
    <w:p/>
    <w:p>
      <w:pPr>
        <w:pStyle w:val="Heading1"/>
      </w:pPr>
      <w:r>
        <w:rPr>
          <w:rFonts w:ascii="DejaVu Sans" w:hAnsi="DejaVu Sans" w:eastAsia="DejaVu Sans"/>
          <w:color w:val="005F41"/>
        </w:rPr>
        <w:t>7. Почему не только USDT</w:t>
      </w:r>
    </w:p>
    <w:p>
      <w:r>
        <w:rPr>
          <w:rFonts w:ascii="DejaVu Sans" w:hAnsi="DejaVu Sans" w:eastAsia="DejaVu Sans"/>
          <w:sz w:val="20"/>
        </w:rPr>
        <w:t>Можно спросить: если USDT уже похож на доллар, зачем нужен NEAR? Ответ: USDT может быть удобен как средство расчетов, но AgriPartners решает более широкую задачу - управление процессом, событиями, отчетностью и прозрачностью.</w:t>
      </w:r>
    </w:p>
    <w:p>
      <w:r>
        <w:rPr>
          <w:rFonts w:ascii="DejaVu Sans" w:hAnsi="DejaVu Sans" w:eastAsia="DejaVu Sans"/>
          <w:sz w:val="20"/>
        </w:rPr>
        <w:t>NEAR может использоваться не только как актив. NEAR может быть инфраструктурой для Smart Contracts (смарт-контрактов), Wallet (кошельков), цифровых подтверждений и истории событий.</w:t>
      </w:r>
    </w:p>
    <w:p>
      <w:r>
        <w:rPr>
          <w:rFonts w:ascii="DejaVu Sans" w:hAnsi="DejaVu Sans" w:eastAsia="DejaVu Sans"/>
          <w:sz w:val="20"/>
        </w:rPr>
        <w:t>Smart Contract (смарт-контракт) - это программа в блокчейне, которая выполняет заранее заданные правила. Простыми словами: если выполнено условие, система может автоматически зафиксировать событие или разрешить следующий шаг.</w:t>
      </w:r>
    </w:p>
    <w:p>
      <w:r>
        <w:rPr>
          <w:rFonts w:ascii="DejaVu Sans" w:hAnsi="DejaVu Sans" w:eastAsia="DejaVu Sans"/>
          <w:sz w:val="20"/>
        </w:rPr>
        <w:t>Wallet (криптокошелек) - это цифровой кошелек пользователя. Через него пользователь подтверждает действия в Web3-системе.</w:t>
      </w:r>
    </w:p>
    <w:p>
      <w:pPr>
        <w:pStyle w:val="Heading1"/>
      </w:pPr>
      <w:r>
        <w:rPr>
          <w:rFonts w:ascii="DejaVu Sans" w:hAnsi="DejaVu Sans" w:eastAsia="DejaVu Sans"/>
          <w:color w:val="005F41"/>
        </w:rPr>
        <w:t>8. Текущая архитектура Alpha</w:t>
      </w:r>
    </w:p>
    <w:p>
      <w:r>
        <w:rPr>
          <w:rFonts w:ascii="DejaVu Sans" w:hAnsi="DejaVu Sans" w:eastAsia="DejaVu Sans"/>
          <w:sz w:val="20"/>
        </w:rPr>
        <w:t>В текущей Alpha v1.2 AgriPartners уже включает несколько ключевых модулей. Module (модуль) - это отдельная часть системы, которая выполняет конкретную функцию.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Investor Portal (кабинет инвестора) - место, где инвестор видит сделки, статусы, отчеты и финансовую информацию.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Farmer Portal (кабинет фермера) - место, где фермер видит свои активные сделки, циклы и отправляет отчеты.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Admin Portal (административная панель) - инструмент оператора платформы для контроля сделок и статусов.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Treasury Dashboard (панель казначейства) - экран для учета и анализа финансовых потоков.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Treasury Shadow Accounting (теневой учет казначейства) - модель учета, которая показывает финансовую логику без утверждения, что платформа уже хранит или выплачивает реальные средства.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Presentation Mode (режим презентации) - демонстрационный режим для инвесторов, партнеров и экосистемы NEAR.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NEAR Testnet Integration (интеграция с тестовой сетью NEAR) - подключение к тестовой блокчейн-среде для проверки логики.</w:t>
      </w:r>
    </w:p>
    <w:p>
      <w:pPr>
        <w:pStyle w:val="Heading1"/>
      </w:pPr>
      <w:r>
        <w:rPr>
          <w:rFonts w:ascii="DejaVu Sans" w:hAnsi="DejaVu Sans" w:eastAsia="DejaVu Sans"/>
          <w:color w:val="005F41"/>
        </w:rPr>
        <w:t>9. Какие модели финансирования возможны</w:t>
      </w:r>
    </w:p>
    <w:p>
      <w:r>
        <w:rPr>
          <w:rFonts w:ascii="DejaVu Sans" w:hAnsi="DejaVu Sans" w:eastAsia="DejaVu Sans"/>
          <w:sz w:val="20"/>
        </w:rPr>
        <w:t>AgriPartners не обязан ограничиваться только одной моделью финансирования. Платформа может работать как операционная система для разных вариантов.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Crypto-first модель: инвестор использует криптовалюту, например NEAR или USDT, а дальнейшая конвертация делается через партнерскую инфраструктуру.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Hybrid модель: инвестор может переводить средства традиционным способом, а блокчейн используется для прозрачной фиксации событий и отчетов.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Bank-partner модель: банк или платежный партнер отвечает за реальные денежные переводы, а AgriPartners ведет цифровой workflow и отчетность.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White Label модель: другая организация использует AgriPartners под своим брендом. White Label означает, что технология предоставляется партнеру, а внешне может выглядеть как его собственная платформа.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SaaS модель: AgriPartners предоставляет доступ к платформе за подписку или сервисную плату. SaaS означает Software as a Service, то есть программное обеспечение как услуга.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Data &amp; Analytics модель: со временем платформа может предоставлять аналитику по проектам, рискам, доходности и отчетности. Analytics означает анализ данных для принятия решений.</w:t>
      </w:r>
    </w:p>
    <w:p>
      <w:pPr>
        <w:pStyle w:val="Heading1"/>
      </w:pPr>
      <w:r>
        <w:rPr>
          <w:rFonts w:ascii="DejaVu Sans" w:hAnsi="DejaVu Sans" w:eastAsia="DejaVu Sans"/>
          <w:color w:val="005F41"/>
        </w:rPr>
        <w:t>10. Выгоды для инвестора</w:t>
      </w:r>
    </w:p>
    <w:p>
      <w:r>
        <w:rPr>
          <w:rFonts w:ascii="DejaVu Sans" w:hAnsi="DejaVu Sans" w:eastAsia="DejaVu Sans"/>
          <w:sz w:val="20"/>
        </w:rPr>
        <w:t>Investor (инвестор) получает больше прозрачности. Он может видеть, какой проект финансируется, кто фермер, какой статус сделки, есть ли отчет и какой ожидается результат.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Единый кабинет вместо разрозненных сообщений и таблиц.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Понимание статуса проекта: создан, профинансирован, активен, завершен.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Доступ к отчетам фермера.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Возможность видеть историю проекта.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Потенциальная интеграция с блокчейн-записями для проверки событий.</w:t>
      </w:r>
    </w:p>
    <w:p>
      <w:r>
        <w:rPr>
          <w:rFonts w:ascii="DejaVu Sans" w:hAnsi="DejaVu Sans" w:eastAsia="DejaVu Sans"/>
          <w:sz w:val="20"/>
        </w:rPr>
        <w:t>ROI (Return on Investment) - это доходность инвестиций. Простыми словами, ROI показывает, сколько инвестор заработал относительно вложенной суммы. APR (Annual Percentage Rate) - годовая процентная доходность, то есть примерная доходность в пересчете на год.</w:t>
      </w:r>
    </w:p>
    <w:p>
      <w:pPr>
        <w:pStyle w:val="Heading1"/>
      </w:pPr>
      <w:r>
        <w:rPr>
          <w:rFonts w:ascii="DejaVu Sans" w:hAnsi="DejaVu Sans" w:eastAsia="DejaVu Sans"/>
          <w:color w:val="005F41"/>
        </w:rPr>
        <w:t>11. Выгоды для фермера</w:t>
      </w:r>
    </w:p>
    <w:p>
      <w:r>
        <w:rPr>
          <w:rFonts w:ascii="DejaVu Sans" w:hAnsi="DejaVu Sans" w:eastAsia="DejaVu Sans"/>
          <w:sz w:val="20"/>
        </w:rPr>
        <w:t>Farmer (фермер) получает более структурированный способ работать с инвесторами. Ему не нужно каждый раз объяснять все вручную: проект, циклы, отчеты и подтверждения можно вести внутри платформы.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Фермер может показать историю своей работы.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Фермер получает цифровую репутацию.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Фермеру проще готовить отчеты по циклам.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Инвесторам легче доверять фермеру, если информация прозрачна.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В будущем успешные фермеры могут получать финансирование быстрее.</w:t>
      </w:r>
    </w:p>
    <w:p>
      <w:pPr>
        <w:pStyle w:val="Heading1"/>
      </w:pPr>
      <w:r>
        <w:rPr>
          <w:rFonts w:ascii="DejaVu Sans" w:hAnsi="DejaVu Sans" w:eastAsia="DejaVu Sans"/>
          <w:color w:val="005F41"/>
        </w:rPr>
        <w:t>12. Выгоды для администратора платформы</w:t>
      </w:r>
    </w:p>
    <w:p>
      <w:r>
        <w:rPr>
          <w:rFonts w:ascii="DejaVu Sans" w:hAnsi="DejaVu Sans" w:eastAsia="DejaVu Sans"/>
          <w:sz w:val="20"/>
        </w:rPr>
        <w:t>Administrator (администратор) - это человек или команда, которая управляет процессом внутри платформы. Администратор видит сделки, статусы, отчеты, роли пользователей и финансовую логику.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Меньше ручной работы с таблицами.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Единая история сделок.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Более понятный контроль статусов.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Удобная подготовка материалов для инвесторов.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Audit Trail (аудиторский след) - история действий, по которой можно понять, кто и когда что сделал.</w:t>
      </w:r>
    </w:p>
    <w:p>
      <w:pPr>
        <w:pStyle w:val="Heading1"/>
      </w:pPr>
      <w:r>
        <w:rPr>
          <w:rFonts w:ascii="DejaVu Sans" w:hAnsi="DejaVu Sans" w:eastAsia="DejaVu Sans"/>
          <w:color w:val="005F41"/>
        </w:rPr>
        <w:t>13. Выгоды для экосистемы NEAR</w:t>
      </w:r>
    </w:p>
    <w:p>
      <w:r>
        <w:rPr>
          <w:rFonts w:ascii="DejaVu Sans" w:hAnsi="DejaVu Sans" w:eastAsia="DejaVu Sans"/>
          <w:sz w:val="20"/>
        </w:rPr>
        <w:t>Для NEAR экосистемы AgriPartners может стать примером практического применения блокчейна в реальном секторе. Это не только торговля токенами, а use case (практический сценарий использования) для сельского хозяйства, инвестиций и отчетности.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Показывает RWA-направление в сельском хозяйстве.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Демонстрирует применение NEAR Testnet для реальных процессов.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Создает потенциальный путь к партнерствам с фермерами, инвесторами и организациями.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Помогает экосистеме показать, что блокчейн может использоваться для прозрачных рабочих процессов, а не только для спекуляций.</w:t>
      </w:r>
    </w:p>
    <w:p>
      <w:pPr>
        <w:pStyle w:val="Heading1"/>
      </w:pPr>
      <w:r>
        <w:rPr>
          <w:rFonts w:ascii="DejaVu Sans" w:hAnsi="DejaVu Sans" w:eastAsia="DejaVu Sans"/>
          <w:color w:val="005F41"/>
        </w:rPr>
        <w:t>14. Выгоды для банков, партнеров и регуляторов</w:t>
      </w:r>
    </w:p>
    <w:p>
      <w:r>
        <w:rPr>
          <w:rFonts w:ascii="DejaVu Sans" w:hAnsi="DejaVu Sans" w:eastAsia="DejaVu Sans"/>
          <w:sz w:val="20"/>
        </w:rPr>
        <w:t>Банки и регуляторы обычно осторожно относятся к криптовалютам. Поэтому AgriPartners должен показывать не только технологию, но и управляемость процесса: кто участвует, откуда деньги, куда они идут, какие отчеты есть и какие правила соблюдаются.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Банки могут быть платежными партнерами для конвертации и расчетов.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Юристы могут помочь определить допустимую модель работы.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Государственные органы могут видеть более прозрачную отчетность по агропроектам.</w:t>
      </w:r>
    </w:p>
    <w:p>
      <w:pPr>
        <w:pStyle w:val="ListBullet"/>
      </w:pPr>
      <w:r>
        <w:rPr>
          <w:rFonts w:ascii="DejaVu Sans" w:hAnsi="DejaVu Sans" w:eastAsia="DejaVu Sans"/>
          <w:sz w:val="20"/>
        </w:rPr>
        <w:t>Партнеры могут использовать платформу как инструмент контроля и отчетности.</w:t>
      </w:r>
    </w:p>
    <w:p>
      <w:pPr>
        <w:pStyle w:val="Heading1"/>
      </w:pPr>
      <w:r>
        <w:rPr>
          <w:rFonts w:ascii="DejaVu Sans" w:hAnsi="DejaVu Sans" w:eastAsia="DejaVu Sans"/>
          <w:color w:val="005F41"/>
        </w:rPr>
        <w:t>15. Юридические и регуляторные ограничения</w:t>
      </w:r>
    </w:p>
    <w:p>
      <w:r>
        <w:rPr>
          <w:rFonts w:ascii="DejaVu Sans" w:hAnsi="DejaVu Sans" w:eastAsia="DejaVu Sans"/>
          <w:sz w:val="20"/>
        </w:rPr>
        <w:t>Если AgriPartners в будущем будет работать с реальными деньгами, криптовалютой, USDT или выплатами, потребуется юридическая модель. Это может включать KYC, AML, договоры, налоговый учет, ограничения по юрисдикциям и правила защиты инвесторов.</w:t>
      </w:r>
    </w:p>
    <w:p>
      <w:r>
        <w:rPr>
          <w:rFonts w:ascii="DejaVu Sans" w:hAnsi="DejaVu Sans" w:eastAsia="DejaVu Sans"/>
          <w:sz w:val="20"/>
        </w:rPr>
        <w:t>Поэтому на текущем этапе правильнее позиционировать AgriPartners как Alpha/Testnet платформу для прозрачных инвестиционных workflow, а не как готовый инвестиционный, платежный, депозитарный или расчетный сервис.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F"/>
          </w:tcPr>
          <w:p>
            <w:r>
              <w:rPr>
                <w:rFonts w:ascii="DejaVu Sans" w:hAnsi="DejaVu Sans" w:eastAsia="DejaVu Sans"/>
                <w:b/>
                <w:color w:val="005A36"/>
                <w:sz w:val="20"/>
              </w:rPr>
              <w:t>Простыми словами</w:t>
              <w:br/>
            </w:r>
            <w:r>
              <w:rPr>
                <w:rFonts w:ascii="DejaVu Sans" w:hAnsi="DejaVu Sans" w:eastAsia="DejaVu Sans"/>
                <w:sz w:val="18"/>
              </w:rPr>
              <w:t>Сейчас важно показывать ценность платформы: прозрачность, отчетность, роли, статусы и проверяемость. Реальные платежи и выплаты должны внедряться только после юридической и партнерской подготовки.</w:t>
            </w:r>
          </w:p>
        </w:tc>
      </w:tr>
    </w:tbl>
    <w:p/>
    <w:p>
      <w:pPr>
        <w:pStyle w:val="Heading1"/>
      </w:pPr>
      <w:r>
        <w:rPr>
          <w:rFonts w:ascii="DejaVu Sans" w:hAnsi="DejaVu Sans" w:eastAsia="DejaVu Sans"/>
          <w:color w:val="005F41"/>
        </w:rPr>
        <w:t>16. Частые вопросы заинтересованных сторон</w:t>
      </w:r>
    </w:p>
    <w:p>
      <w:r>
        <w:rPr>
          <w:rFonts w:ascii="DejaVu Sans" w:hAnsi="DejaVu Sans" w:eastAsia="DejaVu Sans"/>
          <w:b/>
          <w:sz w:val="20"/>
        </w:rPr>
        <w:t>Q: AgriPartners - это криптовалютный проект?</w:t>
      </w:r>
    </w:p>
    <w:p>
      <w:r>
        <w:rPr>
          <w:rFonts w:ascii="DejaVu Sans" w:hAnsi="DejaVu Sans" w:eastAsia="DejaVu Sans"/>
          <w:sz w:val="20"/>
        </w:rPr>
        <w:t>A: Не только. Это платформа для прозрачных сельскохозяйственных инвестиционных процессов. Криптовалюта и блокчейн могут быть частью инфраструктуры, но главная ценность - прозрачность workflow и отчетности.</w:t>
      </w:r>
    </w:p>
    <w:p>
      <w:r>
        <w:rPr>
          <w:rFonts w:ascii="DejaVu Sans" w:hAnsi="DejaVu Sans" w:eastAsia="DejaVu Sans"/>
          <w:b/>
          <w:sz w:val="20"/>
        </w:rPr>
        <w:t>Q: Можно ли финансировать проекты через NEAR?</w:t>
      </w:r>
    </w:p>
    <w:p>
      <w:r>
        <w:rPr>
          <w:rFonts w:ascii="DejaVu Sans" w:hAnsi="DejaVu Sans" w:eastAsia="DejaVu Sans"/>
          <w:sz w:val="20"/>
        </w:rPr>
        <w:t>A: Технически такой вариант возможен, но для реального использования нужны юридическая модель, KYC/AML, партнеры для конвертации и понятные правила расчетов.</w:t>
      </w:r>
    </w:p>
    <w:p>
      <w:r>
        <w:rPr>
          <w:rFonts w:ascii="DejaVu Sans" w:hAnsi="DejaVu Sans" w:eastAsia="DejaVu Sans"/>
          <w:b/>
          <w:sz w:val="20"/>
        </w:rPr>
        <w:t>Q: Почему не использовать только USDT?</w:t>
      </w:r>
    </w:p>
    <w:p>
      <w:r>
        <w:rPr>
          <w:rFonts w:ascii="DejaVu Sans" w:hAnsi="DejaVu Sans" w:eastAsia="DejaVu Sans"/>
          <w:sz w:val="20"/>
        </w:rPr>
        <w:t>A: USDT может быть удобным средством расчетов, но он не решает всю задачу: нужно управлять сделками, отчетами, статусами, ролями и историей событий.</w:t>
      </w:r>
    </w:p>
    <w:p>
      <w:r>
        <w:rPr>
          <w:rFonts w:ascii="DejaVu Sans" w:hAnsi="DejaVu Sans" w:eastAsia="DejaVu Sans"/>
          <w:b/>
          <w:sz w:val="20"/>
        </w:rPr>
        <w:t>Q: AgriPartners хранит деньги пользователей?</w:t>
      </w:r>
    </w:p>
    <w:p>
      <w:r>
        <w:rPr>
          <w:rFonts w:ascii="DejaVu Sans" w:hAnsi="DejaVu Sans" w:eastAsia="DejaVu Sans"/>
          <w:sz w:val="20"/>
        </w:rPr>
        <w:t>A: В текущей Alpha/Testnet версии AgriPartners не должен позиционироваться как сервис хранения или выплаты реальных средств. Он демонстрирует рабочую логику и учет.</w:t>
      </w:r>
    </w:p>
    <w:p>
      <w:r>
        <w:rPr>
          <w:rFonts w:ascii="DejaVu Sans" w:hAnsi="DejaVu Sans" w:eastAsia="DejaVu Sans"/>
          <w:b/>
          <w:sz w:val="20"/>
        </w:rPr>
        <w:t>Q: Зачем фермеру такая система?</w:t>
      </w:r>
    </w:p>
    <w:p>
      <w:r>
        <w:rPr>
          <w:rFonts w:ascii="DejaVu Sans" w:hAnsi="DejaVu Sans" w:eastAsia="DejaVu Sans"/>
          <w:sz w:val="20"/>
        </w:rPr>
        <w:t>A: Фермер получает структурированный способ показывать проект, подтверждать этапы и формировать репутацию для будущего финансирования.</w:t>
      </w:r>
    </w:p>
    <w:p>
      <w:r>
        <w:rPr>
          <w:rFonts w:ascii="DejaVu Sans" w:hAnsi="DejaVu Sans" w:eastAsia="DejaVu Sans"/>
          <w:b/>
          <w:sz w:val="20"/>
        </w:rPr>
        <w:t>Q: Зачем инвестору такая система?</w:t>
      </w:r>
    </w:p>
    <w:p>
      <w:r>
        <w:rPr>
          <w:rFonts w:ascii="DejaVu Sans" w:hAnsi="DejaVu Sans" w:eastAsia="DejaVu Sans"/>
          <w:sz w:val="20"/>
        </w:rPr>
        <w:t>A: Инвестор получает больше прозрачности: он видит проект, статус, отчеты, ожидаемый результат и историю действий.</w:t>
      </w:r>
    </w:p>
    <w:p>
      <w:r>
        <w:rPr>
          <w:rFonts w:ascii="DejaVu Sans" w:hAnsi="DejaVu Sans" w:eastAsia="DejaVu Sans"/>
          <w:b/>
          <w:sz w:val="20"/>
        </w:rPr>
        <w:t>Q: Можно ли использовать платформу без криптовалюты?</w:t>
      </w:r>
    </w:p>
    <w:p>
      <w:r>
        <w:rPr>
          <w:rFonts w:ascii="DejaVu Sans" w:hAnsi="DejaVu Sans" w:eastAsia="DejaVu Sans"/>
          <w:sz w:val="20"/>
        </w:rPr>
        <w:t>A: Да, возможно. Платформа может поддерживать гибридную модель, где деньги идут через банк или партнера, а блокчейн используется для прозрачности событий.</w:t>
      </w:r>
    </w:p>
    <w:p>
      <w:r>
        <w:rPr>
          <w:rFonts w:ascii="DejaVu Sans" w:hAnsi="DejaVu Sans" w:eastAsia="DejaVu Sans"/>
          <w:b/>
          <w:sz w:val="20"/>
        </w:rPr>
        <w:t>Q: Что означает Testnet?</w:t>
      </w:r>
    </w:p>
    <w:p>
      <w:r>
        <w:rPr>
          <w:rFonts w:ascii="DejaVu Sans" w:hAnsi="DejaVu Sans" w:eastAsia="DejaVu Sans"/>
          <w:sz w:val="20"/>
        </w:rPr>
        <w:t>A: Testnet - это тестовая сеть. Простыми словами, это безопасная среда, где можно проверять систему без настоящих денег.</w:t>
      </w:r>
    </w:p>
    <w:p>
      <w:r>
        <w:rPr>
          <w:rFonts w:ascii="DejaVu Sans" w:hAnsi="DejaVu Sans" w:eastAsia="DejaVu Sans"/>
          <w:b/>
          <w:sz w:val="20"/>
        </w:rPr>
        <w:t>Q: Когда возможен Mainnet?</w:t>
      </w:r>
    </w:p>
    <w:p>
      <w:r>
        <w:rPr>
          <w:rFonts w:ascii="DejaVu Sans" w:hAnsi="DejaVu Sans" w:eastAsia="DejaVu Sans"/>
          <w:sz w:val="20"/>
        </w:rPr>
        <w:t>A: Mainnet - это основная сеть с реальными активами. Переход к Mainnet возможен только после технической, юридической и партнерской готовности.</w:t>
      </w:r>
    </w:p>
    <w:p>
      <w:r>
        <w:rPr>
          <w:rFonts w:ascii="DejaVu Sans" w:hAnsi="DejaVu Sans" w:eastAsia="DejaVu Sans"/>
          <w:b/>
          <w:sz w:val="20"/>
        </w:rPr>
        <w:t>Q: Что получает NEAR экосистема?</w:t>
      </w:r>
    </w:p>
    <w:p>
      <w:r>
        <w:rPr>
          <w:rFonts w:ascii="DejaVu Sans" w:hAnsi="DejaVu Sans" w:eastAsia="DejaVu Sans"/>
          <w:sz w:val="20"/>
        </w:rPr>
        <w:t>A: NEAR получает реальный пример применения блокчейна в сельском хозяйстве, RWA, отчетности и прозрачных инвестиционных процессах.</w:t>
      </w:r>
    </w:p>
    <w:p>
      <w:pPr>
        <w:pStyle w:val="Heading1"/>
      </w:pPr>
      <w:r>
        <w:rPr>
          <w:rFonts w:ascii="DejaVu Sans" w:hAnsi="DejaVu Sans" w:eastAsia="DejaVu Sans"/>
          <w:color w:val="005F41"/>
        </w:rPr>
        <w:t>17. Дорожная карта развития</w:t>
      </w:r>
    </w:p>
    <w:p>
      <w:r>
        <w:rPr>
          <w:rFonts w:ascii="DejaVu Sans" w:hAnsi="DejaVu Sans" w:eastAsia="DejaVu Sans"/>
          <w:sz w:val="20"/>
        </w:rPr>
        <w:t>Roadmap (дорожная карта) - это план развития продукта по этапам. Для AgriPartners логичная дорожная карта выглядит так:</w:t>
      </w:r>
    </w:p>
    <w:p>
      <w:pPr>
        <w:pStyle w:val="ListNumber"/>
      </w:pPr>
      <w:r>
        <w:rPr>
          <w:rFonts w:ascii="DejaVu Sans" w:hAnsi="DejaVu Sans" w:eastAsia="DejaVu Sans"/>
          <w:sz w:val="20"/>
        </w:rPr>
        <w:t>Alpha/Testnet: демонстрация рабочих процессов, ролей, отчетности и тестовой блокчейн-логики.</w:t>
      </w:r>
    </w:p>
    <w:p>
      <w:pPr>
        <w:pStyle w:val="ListNumber"/>
      </w:pPr>
      <w:r>
        <w:rPr>
          <w:rFonts w:ascii="DejaVu Sans" w:hAnsi="DejaVu Sans" w:eastAsia="DejaVu Sans"/>
          <w:sz w:val="20"/>
        </w:rPr>
        <w:t>Pilot: ограниченный пилот с реальными фермерами и партнерами, но с осторожной юридической рамкой.</w:t>
      </w:r>
    </w:p>
    <w:p>
      <w:pPr>
        <w:pStyle w:val="ListNumber"/>
      </w:pPr>
      <w:r>
        <w:rPr>
          <w:rFonts w:ascii="DejaVu Sans" w:hAnsi="DejaVu Sans" w:eastAsia="DejaVu Sans"/>
          <w:sz w:val="20"/>
        </w:rPr>
        <w:t>Hybrid Funding: поддержка традиционных платежей и цифрового учета событий.</w:t>
      </w:r>
    </w:p>
    <w:p>
      <w:pPr>
        <w:pStyle w:val="ListNumber"/>
      </w:pPr>
      <w:r>
        <w:rPr>
          <w:rFonts w:ascii="DejaVu Sans" w:hAnsi="DejaVu Sans" w:eastAsia="DejaVu Sans"/>
          <w:sz w:val="20"/>
        </w:rPr>
        <w:t>Stablecoin Readiness: подготовка к возможному использованию USDT или других стейблкоинов через партнеров.</w:t>
      </w:r>
    </w:p>
    <w:p>
      <w:pPr>
        <w:pStyle w:val="ListNumber"/>
      </w:pPr>
      <w:r>
        <w:rPr>
          <w:rFonts w:ascii="DejaVu Sans" w:hAnsi="DejaVu Sans" w:eastAsia="DejaVu Sans"/>
          <w:sz w:val="20"/>
        </w:rPr>
        <w:t>Mainnet Readiness: техническая и юридическая подготовка к работе с основной сетью.</w:t>
      </w:r>
    </w:p>
    <w:p>
      <w:pPr>
        <w:pStyle w:val="ListNumber"/>
      </w:pPr>
      <w:r>
        <w:rPr>
          <w:rFonts w:ascii="DejaVu Sans" w:hAnsi="DejaVu Sans" w:eastAsia="DejaVu Sans"/>
          <w:sz w:val="20"/>
        </w:rPr>
        <w:t>Scale: расширение на новые типы сельхозпроектов, партнеров, регионов и инвесторов.</w:t>
      </w:r>
    </w:p>
    <w:p>
      <w:pPr>
        <w:pStyle w:val="Heading1"/>
      </w:pPr>
      <w:r>
        <w:rPr>
          <w:rFonts w:ascii="DejaVu Sans" w:hAnsi="DejaVu Sans" w:eastAsia="DejaVu Sans"/>
          <w:color w:val="005F41"/>
        </w:rPr>
        <w:t>18. Как правильно объяснять AgriPartners разным людям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06B4A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/>
                <w:color w:val="FFFFFF"/>
                <w:sz w:val="18"/>
              </w:rPr>
              <w:t>Кому объясняем</w:t>
            </w:r>
          </w:p>
        </w:tc>
        <w:tc>
          <w:tcPr>
            <w:tcW w:type="dxa" w:w="3408"/>
            <w:shd w:fill="006B4A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/>
                <w:color w:val="FFFFFF"/>
                <w:sz w:val="18"/>
              </w:rPr>
              <w:t>Короткое объяснение</w:t>
            </w:r>
          </w:p>
        </w:tc>
        <w:tc>
          <w:tcPr>
            <w:tcW w:type="dxa" w:w="3408"/>
            <w:shd w:fill="006B4A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/>
                <w:color w:val="FFFFFF"/>
                <w:sz w:val="18"/>
              </w:rPr>
              <w:t>Главный акцент</w:t>
            </w:r>
          </w:p>
        </w:tc>
      </w:tr>
      <w:tr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Инвестору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Платформа помогает видеть сельхозпроект, статус, отчеты и результат.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Прозрачность и контроль.</w:t>
            </w:r>
          </w:p>
        </w:tc>
      </w:tr>
      <w:tr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Фермеру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Платформа помогает показать проект, получить доверие и вести отчетность.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Репутация и доступ к финансированию.</w:t>
            </w:r>
          </w:p>
        </w:tc>
      </w:tr>
      <w:tr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NEAR экосистеме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AgriPartners показывает реальный RWA/use case для сельского хозяйства.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Практическое применение блокчейна.</w:t>
            </w:r>
          </w:p>
        </w:tc>
      </w:tr>
      <w:tr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Банку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Платформа может быть цифровым слоем отчетности, а банк - платежным партнером.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Контроль и соответствие правилам.</w:t>
            </w:r>
          </w:p>
        </w:tc>
      </w:tr>
      <w:tr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Юристу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Нужно определить допустимую модель работы с инвестициями и цифровыми активами.</w:t>
            </w:r>
          </w:p>
        </w:tc>
        <w:tc>
          <w:tcPr>
            <w:tcW w:type="dxa" w:w="3408"/>
          </w:tcPr>
          <w:p>
            <w:r>
              <w:rPr>
                <w:rFonts w:ascii="DejaVu Sans" w:hAnsi="DejaVu Sans" w:eastAsia="DejaVu Sans"/>
                <w:sz w:val="18"/>
              </w:rPr>
            </w:r>
            <w:r>
              <w:rPr>
                <w:rFonts w:ascii="DejaVu Sans" w:hAnsi="DejaVu Sans" w:eastAsia="DejaVu Sans"/>
                <w:b w:val="0"/>
                <w:sz w:val="18"/>
              </w:rPr>
              <w:t>KYC, AML, договоры и юрисдикция.</w:t>
            </w:r>
          </w:p>
        </w:tc>
      </w:tr>
    </w:tbl>
    <w:p/>
    <w:p>
      <w:pPr>
        <w:pStyle w:val="Heading1"/>
      </w:pPr>
      <w:r>
        <w:rPr>
          <w:rFonts w:ascii="DejaVu Sans" w:hAnsi="DejaVu Sans" w:eastAsia="DejaVu Sans"/>
          <w:color w:val="005F41"/>
        </w:rPr>
        <w:t>19. Приложение A. Словарь терминов</w:t>
      </w:r>
    </w:p>
    <w:p>
      <w:r>
        <w:rPr>
          <w:rFonts w:ascii="DejaVu Sans" w:hAnsi="DejaVu Sans" w:eastAsia="DejaVu Sans"/>
          <w:b/>
          <w:color w:val="005037"/>
          <w:sz w:val="18"/>
        </w:rPr>
        <w:t>Alpha (альфа-версия)</w:t>
      </w:r>
      <w:r>
        <w:rPr>
          <w:rFonts w:ascii="DejaVu Sans" w:hAnsi="DejaVu Sans" w:eastAsia="DejaVu Sans"/>
          <w:sz w:val="18"/>
        </w:rPr>
        <w:t xml:space="preserve"> - ранняя рабочая версия продукта для тестирования и обратной связи.</w:t>
      </w:r>
    </w:p>
    <w:p>
      <w:r>
        <w:rPr>
          <w:rFonts w:ascii="DejaVu Sans" w:hAnsi="DejaVu Sans" w:eastAsia="DejaVu Sans"/>
          <w:b/>
          <w:color w:val="005037"/>
          <w:sz w:val="18"/>
        </w:rPr>
        <w:t>API (программный интерфейс)</w:t>
      </w:r>
      <w:r>
        <w:rPr>
          <w:rFonts w:ascii="DejaVu Sans" w:hAnsi="DejaVu Sans" w:eastAsia="DejaVu Sans"/>
          <w:sz w:val="18"/>
        </w:rPr>
        <w:t xml:space="preserve"> - способ, с помощью которого разные системы могут обмениваться данными.</w:t>
      </w:r>
    </w:p>
    <w:p>
      <w:r>
        <w:rPr>
          <w:rFonts w:ascii="DejaVu Sans" w:hAnsi="DejaVu Sans" w:eastAsia="DejaVu Sans"/>
          <w:b/>
          <w:color w:val="005037"/>
          <w:sz w:val="18"/>
        </w:rPr>
        <w:t>APR (годовая процентная доходность)</w:t>
      </w:r>
      <w:r>
        <w:rPr>
          <w:rFonts w:ascii="DejaVu Sans" w:hAnsi="DejaVu Sans" w:eastAsia="DejaVu Sans"/>
          <w:sz w:val="18"/>
        </w:rPr>
        <w:t xml:space="preserve"> - показатель доходности в пересчете на год.</w:t>
      </w:r>
    </w:p>
    <w:p>
      <w:r>
        <w:rPr>
          <w:rFonts w:ascii="DejaVu Sans" w:hAnsi="DejaVu Sans" w:eastAsia="DejaVu Sans"/>
          <w:b/>
          <w:color w:val="005037"/>
          <w:sz w:val="18"/>
        </w:rPr>
        <w:t>Audit Trail (аудиторский след)</w:t>
      </w:r>
      <w:r>
        <w:rPr>
          <w:rFonts w:ascii="DejaVu Sans" w:hAnsi="DejaVu Sans" w:eastAsia="DejaVu Sans"/>
          <w:sz w:val="18"/>
        </w:rPr>
        <w:t xml:space="preserve"> - история действий, по которой можно проверить, кто и когда что сделал.</w:t>
      </w:r>
    </w:p>
    <w:p>
      <w:r>
        <w:rPr>
          <w:rFonts w:ascii="DejaVu Sans" w:hAnsi="DejaVu Sans" w:eastAsia="DejaVu Sans"/>
          <w:b/>
          <w:color w:val="005037"/>
          <w:sz w:val="18"/>
        </w:rPr>
        <w:t>Blockchain (блокчейн)</w:t>
      </w:r>
      <w:r>
        <w:rPr>
          <w:rFonts w:ascii="DejaVu Sans" w:hAnsi="DejaVu Sans" w:eastAsia="DejaVu Sans"/>
          <w:sz w:val="18"/>
        </w:rPr>
        <w:t xml:space="preserve"> - цифровой журнал записей, который сложно изменить задним числом.</w:t>
      </w:r>
    </w:p>
    <w:p>
      <w:r>
        <w:rPr>
          <w:rFonts w:ascii="DejaVu Sans" w:hAnsi="DejaVu Sans" w:eastAsia="DejaVu Sans"/>
          <w:b/>
          <w:color w:val="005037"/>
          <w:sz w:val="18"/>
        </w:rPr>
        <w:t>Compliance (соблюдение правил)</w:t>
      </w:r>
      <w:r>
        <w:rPr>
          <w:rFonts w:ascii="DejaVu Sans" w:hAnsi="DejaVu Sans" w:eastAsia="DejaVu Sans"/>
          <w:sz w:val="18"/>
        </w:rPr>
        <w:t xml:space="preserve"> - выполнение законов, банковских требований и внутренних процедур.</w:t>
      </w:r>
    </w:p>
    <w:p>
      <w:r>
        <w:rPr>
          <w:rFonts w:ascii="DejaVu Sans" w:hAnsi="DejaVu Sans" w:eastAsia="DejaVu Sans"/>
          <w:b/>
          <w:color w:val="005037"/>
          <w:sz w:val="18"/>
        </w:rPr>
        <w:t>DeFi (децентрализованные финансы)</w:t>
      </w:r>
      <w:r>
        <w:rPr>
          <w:rFonts w:ascii="DejaVu Sans" w:hAnsi="DejaVu Sans" w:eastAsia="DejaVu Sans"/>
          <w:sz w:val="18"/>
        </w:rPr>
        <w:t xml:space="preserve"> - финансовые сервисы на блокчейне без традиционного банка как центрального посредника.</w:t>
      </w:r>
    </w:p>
    <w:p>
      <w:r>
        <w:rPr>
          <w:rFonts w:ascii="DejaVu Sans" w:hAnsi="DejaVu Sans" w:eastAsia="DejaVu Sans"/>
          <w:b/>
          <w:color w:val="005037"/>
          <w:sz w:val="18"/>
        </w:rPr>
        <w:t>Farmer Portal (кабинет фермера)</w:t>
      </w:r>
      <w:r>
        <w:rPr>
          <w:rFonts w:ascii="DejaVu Sans" w:hAnsi="DejaVu Sans" w:eastAsia="DejaVu Sans"/>
          <w:sz w:val="18"/>
        </w:rPr>
        <w:t xml:space="preserve"> - раздел платформы, где фермер видит сделки и отправляет отчеты.</w:t>
      </w:r>
    </w:p>
    <w:p>
      <w:r>
        <w:rPr>
          <w:rFonts w:ascii="DejaVu Sans" w:hAnsi="DejaVu Sans" w:eastAsia="DejaVu Sans"/>
          <w:b/>
          <w:color w:val="005037"/>
          <w:sz w:val="18"/>
        </w:rPr>
        <w:t>Founder Success (поддержка основателей)</w:t>
      </w:r>
      <w:r>
        <w:rPr>
          <w:rFonts w:ascii="DejaVu Sans" w:hAnsi="DejaVu Sans" w:eastAsia="DejaVu Sans"/>
          <w:sz w:val="18"/>
        </w:rPr>
        <w:t xml:space="preserve"> - направление в экосистеме, которое помогает стартапам развиваться.</w:t>
      </w:r>
    </w:p>
    <w:p>
      <w:r>
        <w:rPr>
          <w:rFonts w:ascii="DejaVu Sans" w:hAnsi="DejaVu Sans" w:eastAsia="DejaVu Sans"/>
          <w:b/>
          <w:color w:val="005037"/>
          <w:sz w:val="18"/>
        </w:rPr>
        <w:t>Investor Portal (кабинет инвестора)</w:t>
      </w:r>
      <w:r>
        <w:rPr>
          <w:rFonts w:ascii="DejaVu Sans" w:hAnsi="DejaVu Sans" w:eastAsia="DejaVu Sans"/>
          <w:sz w:val="18"/>
        </w:rPr>
        <w:t xml:space="preserve"> - раздел платформы, где инвестор видит проекты, статусы и отчеты.</w:t>
      </w:r>
    </w:p>
    <w:p>
      <w:r>
        <w:rPr>
          <w:rFonts w:ascii="DejaVu Sans" w:hAnsi="DejaVu Sans" w:eastAsia="DejaVu Sans"/>
          <w:b/>
          <w:color w:val="005037"/>
          <w:sz w:val="18"/>
        </w:rPr>
        <w:t>KYC (проверка клиента)</w:t>
      </w:r>
      <w:r>
        <w:rPr>
          <w:rFonts w:ascii="DejaVu Sans" w:hAnsi="DejaVu Sans" w:eastAsia="DejaVu Sans"/>
          <w:sz w:val="18"/>
        </w:rPr>
        <w:t xml:space="preserve"> - процесс подтверждения личности участника.</w:t>
      </w:r>
    </w:p>
    <w:p>
      <w:r>
        <w:rPr>
          <w:rFonts w:ascii="DejaVu Sans" w:hAnsi="DejaVu Sans" w:eastAsia="DejaVu Sans"/>
          <w:b/>
          <w:color w:val="005037"/>
          <w:sz w:val="18"/>
        </w:rPr>
        <w:t>AML (борьба с отмыванием денег)</w:t>
      </w:r>
      <w:r>
        <w:rPr>
          <w:rFonts w:ascii="DejaVu Sans" w:hAnsi="DejaVu Sans" w:eastAsia="DejaVu Sans"/>
          <w:sz w:val="18"/>
        </w:rPr>
        <w:t xml:space="preserve"> - правила против незаконного происхождения средств.</w:t>
      </w:r>
    </w:p>
    <w:p>
      <w:r>
        <w:rPr>
          <w:rFonts w:ascii="DejaVu Sans" w:hAnsi="DejaVu Sans" w:eastAsia="DejaVu Sans"/>
          <w:b/>
          <w:color w:val="005037"/>
          <w:sz w:val="18"/>
        </w:rPr>
        <w:t>Mainnet (основная сеть)</w:t>
      </w:r>
      <w:r>
        <w:rPr>
          <w:rFonts w:ascii="DejaVu Sans" w:hAnsi="DejaVu Sans" w:eastAsia="DejaVu Sans"/>
          <w:sz w:val="18"/>
        </w:rPr>
        <w:t xml:space="preserve"> - реальная блокчейн-сеть, где операции имеют настоящую ценность.</w:t>
      </w:r>
    </w:p>
    <w:p>
      <w:r>
        <w:rPr>
          <w:rFonts w:ascii="DejaVu Sans" w:hAnsi="DejaVu Sans" w:eastAsia="DejaVu Sans"/>
          <w:b/>
          <w:color w:val="005037"/>
          <w:sz w:val="18"/>
        </w:rPr>
        <w:t>Marketplace (маркетплейс)</w:t>
      </w:r>
      <w:r>
        <w:rPr>
          <w:rFonts w:ascii="DejaVu Sans" w:hAnsi="DejaVu Sans" w:eastAsia="DejaVu Sans"/>
          <w:sz w:val="18"/>
        </w:rPr>
        <w:t xml:space="preserve"> - витрина проектов, где инвестор может выбирать возможности.</w:t>
      </w:r>
    </w:p>
    <w:p>
      <w:r>
        <w:rPr>
          <w:rFonts w:ascii="DejaVu Sans" w:hAnsi="DejaVu Sans" w:eastAsia="DejaVu Sans"/>
          <w:b/>
          <w:color w:val="005037"/>
          <w:sz w:val="18"/>
        </w:rPr>
        <w:t>MVP (минимально жизнеспособный продукт)</w:t>
      </w:r>
      <w:r>
        <w:rPr>
          <w:rFonts w:ascii="DejaVu Sans" w:hAnsi="DejaVu Sans" w:eastAsia="DejaVu Sans"/>
          <w:sz w:val="18"/>
        </w:rPr>
        <w:t xml:space="preserve"> - первая версия, которая уже показывает основную ценность.</w:t>
      </w:r>
    </w:p>
    <w:p>
      <w:r>
        <w:rPr>
          <w:rFonts w:ascii="DejaVu Sans" w:hAnsi="DejaVu Sans" w:eastAsia="DejaVu Sans"/>
          <w:b/>
          <w:color w:val="005037"/>
          <w:sz w:val="18"/>
        </w:rPr>
        <w:t>NEAR (блокчейн-экосистема NEAR)</w:t>
      </w:r>
      <w:r>
        <w:rPr>
          <w:rFonts w:ascii="DejaVu Sans" w:hAnsi="DejaVu Sans" w:eastAsia="DejaVu Sans"/>
          <w:sz w:val="18"/>
        </w:rPr>
        <w:t xml:space="preserve"> - технологическая среда для Web3-приложений.</w:t>
      </w:r>
    </w:p>
    <w:p>
      <w:r>
        <w:rPr>
          <w:rFonts w:ascii="DejaVu Sans" w:hAnsi="DejaVu Sans" w:eastAsia="DejaVu Sans"/>
          <w:b/>
          <w:color w:val="005037"/>
          <w:sz w:val="18"/>
        </w:rPr>
        <w:t>Pilot (пилотный запуск)</w:t>
      </w:r>
      <w:r>
        <w:rPr>
          <w:rFonts w:ascii="DejaVu Sans" w:hAnsi="DejaVu Sans" w:eastAsia="DejaVu Sans"/>
          <w:sz w:val="18"/>
        </w:rPr>
        <w:t xml:space="preserve"> - ограниченная проверка продукта на реальных или близких к реальным условиях.</w:t>
      </w:r>
    </w:p>
    <w:p>
      <w:r>
        <w:rPr>
          <w:rFonts w:ascii="DejaVu Sans" w:hAnsi="DejaVu Sans" w:eastAsia="DejaVu Sans"/>
          <w:b/>
          <w:color w:val="005037"/>
          <w:sz w:val="18"/>
        </w:rPr>
        <w:t>Platform (платформа)</w:t>
      </w:r>
      <w:r>
        <w:rPr>
          <w:rFonts w:ascii="DejaVu Sans" w:hAnsi="DejaVu Sans" w:eastAsia="DejaVu Sans"/>
          <w:sz w:val="18"/>
        </w:rPr>
        <w:t xml:space="preserve"> - единая интернет-система для участников процесса.</w:t>
      </w:r>
    </w:p>
    <w:p>
      <w:r>
        <w:rPr>
          <w:rFonts w:ascii="DejaVu Sans" w:hAnsi="DejaVu Sans" w:eastAsia="DejaVu Sans"/>
          <w:b/>
          <w:color w:val="005037"/>
          <w:sz w:val="18"/>
        </w:rPr>
        <w:t>Reporting (отчетность)</w:t>
      </w:r>
      <w:r>
        <w:rPr>
          <w:rFonts w:ascii="DejaVu Sans" w:hAnsi="DejaVu Sans" w:eastAsia="DejaVu Sans"/>
          <w:sz w:val="18"/>
        </w:rPr>
        <w:t xml:space="preserve"> - передача информации о ходе проекта и результатах.</w:t>
      </w:r>
    </w:p>
    <w:p>
      <w:r>
        <w:rPr>
          <w:rFonts w:ascii="DejaVu Sans" w:hAnsi="DejaVu Sans" w:eastAsia="DejaVu Sans"/>
          <w:b/>
          <w:color w:val="005037"/>
          <w:sz w:val="18"/>
        </w:rPr>
        <w:t>ROI (доходность инвестиций)</w:t>
      </w:r>
      <w:r>
        <w:rPr>
          <w:rFonts w:ascii="DejaVu Sans" w:hAnsi="DejaVu Sans" w:eastAsia="DejaVu Sans"/>
          <w:sz w:val="18"/>
        </w:rPr>
        <w:t xml:space="preserve"> - сколько прибыли получено относительно вложенной суммы.</w:t>
      </w:r>
    </w:p>
    <w:p>
      <w:r>
        <w:rPr>
          <w:rFonts w:ascii="DejaVu Sans" w:hAnsi="DejaVu Sans" w:eastAsia="DejaVu Sans"/>
          <w:b/>
          <w:color w:val="005037"/>
          <w:sz w:val="18"/>
        </w:rPr>
        <w:t>RWA (реальные активы)</w:t>
      </w:r>
      <w:r>
        <w:rPr>
          <w:rFonts w:ascii="DejaVu Sans" w:hAnsi="DejaVu Sans" w:eastAsia="DejaVu Sans"/>
          <w:sz w:val="18"/>
        </w:rPr>
        <w:t xml:space="preserve"> - активы из обычной экономики, например фермы, животные или теплицы.</w:t>
      </w:r>
    </w:p>
    <w:p>
      <w:r>
        <w:rPr>
          <w:rFonts w:ascii="DejaVu Sans" w:hAnsi="DejaVu Sans" w:eastAsia="DejaVu Sans"/>
          <w:b/>
          <w:color w:val="005037"/>
          <w:sz w:val="18"/>
        </w:rPr>
        <w:t>SaaS (программное обеспечение как услуга)</w:t>
      </w:r>
      <w:r>
        <w:rPr>
          <w:rFonts w:ascii="DejaVu Sans" w:hAnsi="DejaVu Sans" w:eastAsia="DejaVu Sans"/>
          <w:sz w:val="18"/>
        </w:rPr>
        <w:t xml:space="preserve"> - модель, где доступ к системе предоставляется как сервис.</w:t>
      </w:r>
    </w:p>
    <w:p>
      <w:r>
        <w:rPr>
          <w:rFonts w:ascii="DejaVu Sans" w:hAnsi="DejaVu Sans" w:eastAsia="DejaVu Sans"/>
          <w:b/>
          <w:color w:val="005037"/>
          <w:sz w:val="18"/>
        </w:rPr>
        <w:t>Shadow Accounting (теневой учет)</w:t>
      </w:r>
      <w:r>
        <w:rPr>
          <w:rFonts w:ascii="DejaVu Sans" w:hAnsi="DejaVu Sans" w:eastAsia="DejaVu Sans"/>
          <w:sz w:val="18"/>
        </w:rPr>
        <w:t xml:space="preserve"> - модельный учет, который показывает финансовую логику без заявления о реальном хранении средств.</w:t>
      </w:r>
    </w:p>
    <w:p>
      <w:r>
        <w:rPr>
          <w:rFonts w:ascii="DejaVu Sans" w:hAnsi="DejaVu Sans" w:eastAsia="DejaVu Sans"/>
          <w:b/>
          <w:color w:val="005037"/>
          <w:sz w:val="18"/>
        </w:rPr>
        <w:t>Smart Contract (смарт-контракт)</w:t>
      </w:r>
      <w:r>
        <w:rPr>
          <w:rFonts w:ascii="DejaVu Sans" w:hAnsi="DejaVu Sans" w:eastAsia="DejaVu Sans"/>
          <w:sz w:val="18"/>
        </w:rPr>
        <w:t xml:space="preserve"> - программа в блокчейне, которая выполняет заранее заданные правила.</w:t>
      </w:r>
    </w:p>
    <w:p>
      <w:r>
        <w:rPr>
          <w:rFonts w:ascii="DejaVu Sans" w:hAnsi="DejaVu Sans" w:eastAsia="DejaVu Sans"/>
          <w:b/>
          <w:color w:val="005037"/>
          <w:sz w:val="18"/>
        </w:rPr>
        <w:t>Stablecoin (стейблкоин)</w:t>
      </w:r>
      <w:r>
        <w:rPr>
          <w:rFonts w:ascii="DejaVu Sans" w:hAnsi="DejaVu Sans" w:eastAsia="DejaVu Sans"/>
          <w:sz w:val="18"/>
        </w:rPr>
        <w:t xml:space="preserve"> - криптовалюта, стоимость которой обычно привязана к обычной валюте, например доллару.</w:t>
      </w:r>
    </w:p>
    <w:p>
      <w:r>
        <w:rPr>
          <w:rFonts w:ascii="DejaVu Sans" w:hAnsi="DejaVu Sans" w:eastAsia="DejaVu Sans"/>
          <w:b/>
          <w:color w:val="005037"/>
          <w:sz w:val="18"/>
        </w:rPr>
        <w:t>Stakeholder (заинтересованная сторона)</w:t>
      </w:r>
      <w:r>
        <w:rPr>
          <w:rFonts w:ascii="DejaVu Sans" w:hAnsi="DejaVu Sans" w:eastAsia="DejaVu Sans"/>
          <w:sz w:val="18"/>
        </w:rPr>
        <w:t xml:space="preserve"> - участник, которому важен проект: инвестор, фермер, партнер, банк, регулятор.</w:t>
      </w:r>
    </w:p>
    <w:p>
      <w:r>
        <w:rPr>
          <w:rFonts w:ascii="DejaVu Sans" w:hAnsi="DejaVu Sans" w:eastAsia="DejaVu Sans"/>
          <w:b/>
          <w:color w:val="005037"/>
          <w:sz w:val="18"/>
        </w:rPr>
        <w:t>Testnet (тестовая сеть)</w:t>
      </w:r>
      <w:r>
        <w:rPr>
          <w:rFonts w:ascii="DejaVu Sans" w:hAnsi="DejaVu Sans" w:eastAsia="DejaVu Sans"/>
          <w:sz w:val="18"/>
        </w:rPr>
        <w:t xml:space="preserve"> - безопасная сеть для проверки блокчейн-логики без настоящих денег.</w:t>
      </w:r>
    </w:p>
    <w:p>
      <w:r>
        <w:rPr>
          <w:rFonts w:ascii="DejaVu Sans" w:hAnsi="DejaVu Sans" w:eastAsia="DejaVu Sans"/>
          <w:b/>
          <w:color w:val="005037"/>
          <w:sz w:val="18"/>
        </w:rPr>
        <w:t>Treasury (казначейство)</w:t>
      </w:r>
      <w:r>
        <w:rPr>
          <w:rFonts w:ascii="DejaVu Sans" w:hAnsi="DejaVu Sans" w:eastAsia="DejaVu Sans"/>
          <w:sz w:val="18"/>
        </w:rPr>
        <w:t xml:space="preserve"> - система учета и контроля денежных потоков.</w:t>
      </w:r>
    </w:p>
    <w:p>
      <w:r>
        <w:rPr>
          <w:rFonts w:ascii="DejaVu Sans" w:hAnsi="DejaVu Sans" w:eastAsia="DejaVu Sans"/>
          <w:b/>
          <w:color w:val="005037"/>
          <w:sz w:val="18"/>
        </w:rPr>
        <w:t>USDT (Tether)</w:t>
      </w:r>
      <w:r>
        <w:rPr>
          <w:rFonts w:ascii="DejaVu Sans" w:hAnsi="DejaVu Sans" w:eastAsia="DejaVu Sans"/>
          <w:sz w:val="18"/>
        </w:rPr>
        <w:t xml:space="preserve"> - стейблкоин, который обычно стремится быть равным одному доллару США.</w:t>
      </w:r>
    </w:p>
    <w:p>
      <w:r>
        <w:rPr>
          <w:rFonts w:ascii="DejaVu Sans" w:hAnsi="DejaVu Sans" w:eastAsia="DejaVu Sans"/>
          <w:b/>
          <w:color w:val="005037"/>
          <w:sz w:val="18"/>
        </w:rPr>
        <w:t>Wallet (криптокошелек)</w:t>
      </w:r>
      <w:r>
        <w:rPr>
          <w:rFonts w:ascii="DejaVu Sans" w:hAnsi="DejaVu Sans" w:eastAsia="DejaVu Sans"/>
          <w:sz w:val="18"/>
        </w:rPr>
        <w:t xml:space="preserve"> - цифровой кошелек для подтверждения действий и хранения цифровых активов.</w:t>
      </w:r>
    </w:p>
    <w:p>
      <w:r>
        <w:rPr>
          <w:rFonts w:ascii="DejaVu Sans" w:hAnsi="DejaVu Sans" w:eastAsia="DejaVu Sans"/>
          <w:b/>
          <w:color w:val="005037"/>
          <w:sz w:val="18"/>
        </w:rPr>
        <w:t>Web3 (веб3)</w:t>
      </w:r>
      <w:r>
        <w:rPr>
          <w:rFonts w:ascii="DejaVu Sans" w:hAnsi="DejaVu Sans" w:eastAsia="DejaVu Sans"/>
          <w:sz w:val="18"/>
        </w:rPr>
        <w:t xml:space="preserve"> - интернет-приложения с использованием блокчейна, кошельков и цифровых активов.</w:t>
      </w:r>
    </w:p>
    <w:p>
      <w:r>
        <w:rPr>
          <w:rFonts w:ascii="DejaVu Sans" w:hAnsi="DejaVu Sans" w:eastAsia="DejaVu Sans"/>
          <w:b/>
          <w:color w:val="005037"/>
          <w:sz w:val="18"/>
        </w:rPr>
        <w:t>White Label (решение под брендом партнера)</w:t>
      </w:r>
      <w:r>
        <w:rPr>
          <w:rFonts w:ascii="DejaVu Sans" w:hAnsi="DejaVu Sans" w:eastAsia="DejaVu Sans"/>
          <w:sz w:val="18"/>
        </w:rPr>
        <w:t xml:space="preserve"> - когда технология используется другой организацией под ее названием.</w:t>
      </w:r>
    </w:p>
    <w:p>
      <w:r>
        <w:rPr>
          <w:rFonts w:ascii="DejaVu Sans" w:hAnsi="DejaVu Sans" w:eastAsia="DejaVu Sans"/>
          <w:b/>
          <w:color w:val="005037"/>
          <w:sz w:val="18"/>
        </w:rPr>
        <w:t>Workflow (рабочий процесс)</w:t>
      </w:r>
      <w:r>
        <w:rPr>
          <w:rFonts w:ascii="DejaVu Sans" w:hAnsi="DejaVu Sans" w:eastAsia="DejaVu Sans"/>
          <w:sz w:val="18"/>
        </w:rPr>
        <w:t xml:space="preserve"> - последовательность действий от начала проекта до результата.</w:t>
      </w:r>
    </w:p>
    <w:p/>
    <w:p>
      <w:pPr>
        <w:pStyle w:val="Heading1"/>
      </w:pPr>
      <w:r>
        <w:rPr>
          <w:rFonts w:ascii="DejaVu Sans" w:hAnsi="DejaVu Sans" w:eastAsia="DejaVu Sans"/>
          <w:color w:val="005F41"/>
        </w:rPr>
        <w:t>20. Итоговая позиция AgriPartners</w:t>
      </w:r>
    </w:p>
    <w:p>
      <w:r>
        <w:rPr>
          <w:rFonts w:ascii="DejaVu Sans" w:hAnsi="DejaVu Sans" w:eastAsia="DejaVu Sans"/>
          <w:sz w:val="20"/>
        </w:rPr>
        <w:t>AgriPartners лучше позиционировать не как сервис для простого привлечения криптовалюты, а как прозрачную инфраструктуру для управления сельскохозяйственными инвестиционными процессами.</w:t>
      </w:r>
    </w:p>
    <w:p>
      <w:r>
        <w:rPr>
          <w:rFonts w:ascii="DejaVu Sans" w:hAnsi="DejaVu Sans" w:eastAsia="DejaVu Sans"/>
          <w:sz w:val="20"/>
        </w:rPr>
        <w:t>Криптовалюта, NEAR, USDT, смарт-контракты и блокчейн - это инструменты. Главная ценность платформы - понятный workflow, отчетность, доверие, проверяемость и возможность постепенно подключать разные модели финансирования.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F"/>
          </w:tcPr>
          <w:p>
            <w:r>
              <w:rPr>
                <w:rFonts w:ascii="DejaVu Sans" w:hAnsi="DejaVu Sans" w:eastAsia="DejaVu Sans"/>
                <w:b/>
                <w:color w:val="005A36"/>
                <w:sz w:val="20"/>
              </w:rPr>
              <w:t>Одна фраза для заинтересованных сторон</w:t>
              <w:br/>
            </w:r>
            <w:r>
              <w:rPr>
                <w:rFonts w:ascii="DejaVu Sans" w:hAnsi="DejaVu Sans" w:eastAsia="DejaVu Sans"/>
                <w:sz w:val="18"/>
              </w:rPr>
              <w:t>AgriPartners - это Alpha/Testnet платформа для прозрачных сельскохозяйственных инвестиционных workflow, где NEAR используется как инфраструктура для проверки событий, ролей, отчетности и будущей автоматизации.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DejaVu Sans" w:hAnsi="DejaVu Sans" w:eastAsia="DejaVu Sans"/>
        <w:sz w:val="16"/>
      </w:rPr>
      <w:t>AgriPartners Platform Explained - Russian v2.0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 w:eastAsia="DejaVu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jaVu Sans" w:hAnsi="DejaVu Sans" w:eastAsia="DejaVu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 w:eastAsia="DejaVu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DejaVu Sans" w:hAnsi="DejaVu Sans" w:eastAsia="DejaVu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 w:eastAsia="DejaVu San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DejaVu Sans" w:hAnsi="DejaVu Sans" w:eastAsia="DejaVu San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DejaVu Sans" w:hAnsi="DejaVu Sans" w:eastAsia="DejaVu San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