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  <w:jc w:val="center"/>
      </w:pPr>
      <w:r>
        <w:rPr>
          <w:rFonts w:ascii="Calibri" w:hAnsi="Calibri"/>
          <w:b/>
          <w:i w:val="0"/>
          <w:color w:val="00695C"/>
          <w:sz w:val="18"/>
        </w:rPr>
        <w:t>РУКОВОДСТВО ФЕРМЕРА</w:t>
      </w:r>
    </w:p>
    <w:p>
      <w:pPr>
        <w:spacing w:before="0" w:after="40" w:line="300" w:lineRule="auto"/>
        <w:jc w:val="center"/>
      </w:pPr>
      <w:r>
        <w:rPr>
          <w:rFonts w:ascii="Calibri" w:hAnsi="Calibri"/>
          <w:b/>
          <w:i w:val="0"/>
          <w:color w:val="004D40"/>
          <w:sz w:val="48"/>
        </w:rPr>
        <w:t>AgriPartners</w:t>
      </w:r>
    </w:p>
    <w:p>
      <w:pPr>
        <w:spacing w:before="0" w:after="60" w:line="300" w:lineRule="auto"/>
        <w:jc w:val="center"/>
      </w:pPr>
      <w:r>
        <w:rPr>
          <w:rFonts w:ascii="Calibri" w:hAnsi="Calibri"/>
          <w:b/>
          <w:i w:val="0"/>
          <w:color w:val="17212B"/>
          <w:sz w:val="30"/>
        </w:rPr>
        <w:t>Откормочный комплекс Fidlot</w:t>
      </w:r>
    </w:p>
    <w:p>
      <w:pPr>
        <w:spacing w:before="0" w:after="240" w:line="300" w:lineRule="auto"/>
        <w:jc w:val="center"/>
      </w:pPr>
      <w:r>
        <w:rPr>
          <w:rFonts w:ascii="Calibri" w:hAnsi="Calibri"/>
          <w:b w:val="0"/>
          <w:i w:val="0"/>
          <w:color w:val="667085"/>
          <w:sz w:val="20"/>
        </w:rPr>
        <w:t>v5.9 | 7 циклов x 5 мес. | Сплит 60/40 | Fee 20% | RU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Первая выплата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Денежные выплаты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Общая выгода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Циклы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$15,250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$96,250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$114,250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7 x 5</w:t>
            </w:r>
          </w:p>
        </w:tc>
      </w:tr>
    </w:tbl>
    <w:p>
      <w:pPr>
        <w:spacing w:after="40"/>
      </w:pPr>
    </w:p>
    <w:p>
      <w:pPr>
        <w:pStyle w:val="Heading1"/>
      </w:pPr>
      <w:r>
        <w:t>1. Механика модели</w:t>
      </w:r>
    </w:p>
    <w:p>
      <w:pPr>
        <w:spacing w:before="0" w:after="160" w:line="300" w:lineRule="auto"/>
      </w:pPr>
      <w:r>
        <w:rPr>
          <w:rFonts w:ascii="Calibri" w:hAnsi="Calibri"/>
          <w:b w:val="0"/>
          <w:i w:val="0"/>
          <w:color w:val="17212B"/>
          <w:sz w:val="21"/>
        </w:rPr>
        <w:t>Компания финансирует закупку 50 голов молодняка, откормочную базу и оборотный резерв. Фермер предоставляет землю, труд и операционное управление. Его доля составляет 60% чистой прибыли; зарплата работника и транспорт оплачиваются из доли фермера.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Сумма</w:t>
            </w:r>
          </w:p>
        </w:tc>
        <w:tc>
          <w:tcPr>
            <w:tcW w:type="dxa" w:w="74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Статья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$20,000</w:t>
            </w:r>
          </w:p>
        </w:tc>
        <w:tc>
          <w:tcPr>
            <w:tcW w:type="dxa" w:w="7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Начальный молодняк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$18,000</w:t>
            </w:r>
          </w:p>
        </w:tc>
        <w:tc>
          <w:tcPr>
            <w:tcW w:type="dxa" w:w="74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Откормочная база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$12,000</w:t>
            </w:r>
          </w:p>
        </w:tc>
        <w:tc>
          <w:tcPr>
            <w:tcW w:type="dxa" w:w="7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Оборотный резерв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  <w:tc>
          <w:tcPr>
            <w:tcW w:type="dxa" w:w="74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7212B"/>
                <w:sz w:val="17"/>
              </w:rPr>
              <w:t>ИТОГО</w:t>
            </w:r>
          </w:p>
        </w:tc>
      </w:tr>
    </w:tbl>
    <w:p>
      <w:pPr>
        <w:spacing w:after="40"/>
      </w:pPr>
    </w:p>
    <w:p>
      <w:pPr>
        <w:pStyle w:val="Heading1"/>
      </w:pPr>
      <w:r>
        <w:t>2. Экономика циклов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1400"/>
        <w:gridCol w:w="1500"/>
        <w:gridCol w:w="1700"/>
        <w:gridCol w:w="1700"/>
        <w:gridCol w:w="2210"/>
      </w:tblGrid>
      <w:tr>
        <w:trPr>
          <w:tblHeader w:val="true"/>
        </w:trPr>
        <w:tc>
          <w:tcPr>
            <w:tcW w:type="dxa" w:w="8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14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Выручка</w:t>
            </w:r>
          </w:p>
        </w:tc>
        <w:tc>
          <w:tcPr>
            <w:tcW w:type="dxa" w:w="15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Чистая прибыль</w:t>
            </w:r>
          </w:p>
        </w:tc>
        <w:tc>
          <w:tcPr>
            <w:tcW w:type="dxa" w:w="17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Доля фермера 60%</w:t>
            </w:r>
          </w:p>
        </w:tc>
        <w:tc>
          <w:tcPr>
            <w:tcW w:type="dxa" w:w="17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Зарплата + транспорт</w:t>
            </w:r>
          </w:p>
        </w:tc>
        <w:tc>
          <w:tcPr>
            <w:tcW w:type="dxa" w:w="221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Фермеру на руки</w:t>
            </w:r>
          </w:p>
        </w:tc>
      </w:tr>
      <w:tr>
        <w:tc>
          <w:tcPr>
            <w:tcW w:type="dxa" w:w="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1-2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$30,000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$18,000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$2,750</w:t>
            </w:r>
          </w:p>
        </w:tc>
        <w:tc>
          <w:tcPr>
            <w:tcW w:type="dxa" w:w="22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$15,250</w:t>
            </w:r>
          </w:p>
        </w:tc>
      </w:tr>
      <w:tr>
        <w:tc>
          <w:tcPr>
            <w:tcW w:type="dxa" w:w="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3-7</w:t>
            </w:r>
          </w:p>
        </w:tc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  <w:tc>
          <w:tcPr>
            <w:tcW w:type="dxa" w:w="1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$26,500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$15,900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$2,750</w:t>
            </w:r>
          </w:p>
        </w:tc>
        <w:tc>
          <w:tcPr>
            <w:tcW w:type="dxa" w:w="221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$13,150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График денежных потоков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300"/>
        <w:gridCol w:w="2500"/>
        <w:gridCol w:w="2760"/>
      </w:tblGrid>
      <w:tr>
        <w:trPr>
          <w:tblHeader w:val="true"/>
        </w:trPr>
        <w:tc>
          <w:tcPr>
            <w:tcW w:type="dxa" w:w="18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23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Период</w:t>
            </w:r>
          </w:p>
        </w:tc>
        <w:tc>
          <w:tcPr>
            <w:tcW w:type="dxa" w:w="25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Фермеру на руки</w:t>
            </w:r>
          </w:p>
        </w:tc>
        <w:tc>
          <w:tcPr>
            <w:tcW w:type="dxa" w:w="27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Накоплено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0-5 мес.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$15,250</w:t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$15,250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5-10 мес.</w:t>
            </w:r>
          </w:p>
        </w:tc>
        <w:tc>
          <w:tcPr>
            <w:tcW w:type="dxa" w:w="2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$15,250</w:t>
            </w:r>
          </w:p>
        </w:tc>
        <w:tc>
          <w:tcPr>
            <w:tcW w:type="dxa" w:w="27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$30,500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10-15 мес.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$13,150</w:t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$43,650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4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15-20 мес.</w:t>
            </w:r>
          </w:p>
        </w:tc>
        <w:tc>
          <w:tcPr>
            <w:tcW w:type="dxa" w:w="2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$13,150</w:t>
            </w:r>
          </w:p>
        </w:tc>
        <w:tc>
          <w:tcPr>
            <w:tcW w:type="dxa" w:w="27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$56,800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5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20-25 мес.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$13,150</w:t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$69,950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6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25-30 мес.</w:t>
            </w:r>
          </w:p>
        </w:tc>
        <w:tc>
          <w:tcPr>
            <w:tcW w:type="dxa" w:w="2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$13,150</w:t>
            </w:r>
          </w:p>
        </w:tc>
        <w:tc>
          <w:tcPr>
            <w:tcW w:type="dxa" w:w="27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$83,100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7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30-35 мес.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$13,150</w:t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$96,250</w:t>
            </w:r>
          </w:p>
        </w:tc>
      </w:tr>
    </w:tbl>
    <w:p>
      <w:pPr>
        <w:spacing w:after="40"/>
      </w:pPr>
    </w:p>
    <w:p>
      <w:pPr>
        <w:pStyle w:val="Heading1"/>
      </w:pPr>
      <w:r>
        <w:t>4. Итоговый результат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6500"/>
        <w:gridCol w:w="2860"/>
      </w:tblGrid>
      <w:tr>
        <w:trPr>
          <w:tblHeader w:val="true"/>
        </w:trPr>
        <w:tc>
          <w:tcPr>
            <w:tcW w:type="dxa" w:w="65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Статья</w:t>
            </w:r>
          </w:p>
        </w:tc>
        <w:tc>
          <w:tcPr>
            <w:tcW w:type="dxa" w:w="28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Сумма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Доля фермера до расходов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$115,500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Зарплата работника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-$12,250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Транспорт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-$7,000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Денежные выплаты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$96,250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Имущество фермеру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$18,000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Общая выгода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$114,250</w:t>
            </w:r>
          </w:p>
        </w:tc>
      </w:tr>
    </w:tbl>
    <w:p>
      <w:pPr>
        <w:spacing w:after="40"/>
      </w:pPr>
    </w:p>
    <w:p>
      <w:pPr>
        <w:pStyle w:val="Heading1"/>
      </w:pPr>
      <w:r>
        <w:t>5. Ключевые условия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Сплит 60/40 применяется к чистой прибыли после затрат до раздела.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Performance Fee 20% удерживается только из инвесторской доли 40%.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Показатели округлены до доллара; фактические результаты могут отличаться.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Расчётный срок модели: 35 месяцев.</w:t>
      </w:r>
    </w:p>
    <w:p>
      <w:pPr>
        <w:spacing w:before="160" w:after="80" w:line="300" w:lineRule="auto"/>
      </w:pPr>
      <w:r>
        <w:rPr>
          <w:rFonts w:ascii="Calibri" w:hAnsi="Calibri"/>
          <w:b w:val="0"/>
          <w:i/>
          <w:color w:val="667085"/>
          <w:sz w:val="17"/>
        </w:rPr>
        <w:t>Источник модели: AgriPartners 60/40 financial model.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Calibri" w:hAnsi="Calibri"/>
        <w:b/>
        <w:i w:val="0"/>
        <w:color w:val="667085"/>
        <w:sz w:val="16"/>
      </w:rPr>
      <w:t>AgriPartners | Руководство фермера | v5.9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69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69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69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Руководство фермера - Откормочный комплекс Fidlot - RU</dc:title>
  <dc:subject>AgriPartners 60/40 demonstration financial model</dc:subject>
  <dc:creator>AgriPartners</dc:creator>
  <cp:keywords>AgriPartners, 60/40, agriculture, financial model</cp:keywords>
  <dc:description>generated by python-docx</dc:description>
  <cp:lastModifiedBy>AgriPartners</cp:lastModifiedBy>
  <cp:revision>1</cp:revision>
  <dcterms:created xsi:type="dcterms:W3CDTF">2013-12-23T23:15:00Z</dcterms:created>
  <dcterms:modified xsi:type="dcterms:W3CDTF">2013-12-23T23:15:00Z</dcterms:modified>
  <cp:category/>
</cp:coreProperties>
</file>