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  <w:jc w:val="center"/>
      </w:pPr>
      <w:r>
        <w:rPr>
          <w:rFonts w:ascii="Calibri" w:hAnsi="Calibri"/>
          <w:b/>
          <w:i w:val="0"/>
          <w:color w:val="00695C"/>
          <w:sz w:val="18"/>
        </w:rPr>
        <w:t>ИНВЕСТИЦИОННАЯ МОДЕЛЬ</w:t>
      </w:r>
    </w:p>
    <w:p>
      <w:pPr>
        <w:spacing w:before="0" w:after="40" w:line="300" w:lineRule="auto"/>
        <w:jc w:val="center"/>
      </w:pPr>
      <w:r>
        <w:rPr>
          <w:rFonts w:ascii="Calibri" w:hAnsi="Calibri"/>
          <w:b/>
          <w:i w:val="0"/>
          <w:color w:val="004D40"/>
          <w:sz w:val="48"/>
        </w:rPr>
        <w:t>AgriPartners</w:t>
      </w:r>
    </w:p>
    <w:p>
      <w:pPr>
        <w:spacing w:before="0" w:after="60" w:line="300" w:lineRule="auto"/>
        <w:jc w:val="center"/>
      </w:pPr>
      <w:r>
        <w:rPr>
          <w:rFonts w:ascii="Calibri" w:hAnsi="Calibri"/>
          <w:b/>
          <w:i w:val="0"/>
          <w:color w:val="17212B"/>
          <w:sz w:val="30"/>
        </w:rPr>
        <w:t>Откормочный комплекс Fidlot</w:t>
      </w:r>
    </w:p>
    <w:p>
      <w:pPr>
        <w:spacing w:before="0" w:after="240" w:line="300" w:lineRule="auto"/>
        <w:jc w:val="center"/>
      </w:pPr>
      <w:r>
        <w:rPr>
          <w:rFonts w:ascii="Calibri" w:hAnsi="Calibri"/>
          <w:b w:val="0"/>
          <w:i w:val="0"/>
          <w:color w:val="667085"/>
          <w:sz w:val="20"/>
        </w:rPr>
        <w:t>v5.9 | 7 циклов x 5 мес. | Сплит 60/40 | Fee 20% | RU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Стартовая инвестиция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Возврат инвестору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APR годовых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Чистый ROI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$82,000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~21.9%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+64.0%</w:t>
            </w:r>
          </w:p>
        </w:tc>
      </w:tr>
    </w:tbl>
    <w:p>
      <w:pPr>
        <w:spacing w:after="40"/>
      </w:pPr>
    </w:p>
    <w:p>
      <w:pPr>
        <w:pStyle w:val="Heading1"/>
      </w:pPr>
      <w:r>
        <w:t>1. Механика модели</w:t>
      </w:r>
    </w:p>
    <w:p>
      <w:pPr>
        <w:spacing w:before="0" w:after="160" w:line="300" w:lineRule="auto"/>
      </w:pPr>
      <w:r>
        <w:rPr>
          <w:rFonts w:ascii="Calibri" w:hAnsi="Calibri"/>
          <w:b w:val="0"/>
          <w:i w:val="0"/>
          <w:color w:val="17212B"/>
          <w:sz w:val="21"/>
        </w:rPr>
        <w:t>Инвестор финансирует закупку первых партий молодняка, откормочную базу и оборотный резерв. Партия из 50 голов откармливается 5 месяцев и продаётся по $1,000 за голову. Чистая прибыль делится 60/40. Performance Fee 20% удерживается только из доли инвестора.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Сумма</w:t>
            </w:r>
          </w:p>
        </w:tc>
        <w:tc>
          <w:tcPr>
            <w:tcW w:type="dxa" w:w="74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Статья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$20,000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Начальный молодняк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Откормочная база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$12,000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Оборотный резерв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7212B"/>
                <w:sz w:val="17"/>
              </w:rPr>
              <w:t>ИТОГО</w:t>
            </w:r>
          </w:p>
        </w:tc>
      </w:tr>
    </w:tbl>
    <w:p>
      <w:pPr>
        <w:spacing w:after="40"/>
      </w:pPr>
    </w:p>
    <w:p>
      <w:pPr>
        <w:pStyle w:val="Heading1"/>
      </w:pPr>
      <w:r>
        <w:t>2. Экономика циклов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750"/>
        <w:gridCol w:w="1150"/>
        <w:gridCol w:w="1150"/>
        <w:gridCol w:w="1150"/>
        <w:gridCol w:w="1200"/>
        <w:gridCol w:w="1200"/>
        <w:gridCol w:w="1050"/>
        <w:gridCol w:w="1710"/>
      </w:tblGrid>
      <w:tr>
        <w:trPr>
          <w:tblHeader w:val="true"/>
        </w:trPr>
        <w:tc>
          <w:tcPr>
            <w:tcW w:type="dxa" w:w="7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11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Выручка</w:t>
            </w:r>
          </w:p>
        </w:tc>
        <w:tc>
          <w:tcPr>
            <w:tcW w:type="dxa" w:w="11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Затраты до раздела</w:t>
            </w:r>
          </w:p>
        </w:tc>
        <w:tc>
          <w:tcPr>
            <w:tcW w:type="dxa" w:w="11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Чистая прибыль</w:t>
            </w:r>
          </w:p>
        </w:tc>
        <w:tc>
          <w:tcPr>
            <w:tcW w:type="dxa" w:w="12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Доля фермера 60%</w:t>
            </w:r>
          </w:p>
        </w:tc>
        <w:tc>
          <w:tcPr>
            <w:tcW w:type="dxa" w:w="12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Доля инвестора 40%</w:t>
            </w:r>
          </w:p>
        </w:tc>
        <w:tc>
          <w:tcPr>
            <w:tcW w:type="dxa" w:w="10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Fee 20%</w:t>
            </w:r>
          </w:p>
        </w:tc>
        <w:tc>
          <w:tcPr>
            <w:tcW w:type="dxa" w:w="171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Инвестору на руки</w:t>
            </w:r>
          </w:p>
        </w:tc>
      </w:tr>
      <w:tr>
        <w:tc>
          <w:tcPr>
            <w:tcW w:type="dxa" w:w="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1-2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$20,000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$30,000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$12,000</w:t>
            </w:r>
          </w:p>
        </w:tc>
        <w:tc>
          <w:tcPr>
            <w:tcW w:type="dxa" w:w="1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$2,400</w:t>
            </w:r>
          </w:p>
        </w:tc>
        <w:tc>
          <w:tcPr>
            <w:tcW w:type="dxa" w:w="17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$9,600</w:t>
            </w:r>
          </w:p>
        </w:tc>
      </w:tr>
      <w:tr>
        <w:tc>
          <w:tcPr>
            <w:tcW w:type="dxa" w:w="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3-7</w:t>
            </w:r>
          </w:p>
        </w:tc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$23,500</w:t>
            </w:r>
          </w:p>
        </w:tc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$15,900</w:t>
            </w:r>
          </w:p>
        </w:tc>
        <w:tc>
          <w:tcPr>
            <w:tcW w:type="dxa" w:w="1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$10,600</w:t>
            </w:r>
          </w:p>
        </w:tc>
        <w:tc>
          <w:tcPr>
            <w:tcW w:type="dxa" w:w="1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$2,120</w:t>
            </w:r>
          </w:p>
        </w:tc>
        <w:tc>
          <w:tcPr>
            <w:tcW w:type="dxa" w:w="171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$8,480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График денежных потоков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900"/>
        <w:gridCol w:w="1900"/>
        <w:gridCol w:w="1900"/>
        <w:gridCol w:w="2260"/>
      </w:tblGrid>
      <w:tr>
        <w:trPr>
          <w:tblHeader w:val="true"/>
        </w:trPr>
        <w:tc>
          <w:tcPr>
            <w:tcW w:type="dxa" w:w="14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Период</w:t>
            </w:r>
          </w:p>
        </w:tc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Чистая прибыль</w:t>
            </w:r>
          </w:p>
        </w:tc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Выплата</w:t>
            </w:r>
          </w:p>
        </w:tc>
        <w:tc>
          <w:tcPr>
            <w:tcW w:type="dxa" w:w="22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Накоплено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0-5 мес.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$30,000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$9,600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$9,600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5-10 мес.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$30,000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$9,600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$19,200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10-15 мес.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$8,480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$27,680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4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15-20 мес.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$8,480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$36,160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5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20-25 мес.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$8,480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$44,640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6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25-30 мес.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$8,480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$53,120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7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30-35 мес.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$8,480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$61,600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По завершении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35 мес.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-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$20,400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$82,000</w:t>
            </w:r>
          </w:p>
        </w:tc>
      </w:tr>
    </w:tbl>
    <w:p>
      <w:pPr>
        <w:spacing w:after="40"/>
      </w:pPr>
    </w:p>
    <w:p>
      <w:pPr>
        <w:pStyle w:val="Heading1"/>
      </w:pPr>
      <w:r>
        <w:t>4. Итоговый результат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6500"/>
        <w:gridCol w:w="2860"/>
      </w:tblGrid>
      <w:tr>
        <w:trPr>
          <w:tblHeader w:val="true"/>
        </w:trPr>
        <w:tc>
          <w:tcPr>
            <w:tcW w:type="dxa" w:w="6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Статья</w:t>
            </w:r>
          </w:p>
        </w:tc>
        <w:tc>
          <w:tcPr>
            <w:tcW w:type="dxa" w:w="28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Сумма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Стартовая инвестиция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Возврат инвестору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$82,000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Прибыль инвестора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$32,000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Чистый ROI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+64.0%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APR годовых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~21.9%</w:t>
            </w:r>
          </w:p>
        </w:tc>
      </w:tr>
    </w:tbl>
    <w:p>
      <w:pPr>
        <w:spacing w:after="40"/>
      </w:pPr>
    </w:p>
    <w:p>
      <w:pPr>
        <w:pStyle w:val="Heading1"/>
      </w:pPr>
      <w:r>
        <w:t>5. Ключевые условия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Сплит 60/40 применяется к чистой прибыли после затрат до раздела.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Performance Fee 20% удерживается только из инвесторской доли 40%.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Показатели округлены до доллара; фактические результаты могут отличаться.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Расчётный срок модели: 35 месяцев.</w:t>
      </w:r>
    </w:p>
    <w:p>
      <w:pPr>
        <w:spacing w:before="160" w:after="80" w:line="300" w:lineRule="auto"/>
      </w:pPr>
      <w:r>
        <w:rPr>
          <w:rFonts w:ascii="Calibri" w:hAnsi="Calibri"/>
          <w:b w:val="0"/>
          <w:i/>
          <w:color w:val="667085"/>
          <w:sz w:val="17"/>
        </w:rPr>
        <w:t>Источник модели: AgriPartners 60/40 financial model.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Calibri" w:hAnsi="Calibri"/>
        <w:b/>
        <w:i w:val="0"/>
        <w:color w:val="667085"/>
        <w:sz w:val="16"/>
      </w:rPr>
      <w:t>AgriPartners | Инвестиционная модель | v5.9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69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69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69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Инвестиционная модель - Откормочный комплекс Fidlot - RU</dc:title>
  <dc:subject>AgriPartners 60/40 demonstration financial model</dc:subject>
  <dc:creator>AgriPartners</dc:creator>
  <cp:keywords>AgriPartners, 60/40, agriculture, financial model</cp:keywords>
  <dc:description>generated by python-docx</dc:description>
  <cp:lastModifiedBy>AgriPartners</cp:lastModifiedBy>
  <cp:revision>1</cp:revision>
  <dcterms:created xsi:type="dcterms:W3CDTF">2013-12-23T23:15:00Z</dcterms:created>
  <dcterms:modified xsi:type="dcterms:W3CDTF">2013-12-23T23:15:00Z</dcterms:modified>
  <cp:category/>
</cp:coreProperties>
</file>