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00" w:lineRule="auto"/>
        <w:jc w:val="center"/>
      </w:pPr>
      <w:r>
        <w:rPr>
          <w:rFonts w:ascii="Arial" w:hAnsi="Arial"/>
          <w:b/>
          <w:i w:val="0"/>
          <w:color w:val="00695C"/>
          <w:sz w:val="17"/>
        </w:rPr>
        <w:t>РУКОВОДСТВО ФЕРМЕРА</w:t>
      </w:r>
    </w:p>
    <w:p>
      <w:pPr>
        <w:spacing w:before="0" w:after="20" w:line="300" w:lineRule="auto"/>
        <w:jc w:val="center"/>
      </w:pPr>
      <w:r>
        <w:rPr>
          <w:rFonts w:ascii="Arial" w:hAnsi="Arial"/>
          <w:b/>
          <w:i w:val="0"/>
          <w:color w:val="004D40"/>
          <w:sz w:val="54"/>
        </w:rPr>
        <w:t>AgriPartners</w:t>
      </w:r>
    </w:p>
    <w:p>
      <w:pPr>
        <w:spacing w:before="0" w:after="40" w:line="300" w:lineRule="auto"/>
        <w:jc w:val="center"/>
      </w:pPr>
      <w:r>
        <w:rPr>
          <w:rFonts w:ascii="Arial" w:hAnsi="Arial"/>
          <w:b/>
          <w:i w:val="0"/>
          <w:color w:val="102A43"/>
          <w:sz w:val="32"/>
        </w:rPr>
        <w:t>Откормочный комплекс Fidlot</w:t>
      </w:r>
    </w:p>
    <w:p>
      <w:pPr>
        <w:spacing w:before="0" w:after="140" w:line="300" w:lineRule="auto"/>
        <w:jc w:val="center"/>
      </w:pPr>
      <w:r>
        <w:rPr>
          <w:rFonts w:ascii="Arial" w:hAnsi="Arial"/>
          <w:b w:val="0"/>
          <w:i w:val="0"/>
          <w:color w:val="667085"/>
          <w:sz w:val="17"/>
        </w:rPr>
        <w:t>v5.9 | 7 циклов x 5 мес. | Сплит 60/40 | Резерв 44% | Fee 20% | RU</w:t>
      </w:r>
    </w:p>
    <w:tbl>
      <w:tblPr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1769C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Первая выплата</w:t>
            </w:r>
          </w:p>
        </w:tc>
        <w:tc>
          <w:tcPr>
            <w:tcW w:type="dxa" w:w="2664"/>
            <w:shd w:fill="1769C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Денежные выплаты</w:t>
            </w:r>
          </w:p>
        </w:tc>
        <w:tc>
          <w:tcPr>
            <w:tcW w:type="dxa" w:w="2664"/>
            <w:shd w:fill="1769C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Общая выгода</w:t>
            </w:r>
          </w:p>
        </w:tc>
        <w:tc>
          <w:tcPr>
            <w:tcW w:type="dxa" w:w="2664"/>
            <w:shd w:fill="1769C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Циклы</w:t>
            </w:r>
          </w:p>
        </w:tc>
      </w:tr>
      <w:tr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04D40"/>
                <w:sz w:val="34"/>
              </w:rPr>
              <w:t>$7,330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04D40"/>
                <w:sz w:val="34"/>
              </w:rPr>
              <w:t>$96,250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04D40"/>
                <w:sz w:val="34"/>
              </w:rPr>
              <w:t>$114,250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04D40"/>
                <w:sz w:val="34"/>
              </w:rPr>
              <w:t>7 x 5</w:t>
            </w:r>
          </w:p>
        </w:tc>
      </w:tr>
    </w:tbl>
    <w:p>
      <w:pPr>
        <w:spacing w:after="40"/>
      </w:pPr>
    </w:p>
    <w:tbl>
      <w:tblPr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656"/>
      </w:tblGrid>
      <w:tr>
        <w:tc>
          <w:tcPr>
            <w:tcW w:type="dxa" w:w="10656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04D40"/>
                <w:sz w:val="18"/>
              </w:rPr>
              <w:t>Демонстрационная финансовая модель. Все показатели являются прогнозными, не гарантируют доходность и не являются публичным предложением инвестировать.</w:t>
            </w:r>
          </w:p>
        </w:tc>
      </w:tr>
    </w:tbl>
    <w:p>
      <w:pPr>
        <w:spacing w:after="40"/>
      </w:pPr>
    </w:p>
    <w:tbl>
      <w:tblPr>
        <w:tblW w:type="dxa" w:w="10656"/>
        <w:tblLayout w:type="fixed"/>
        <w:tblLook w:firstColumn="1" w:firstRow="1" w:lastColumn="0" w:lastRow="0" w:noHBand="0" w:noVBand="1" w:val="04A0"/>
        <w:tblInd w:w="120" w:type="dxa"/>
      </w:tblPr>
      <w:tblGrid>
        <w:gridCol w:w="10656"/>
      </w:tblGrid>
      <w:tr>
        <w:tc>
          <w:tcPr>
            <w:tcW w:type="dxa" w:w="10656"/>
            <w:shd w:fill="1769C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Обзор программы</w:t>
            </w:r>
          </w:p>
        </w:tc>
      </w:tr>
    </w:tbl>
    <w:p>
      <w:pPr>
        <w:spacing w:before="0" w:after="20" w:line="240" w:lineRule="auto"/>
      </w:pPr>
    </w:p>
    <w:p>
      <w:pPr>
        <w:spacing w:before="0" w:after="100" w:line="300" w:lineRule="auto"/>
      </w:pPr>
      <w:r>
        <w:rPr>
          <w:rFonts w:ascii="Arial" w:hAnsi="Arial"/>
          <w:b w:val="0"/>
          <w:i w:val="0"/>
          <w:color w:val="17212B"/>
          <w:sz w:val="18"/>
        </w:rPr>
        <w:t>Компания финансирует закупку 50 голов молодняка, откормочную базу и оборотный резерв. Фермер предоставляет землю, труд и операционное управление. Его доля составляет 60% чистой прибыли; зарплата работника и транспорт оплачиваются из доли фермера.</w:t>
      </w:r>
    </w:p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8556"/>
      </w:tblGrid>
      <w:tr>
        <w:trPr>
          <w:tblHeader w:val="true"/>
        </w:trPr>
        <w:tc>
          <w:tcPr>
            <w:tcW w:type="dxa" w:w="2100"/>
            <w:shd w:fill="1769C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Сумма</w:t>
            </w:r>
          </w:p>
        </w:tc>
        <w:tc>
          <w:tcPr>
            <w:tcW w:type="dxa" w:w="8556"/>
            <w:shd w:fill="1769C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Статья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$20,000</w:t>
            </w:r>
          </w:p>
        </w:tc>
        <w:tc>
          <w:tcPr>
            <w:tcW w:type="dxa" w:w="85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Начальный молодняк</w:t>
            </w:r>
          </w:p>
        </w:tc>
      </w:tr>
      <w:tr>
        <w:tc>
          <w:tcPr>
            <w:tcW w:type="dxa" w:w="21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$18,000</w:t>
            </w:r>
          </w:p>
        </w:tc>
        <w:tc>
          <w:tcPr>
            <w:tcW w:type="dxa" w:w="8556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Откормочная база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$12,000</w:t>
            </w:r>
          </w:p>
        </w:tc>
        <w:tc>
          <w:tcPr>
            <w:tcW w:type="dxa" w:w="85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Оборотный резерв</w:t>
            </w:r>
          </w:p>
        </w:tc>
      </w:tr>
      <w:tr>
        <w:tc>
          <w:tcPr>
            <w:tcW w:type="dxa" w:w="2100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/>
                <w:i w:val="0"/>
                <w:color w:val="17212B"/>
                <w:sz w:val="16"/>
              </w:rPr>
              <w:t>$50,000</w:t>
            </w:r>
          </w:p>
        </w:tc>
        <w:tc>
          <w:tcPr>
            <w:tcW w:type="dxa" w:w="8556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/>
                <w:i w:val="0"/>
                <w:color w:val="17212B"/>
                <w:sz w:val="16"/>
              </w:rPr>
              <w:t>ИТОГО</w:t>
            </w:r>
          </w:p>
        </w:tc>
      </w:tr>
    </w:tbl>
    <w:p>
      <w:pPr>
        <w:spacing w:after="40"/>
      </w:pPr>
    </w:p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650"/>
        <w:gridCol w:w="4306"/>
      </w:tblGrid>
      <w:tr>
        <w:trPr>
          <w:tblHeader w:val="true"/>
        </w:trPr>
        <w:tc>
          <w:tcPr>
            <w:tcW w:type="dxa" w:w="1700"/>
            <w:shd w:fill="1769C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Сторона</w:t>
            </w:r>
          </w:p>
        </w:tc>
        <w:tc>
          <w:tcPr>
            <w:tcW w:type="dxa" w:w="4650"/>
            <w:shd w:fill="1769C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Вклад</w:t>
            </w:r>
          </w:p>
        </w:tc>
        <w:tc>
          <w:tcPr>
            <w:tcW w:type="dxa" w:w="4306"/>
            <w:shd w:fill="1769C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Результат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AgriPartners</w:t>
            </w:r>
          </w:p>
        </w:tc>
        <w:tc>
          <w:tcPr>
            <w:tcW w:type="dxa" w:w="4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Финансирует активы и оборотный капитал</w:t>
            </w:r>
          </w:p>
        </w:tc>
        <w:tc>
          <w:tcPr>
            <w:tcW w:type="dxa" w:w="43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40% доли инвестора за вычетом Fee</w:t>
            </w:r>
          </w:p>
        </w:tc>
      </w:tr>
      <w:tr>
        <w:tc>
          <w:tcPr>
            <w:tcW w:type="dxa" w:w="17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Фермер</w:t>
            </w:r>
          </w:p>
        </w:tc>
        <w:tc>
          <w:tcPr>
            <w:tcW w:type="dxa" w:w="465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Предоставляет землю, труд и управление</w:t>
            </w:r>
          </w:p>
        </w:tc>
        <w:tc>
          <w:tcPr>
            <w:tcW w:type="dxa" w:w="4306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60% доли и передаваемое имущество</w:t>
            </w:r>
          </w:p>
        </w:tc>
      </w:tr>
    </w:tbl>
    <w:p>
      <w:pPr>
        <w:spacing w:after="40"/>
      </w:pPr>
    </w:p>
    <w:p>
      <w:pPr>
        <w:pStyle w:val="Heading1"/>
      </w:pPr>
      <w:r>
        <w:t>2. Экономика циклов</w:t>
      </w:r>
    </w:p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1700"/>
        <w:gridCol w:w="1850"/>
        <w:gridCol w:w="2100"/>
        <w:gridCol w:w="2050"/>
        <w:gridCol w:w="1906"/>
      </w:tblGrid>
      <w:tr>
        <w:trPr>
          <w:tblHeader w:val="true"/>
        </w:trPr>
        <w:tc>
          <w:tcPr>
            <w:tcW w:type="dxa" w:w="1050"/>
            <w:shd w:fill="1769C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Цикл</w:t>
            </w:r>
          </w:p>
        </w:tc>
        <w:tc>
          <w:tcPr>
            <w:tcW w:type="dxa" w:w="1700"/>
            <w:shd w:fill="1769C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Выручка</w:t>
            </w:r>
          </w:p>
        </w:tc>
        <w:tc>
          <w:tcPr>
            <w:tcW w:type="dxa" w:w="1850"/>
            <w:shd w:fill="1769C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Чистая прибыль</w:t>
            </w:r>
          </w:p>
        </w:tc>
        <w:tc>
          <w:tcPr>
            <w:tcW w:type="dxa" w:w="2100"/>
            <w:shd w:fill="1769C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Доля фермера 60%</w:t>
            </w:r>
          </w:p>
        </w:tc>
        <w:tc>
          <w:tcPr>
            <w:tcW w:type="dxa" w:w="2050"/>
            <w:shd w:fill="1769C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Зарплата + транспорт</w:t>
            </w:r>
          </w:p>
        </w:tc>
        <w:tc>
          <w:tcPr>
            <w:tcW w:type="dxa" w:w="1906"/>
            <w:shd w:fill="1769C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Фермеру до резерва</w:t>
            </w:r>
          </w:p>
        </w:tc>
      </w:tr>
      <w:tr>
        <w:tc>
          <w:tcPr>
            <w:tcW w:type="dxa" w:w="10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1-2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$50,000</w:t>
            </w:r>
          </w:p>
        </w:tc>
        <w:tc>
          <w:tcPr>
            <w:tcW w:type="dxa" w:w="1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$30,000</w:t>
            </w:r>
          </w:p>
        </w:tc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$18,000</w:t>
            </w:r>
          </w:p>
        </w:tc>
        <w:tc>
          <w:tcPr>
            <w:tcW w:type="dxa" w:w="20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$2,750</w:t>
            </w:r>
          </w:p>
        </w:tc>
        <w:tc>
          <w:tcPr>
            <w:tcW w:type="dxa" w:w="19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$15,250</w:t>
            </w:r>
          </w:p>
        </w:tc>
      </w:tr>
      <w:tr>
        <w:tc>
          <w:tcPr>
            <w:tcW w:type="dxa" w:w="105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3-7</w:t>
            </w:r>
          </w:p>
        </w:tc>
        <w:tc>
          <w:tcPr>
            <w:tcW w:type="dxa" w:w="17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$50,000</w:t>
            </w:r>
          </w:p>
        </w:tc>
        <w:tc>
          <w:tcPr>
            <w:tcW w:type="dxa" w:w="185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$26,500</w:t>
            </w:r>
          </w:p>
        </w:tc>
        <w:tc>
          <w:tcPr>
            <w:tcW w:type="dxa" w:w="21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$15,900</w:t>
            </w:r>
          </w:p>
        </w:tc>
        <w:tc>
          <w:tcPr>
            <w:tcW w:type="dxa" w:w="205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$2,750</w:t>
            </w:r>
          </w:p>
        </w:tc>
        <w:tc>
          <w:tcPr>
            <w:tcW w:type="dxa" w:w="1906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$13,150</w:t>
            </w:r>
          </w:p>
        </w:tc>
      </w:tr>
    </w:tbl>
    <w:p>
      <w:pPr>
        <w:spacing w:after="40"/>
      </w:pPr>
    </w:p>
    <w:p>
      <w:pPr>
        <w:pageBreakBefore/>
        <w:spacing w:before="0" w:after="0" w:line="24" w:lineRule="auto"/>
      </w:pPr>
      <w:r>
        <w:rPr>
          <w:rFonts w:ascii="Arial" w:hAnsi="Arial"/>
          <w:b w:val="0"/>
          <w:i w:val="0"/>
          <w:color w:val="FFFFFF"/>
          <w:sz w:val="2"/>
        </w:rPr>
      </w:r>
    </w:p>
    <w:tbl>
      <w:tblPr>
        <w:tblW w:type="dxa" w:w="10656"/>
        <w:tblLayout w:type="fixed"/>
        <w:tblLook w:firstColumn="1" w:firstRow="1" w:lastColumn="0" w:lastRow="0" w:noHBand="0" w:noVBand="1" w:val="04A0"/>
        <w:tblInd w:w="120" w:type="dxa"/>
      </w:tblPr>
      <w:tblGrid>
        <w:gridCol w:w="10656"/>
      </w:tblGrid>
      <w:tr>
        <w:tc>
          <w:tcPr>
            <w:tcW w:type="dxa" w:w="10656"/>
            <w:shd w:fill="1769C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Подробный разбор по циклам</w:t>
            </w:r>
          </w:p>
        </w:tc>
      </w:tr>
    </w:tbl>
    <w:p>
      <w:pPr>
        <w:spacing w:before="0" w:after="20" w:line="240" w:lineRule="auto"/>
      </w:pPr>
    </w:p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656"/>
      </w:tblGrid>
      <w:tr>
        <w:tc>
          <w:tcPr>
            <w:tcW w:type="dxa" w:w="10656"/>
            <w:shd w:fill="1769C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Цикл 1  |  0-5 мес.</w:t>
            </w:r>
          </w:p>
        </w:tc>
      </w:tr>
    </w:tbl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5356"/>
        <w:gridCol w:w="2200"/>
      </w:tblGrid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Выручка от продаж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50 гол. x $1,000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$50,000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Закупка молодняка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Из фонда компании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-$20,000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Чистая прибыль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60/40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$30,000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Доля инвестора 40%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Удерживается только из доли инвестора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$12,000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Performance Fee 20%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Удерживается только из доли инвестора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-$2,400</w:t>
            </w:r>
          </w:p>
        </w:tc>
      </w:tr>
      <w:tr>
        <w:tc>
          <w:tcPr>
            <w:tcW w:type="dxa" w:w="3100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Доля фермера до расходов</w:t>
            </w:r>
          </w:p>
        </w:tc>
        <w:tc>
          <w:tcPr>
            <w:tcW w:type="dxa" w:w="5356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Защищённая доля партнёра</w:t>
            </w:r>
          </w:p>
        </w:tc>
        <w:tc>
          <w:tcPr>
            <w:tcW w:type="dxa" w:w="2200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$18,000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Зарплата работника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Вычитается из доли фермера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-$1,750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Транспорт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Вычитается из доли фермера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-$1,000</w:t>
            </w:r>
          </w:p>
        </w:tc>
      </w:tr>
      <w:tr>
        <w:tc>
          <w:tcPr>
            <w:tcW w:type="dxa" w:w="3100"/>
            <w:shd w:fill="2E9D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Фермеру до резерва</w:t>
            </w:r>
          </w:p>
        </w:tc>
        <w:tc>
          <w:tcPr>
            <w:tcW w:type="dxa" w:w="5356"/>
            <w:shd w:fill="2E9D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До взноса в резерв</w:t>
            </w:r>
          </w:p>
        </w:tc>
        <w:tc>
          <w:tcPr>
            <w:tcW w:type="dxa" w:w="2200"/>
            <w:shd w:fill="2E9D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$15,250</w:t>
            </w:r>
          </w:p>
        </w:tc>
      </w:tr>
    </w:tbl>
    <w:p>
      <w:pPr>
        <w:spacing w:before="0" w:after="40" w:line="240" w:lineRule="auto"/>
      </w:pPr>
    </w:p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656"/>
      </w:tblGrid>
      <w:tr>
        <w:tc>
          <w:tcPr>
            <w:tcW w:type="dxa" w:w="10656"/>
            <w:shd w:fill="1769C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Цикл 2  |  5-10 мес.</w:t>
            </w:r>
          </w:p>
        </w:tc>
      </w:tr>
    </w:tbl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5356"/>
        <w:gridCol w:w="2200"/>
      </w:tblGrid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Выручка от продаж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50 гол. x $1,000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$50,000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Закупка молодняка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Из фонда компании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-$20,000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Чистая прибыль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60/40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$30,000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Доля инвестора 40%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Удерживается только из доли инвестора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$12,000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Performance Fee 20%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Удерживается только из доли инвестора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-$2,400</w:t>
            </w:r>
          </w:p>
        </w:tc>
      </w:tr>
      <w:tr>
        <w:tc>
          <w:tcPr>
            <w:tcW w:type="dxa" w:w="3100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Доля фермера до расходов</w:t>
            </w:r>
          </w:p>
        </w:tc>
        <w:tc>
          <w:tcPr>
            <w:tcW w:type="dxa" w:w="5356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Защищённая доля партнёра</w:t>
            </w:r>
          </w:p>
        </w:tc>
        <w:tc>
          <w:tcPr>
            <w:tcW w:type="dxa" w:w="2200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$18,000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Зарплата работника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Вычитается из доли фермера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-$1,750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Транспорт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Вычитается из доли фермера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-$1,000</w:t>
            </w:r>
          </w:p>
        </w:tc>
      </w:tr>
      <w:tr>
        <w:tc>
          <w:tcPr>
            <w:tcW w:type="dxa" w:w="3100"/>
            <w:shd w:fill="2E9D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Фермеру до резерва</w:t>
            </w:r>
          </w:p>
        </w:tc>
        <w:tc>
          <w:tcPr>
            <w:tcW w:type="dxa" w:w="5356"/>
            <w:shd w:fill="2E9D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До взноса в резерв</w:t>
            </w:r>
          </w:p>
        </w:tc>
        <w:tc>
          <w:tcPr>
            <w:tcW w:type="dxa" w:w="2200"/>
            <w:shd w:fill="2E9D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$15,250</w:t>
            </w:r>
          </w:p>
        </w:tc>
      </w:tr>
    </w:tbl>
    <w:p>
      <w:pPr>
        <w:spacing w:before="0" w:after="40" w:line="240" w:lineRule="auto"/>
      </w:pPr>
    </w:p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656"/>
      </w:tblGrid>
      <w:tr>
        <w:tc>
          <w:tcPr>
            <w:tcW w:type="dxa" w:w="10656"/>
            <w:shd w:fill="1769C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Цикл 3  |  10-15 мес.</w:t>
            </w:r>
          </w:p>
        </w:tc>
      </w:tr>
    </w:tbl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5356"/>
        <w:gridCol w:w="2200"/>
      </w:tblGrid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Выручка от продаж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50 гол. x $1,000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$50,000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Закупка молодняка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Из выручки цикла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-$20,000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Корма и операционные расходы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Из выручки цикла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-$3,500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Чистая прибыль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60/40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$26,500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Доля инвестора 40%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Удерживается только из доли инвестора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$10,600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Performance Fee 20%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Удерживается только из доли инвестора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-$2,120</w:t>
            </w:r>
          </w:p>
        </w:tc>
      </w:tr>
      <w:tr>
        <w:tc>
          <w:tcPr>
            <w:tcW w:type="dxa" w:w="3100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Доля фермера до расходов</w:t>
            </w:r>
          </w:p>
        </w:tc>
        <w:tc>
          <w:tcPr>
            <w:tcW w:type="dxa" w:w="5356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Защищённая доля партнёра</w:t>
            </w:r>
          </w:p>
        </w:tc>
        <w:tc>
          <w:tcPr>
            <w:tcW w:type="dxa" w:w="2200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$15,900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Зарплата работника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Вычитается из доли фермера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-$1,750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Транспорт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Вычитается из доли фермера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-$1,000</w:t>
            </w:r>
          </w:p>
        </w:tc>
      </w:tr>
      <w:tr>
        <w:tc>
          <w:tcPr>
            <w:tcW w:type="dxa" w:w="3100"/>
            <w:shd w:fill="2E9D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Фермеру до резерва</w:t>
            </w:r>
          </w:p>
        </w:tc>
        <w:tc>
          <w:tcPr>
            <w:tcW w:type="dxa" w:w="5356"/>
            <w:shd w:fill="2E9D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До взноса в резерв</w:t>
            </w:r>
          </w:p>
        </w:tc>
        <w:tc>
          <w:tcPr>
            <w:tcW w:type="dxa" w:w="2200"/>
            <w:shd w:fill="2E9D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$13,150</w:t>
            </w:r>
          </w:p>
        </w:tc>
      </w:tr>
    </w:tbl>
    <w:p>
      <w:pPr>
        <w:spacing w:before="0" w:after="40" w:line="240" w:lineRule="auto"/>
      </w:pPr>
    </w:p>
    <w:p>
      <w:pPr>
        <w:pageBreakBefore/>
        <w:spacing w:before="0" w:after="0" w:line="24" w:lineRule="auto"/>
      </w:pPr>
      <w:r>
        <w:rPr>
          <w:rFonts w:ascii="Arial" w:hAnsi="Arial"/>
          <w:b w:val="0"/>
          <w:i w:val="0"/>
          <w:color w:val="FFFFFF"/>
          <w:sz w:val="2"/>
        </w:rPr>
      </w:r>
    </w:p>
    <w:tbl>
      <w:tblPr>
        <w:tblW w:type="dxa" w:w="10656"/>
        <w:tblLayout w:type="fixed"/>
        <w:tblLook w:firstColumn="1" w:firstRow="1" w:lastColumn="0" w:lastRow="0" w:noHBand="0" w:noVBand="1" w:val="04A0"/>
        <w:tblInd w:w="120" w:type="dxa"/>
      </w:tblPr>
      <w:tblGrid>
        <w:gridCol w:w="10656"/>
      </w:tblGrid>
      <w:tr>
        <w:tc>
          <w:tcPr>
            <w:tcW w:type="dxa" w:w="10656"/>
            <w:shd w:fill="1769C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Подробный разбор по циклам</w:t>
            </w:r>
          </w:p>
        </w:tc>
      </w:tr>
    </w:tbl>
    <w:p>
      <w:pPr>
        <w:spacing w:before="0" w:after="20" w:line="240" w:lineRule="auto"/>
      </w:pPr>
    </w:p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656"/>
      </w:tblGrid>
      <w:tr>
        <w:tc>
          <w:tcPr>
            <w:tcW w:type="dxa" w:w="10656"/>
            <w:shd w:fill="1769C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Цикл 4  |  15-20 мес.</w:t>
            </w:r>
          </w:p>
        </w:tc>
      </w:tr>
    </w:tbl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5356"/>
        <w:gridCol w:w="2200"/>
      </w:tblGrid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Выручка от продаж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50 гол. x $1,000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$50,000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Закупка молодняка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Из выручки цикла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-$20,000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Корма и операционные расходы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Из выручки цикла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-$3,500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Чистая прибыль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60/40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$26,500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Доля инвестора 40%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Удерживается только из доли инвестора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$10,600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Performance Fee 20%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Удерживается только из доли инвестора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-$2,120</w:t>
            </w:r>
          </w:p>
        </w:tc>
      </w:tr>
      <w:tr>
        <w:tc>
          <w:tcPr>
            <w:tcW w:type="dxa" w:w="3100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Доля фермера до расходов</w:t>
            </w:r>
          </w:p>
        </w:tc>
        <w:tc>
          <w:tcPr>
            <w:tcW w:type="dxa" w:w="5356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Защищённая доля партнёра</w:t>
            </w:r>
          </w:p>
        </w:tc>
        <w:tc>
          <w:tcPr>
            <w:tcW w:type="dxa" w:w="2200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$15,900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Зарплата работника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Вычитается из доли фермера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-$1,750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Транспорт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Вычитается из доли фермера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-$1,000</w:t>
            </w:r>
          </w:p>
        </w:tc>
      </w:tr>
      <w:tr>
        <w:tc>
          <w:tcPr>
            <w:tcW w:type="dxa" w:w="3100"/>
            <w:shd w:fill="2E9D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Фермеру до резерва</w:t>
            </w:r>
          </w:p>
        </w:tc>
        <w:tc>
          <w:tcPr>
            <w:tcW w:type="dxa" w:w="5356"/>
            <w:shd w:fill="2E9D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До взноса в резерв</w:t>
            </w:r>
          </w:p>
        </w:tc>
        <w:tc>
          <w:tcPr>
            <w:tcW w:type="dxa" w:w="2200"/>
            <w:shd w:fill="2E9D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$13,150</w:t>
            </w:r>
          </w:p>
        </w:tc>
      </w:tr>
    </w:tbl>
    <w:p>
      <w:pPr>
        <w:spacing w:before="0" w:after="40" w:line="240" w:lineRule="auto"/>
      </w:pPr>
    </w:p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656"/>
      </w:tblGrid>
      <w:tr>
        <w:tc>
          <w:tcPr>
            <w:tcW w:type="dxa" w:w="10656"/>
            <w:shd w:fill="1769C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Цикл 5  |  20-25 мес.</w:t>
            </w:r>
          </w:p>
        </w:tc>
      </w:tr>
    </w:tbl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5356"/>
        <w:gridCol w:w="2200"/>
      </w:tblGrid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Выручка от продаж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50 гол. x $1,000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$50,000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Закупка молодняка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Из выручки цикла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-$20,000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Корма и операционные расходы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Из выручки цикла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-$3,500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Чистая прибыль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60/40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$26,500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Доля инвестора 40%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Удерживается только из доли инвестора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$10,600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Performance Fee 20%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Удерживается только из доли инвестора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-$2,120</w:t>
            </w:r>
          </w:p>
        </w:tc>
      </w:tr>
      <w:tr>
        <w:tc>
          <w:tcPr>
            <w:tcW w:type="dxa" w:w="3100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Доля фермера до расходов</w:t>
            </w:r>
          </w:p>
        </w:tc>
        <w:tc>
          <w:tcPr>
            <w:tcW w:type="dxa" w:w="5356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Защищённая доля партнёра</w:t>
            </w:r>
          </w:p>
        </w:tc>
        <w:tc>
          <w:tcPr>
            <w:tcW w:type="dxa" w:w="2200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$15,900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Зарплата работника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Вычитается из доли фермера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-$1,750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Транспорт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Вычитается из доли фермера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-$1,000</w:t>
            </w:r>
          </w:p>
        </w:tc>
      </w:tr>
      <w:tr>
        <w:tc>
          <w:tcPr>
            <w:tcW w:type="dxa" w:w="3100"/>
            <w:shd w:fill="2E9D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Фермеру до резерва</w:t>
            </w:r>
          </w:p>
        </w:tc>
        <w:tc>
          <w:tcPr>
            <w:tcW w:type="dxa" w:w="5356"/>
            <w:shd w:fill="2E9D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До взноса в резерв</w:t>
            </w:r>
          </w:p>
        </w:tc>
        <w:tc>
          <w:tcPr>
            <w:tcW w:type="dxa" w:w="2200"/>
            <w:shd w:fill="2E9D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$13,150</w:t>
            </w:r>
          </w:p>
        </w:tc>
      </w:tr>
    </w:tbl>
    <w:p>
      <w:pPr>
        <w:spacing w:before="0" w:after="40" w:line="240" w:lineRule="auto"/>
      </w:pPr>
    </w:p>
    <w:p>
      <w:pPr>
        <w:pageBreakBefore/>
        <w:spacing w:before="0" w:after="0" w:line="24" w:lineRule="auto"/>
      </w:pPr>
      <w:r>
        <w:rPr>
          <w:rFonts w:ascii="Arial" w:hAnsi="Arial"/>
          <w:b w:val="0"/>
          <w:i w:val="0"/>
          <w:color w:val="FFFFFF"/>
          <w:sz w:val="2"/>
        </w:rPr>
      </w:r>
    </w:p>
    <w:tbl>
      <w:tblPr>
        <w:tblW w:type="dxa" w:w="10656"/>
        <w:tblLayout w:type="fixed"/>
        <w:tblLook w:firstColumn="1" w:firstRow="1" w:lastColumn="0" w:lastRow="0" w:noHBand="0" w:noVBand="1" w:val="04A0"/>
        <w:tblInd w:w="120" w:type="dxa"/>
      </w:tblPr>
      <w:tblGrid>
        <w:gridCol w:w="10656"/>
      </w:tblGrid>
      <w:tr>
        <w:tc>
          <w:tcPr>
            <w:tcW w:type="dxa" w:w="10656"/>
            <w:shd w:fill="1769C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Подробный разбор по циклам</w:t>
            </w:r>
          </w:p>
        </w:tc>
      </w:tr>
    </w:tbl>
    <w:p>
      <w:pPr>
        <w:spacing w:before="0" w:after="20" w:line="240" w:lineRule="auto"/>
      </w:pPr>
    </w:p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656"/>
      </w:tblGrid>
      <w:tr>
        <w:tc>
          <w:tcPr>
            <w:tcW w:type="dxa" w:w="10656"/>
            <w:shd w:fill="1769C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Цикл 6  |  25-30 мес.</w:t>
            </w:r>
          </w:p>
        </w:tc>
      </w:tr>
    </w:tbl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5356"/>
        <w:gridCol w:w="2200"/>
      </w:tblGrid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Выручка от продаж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50 гол. x $1,000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$50,000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Закупка молодняка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Из выручки цикла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-$20,000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Корма и операционные расходы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Из выручки цикла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-$3,500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Чистая прибыль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60/40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$26,500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Доля инвестора 40%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Удерживается только из доли инвестора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$10,600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Performance Fee 20%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Удерживается только из доли инвестора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-$2,120</w:t>
            </w:r>
          </w:p>
        </w:tc>
      </w:tr>
      <w:tr>
        <w:tc>
          <w:tcPr>
            <w:tcW w:type="dxa" w:w="3100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Доля фермера до расходов</w:t>
            </w:r>
          </w:p>
        </w:tc>
        <w:tc>
          <w:tcPr>
            <w:tcW w:type="dxa" w:w="5356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Защищённая доля партнёра</w:t>
            </w:r>
          </w:p>
        </w:tc>
        <w:tc>
          <w:tcPr>
            <w:tcW w:type="dxa" w:w="2200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$15,900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Зарплата работника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Вычитается из доли фермера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-$1,750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Транспорт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Вычитается из доли фермера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-$1,000</w:t>
            </w:r>
          </w:p>
        </w:tc>
      </w:tr>
      <w:tr>
        <w:tc>
          <w:tcPr>
            <w:tcW w:type="dxa" w:w="3100"/>
            <w:shd w:fill="2E9D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Фермеру до резерва</w:t>
            </w:r>
          </w:p>
        </w:tc>
        <w:tc>
          <w:tcPr>
            <w:tcW w:type="dxa" w:w="5356"/>
            <w:shd w:fill="2E9D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До взноса в резерв</w:t>
            </w:r>
          </w:p>
        </w:tc>
        <w:tc>
          <w:tcPr>
            <w:tcW w:type="dxa" w:w="2200"/>
            <w:shd w:fill="2E9D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$13,150</w:t>
            </w:r>
          </w:p>
        </w:tc>
      </w:tr>
    </w:tbl>
    <w:p>
      <w:pPr>
        <w:spacing w:before="0" w:after="40" w:line="240" w:lineRule="auto"/>
      </w:pPr>
    </w:p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656"/>
      </w:tblGrid>
      <w:tr>
        <w:tc>
          <w:tcPr>
            <w:tcW w:type="dxa" w:w="10656"/>
            <w:shd w:fill="1769C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Цикл 7  |  30-35 мес.</w:t>
            </w:r>
          </w:p>
        </w:tc>
      </w:tr>
    </w:tbl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5356"/>
        <w:gridCol w:w="2200"/>
      </w:tblGrid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Выручка от продаж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50 гол. x $1,000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$50,000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Закупка молодняка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Из выручки цикла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-$20,000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Корма и операционные расходы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Из выручки цикла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-$3,500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Чистая прибыль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60/40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$26,500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Доля инвестора 40%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Удерживается только из доли инвестора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$10,600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Performance Fee 20%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Удерживается только из доли инвестора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-$2,120</w:t>
            </w:r>
          </w:p>
        </w:tc>
      </w:tr>
      <w:tr>
        <w:tc>
          <w:tcPr>
            <w:tcW w:type="dxa" w:w="3100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Доля фермера до расходов</w:t>
            </w:r>
          </w:p>
        </w:tc>
        <w:tc>
          <w:tcPr>
            <w:tcW w:type="dxa" w:w="5356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Защищённая доля партнёра</w:t>
            </w:r>
          </w:p>
        </w:tc>
        <w:tc>
          <w:tcPr>
            <w:tcW w:type="dxa" w:w="2200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$15,900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Зарплата работника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Вычитается из доли фермера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-$1,750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Транспорт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Вычитается из доли фермера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-$1,000</w:t>
            </w:r>
          </w:p>
        </w:tc>
      </w:tr>
      <w:tr>
        <w:tc>
          <w:tcPr>
            <w:tcW w:type="dxa" w:w="3100"/>
            <w:shd w:fill="2E9D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Фермеру до резерва</w:t>
            </w:r>
          </w:p>
        </w:tc>
        <w:tc>
          <w:tcPr>
            <w:tcW w:type="dxa" w:w="5356"/>
            <w:shd w:fill="2E9D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До взноса в резерв</w:t>
            </w:r>
          </w:p>
        </w:tc>
        <w:tc>
          <w:tcPr>
            <w:tcW w:type="dxa" w:w="2200"/>
            <w:shd w:fill="2E9D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$13,150</w:t>
            </w:r>
          </w:p>
        </w:tc>
      </w:tr>
    </w:tbl>
    <w:p>
      <w:pPr>
        <w:spacing w:before="0" w:after="40" w:line="240" w:lineRule="auto"/>
      </w:pPr>
    </w:p>
    <w:p>
      <w:pPr>
        <w:pageBreakBefore/>
        <w:spacing w:before="0" w:after="0" w:line="24" w:lineRule="auto"/>
      </w:pPr>
      <w:r>
        <w:rPr>
          <w:rFonts w:ascii="Arial" w:hAnsi="Arial"/>
          <w:b w:val="0"/>
          <w:i w:val="0"/>
          <w:color w:val="FFFFFF"/>
          <w:sz w:val="2"/>
        </w:rPr>
      </w:r>
    </w:p>
    <w:tbl>
      <w:tblPr>
        <w:tblW w:type="dxa" w:w="10656"/>
        <w:tblLayout w:type="fixed"/>
        <w:tblLook w:firstColumn="1" w:firstRow="1" w:lastColumn="0" w:lastRow="0" w:noHBand="0" w:noVBand="1" w:val="04A0"/>
        <w:tblInd w:w="120" w:type="dxa"/>
      </w:tblPr>
      <w:tblGrid>
        <w:gridCol w:w="10656"/>
      </w:tblGrid>
      <w:tr>
        <w:tc>
          <w:tcPr>
            <w:tcW w:type="dxa" w:w="10656"/>
            <w:shd w:fill="1769C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Резерв защиты инвестора</w:t>
            </w:r>
          </w:p>
        </w:tc>
      </w:tr>
    </w:tbl>
    <w:p>
      <w:pPr>
        <w:spacing w:before="0" w:after="20" w:line="240" w:lineRule="auto"/>
      </w:pPr>
    </w:p>
    <w:p>
      <w:pPr>
        <w:spacing w:before="0" w:after="100" w:line="300" w:lineRule="auto"/>
      </w:pPr>
      <w:r>
        <w:rPr>
          <w:rFonts w:ascii="Arial" w:hAnsi="Arial"/>
          <w:b w:val="0"/>
          <w:i w:val="0"/>
          <w:color w:val="17212B"/>
          <w:sz w:val="17"/>
        </w:rPr>
        <w:t>Ставка: 44% от доли фермера. Необходимый резерв после каждого успешного цикла: max($10,000; $50,000 - фактически полученные инвестором выплаты). Последние $10,000 разблокируются только после завершения и исполнения всех обязательств.</w:t>
      </w:r>
    </w:p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1850"/>
        <w:gridCol w:w="1750"/>
        <w:gridCol w:w="1750"/>
        <w:gridCol w:w="1700"/>
        <w:gridCol w:w="2356"/>
      </w:tblGrid>
      <w:tr>
        <w:trPr>
          <w:tblHeader w:val="true"/>
        </w:trPr>
        <w:tc>
          <w:tcPr>
            <w:tcW w:type="dxa" w:w="1250"/>
            <w:shd w:fill="1769C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Цикл</w:t>
            </w:r>
          </w:p>
        </w:tc>
        <w:tc>
          <w:tcPr>
            <w:tcW w:type="dxa" w:w="1850"/>
            <w:shd w:fill="1769C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Получено инвестором</w:t>
            </w:r>
          </w:p>
        </w:tc>
        <w:tc>
          <w:tcPr>
            <w:tcW w:type="dxa" w:w="1750"/>
            <w:shd w:fill="1769C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Взнос в резерв</w:t>
            </w:r>
          </w:p>
        </w:tc>
        <w:tc>
          <w:tcPr>
            <w:tcW w:type="dxa" w:w="1750"/>
            <w:shd w:fill="1769C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Разблокировано фермеру</w:t>
            </w:r>
          </w:p>
        </w:tc>
        <w:tc>
          <w:tcPr>
            <w:tcW w:type="dxa" w:w="1700"/>
            <w:shd w:fill="1769C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Остаток резерва</w:t>
            </w:r>
          </w:p>
        </w:tc>
        <w:tc>
          <w:tcPr>
            <w:tcW w:type="dxa" w:w="2356"/>
            <w:shd w:fill="1769C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Доступно фермеру</w:t>
            </w:r>
          </w:p>
        </w:tc>
      </w:tr>
      <w:tr>
        <w:tc>
          <w:tcPr>
            <w:tcW w:type="dxa" w:w="12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Цикл 1</w:t>
            </w:r>
          </w:p>
        </w:tc>
        <w:tc>
          <w:tcPr>
            <w:tcW w:type="dxa" w:w="1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$9,600</w:t>
            </w:r>
          </w:p>
        </w:tc>
        <w:tc>
          <w:tcPr>
            <w:tcW w:type="dxa" w:w="17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$7,920</w:t>
            </w:r>
          </w:p>
        </w:tc>
        <w:tc>
          <w:tcPr>
            <w:tcW w:type="dxa" w:w="17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$0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$7,920</w:t>
            </w:r>
          </w:p>
        </w:tc>
        <w:tc>
          <w:tcPr>
            <w:tcW w:type="dxa" w:w="2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$7,330</w:t>
            </w:r>
          </w:p>
        </w:tc>
      </w:tr>
      <w:tr>
        <w:tc>
          <w:tcPr>
            <w:tcW w:type="dxa" w:w="125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Цикл 2</w:t>
            </w:r>
          </w:p>
        </w:tc>
        <w:tc>
          <w:tcPr>
            <w:tcW w:type="dxa" w:w="185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$19,200</w:t>
            </w:r>
          </w:p>
        </w:tc>
        <w:tc>
          <w:tcPr>
            <w:tcW w:type="dxa" w:w="175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$7,920</w:t>
            </w:r>
          </w:p>
        </w:tc>
        <w:tc>
          <w:tcPr>
            <w:tcW w:type="dxa" w:w="175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$0</w:t>
            </w:r>
          </w:p>
        </w:tc>
        <w:tc>
          <w:tcPr>
            <w:tcW w:type="dxa" w:w="17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$15,840</w:t>
            </w:r>
          </w:p>
        </w:tc>
        <w:tc>
          <w:tcPr>
            <w:tcW w:type="dxa" w:w="2356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$7,330</w:t>
            </w:r>
          </w:p>
        </w:tc>
      </w:tr>
      <w:tr>
        <w:tc>
          <w:tcPr>
            <w:tcW w:type="dxa" w:w="12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Цикл 3</w:t>
            </w:r>
          </w:p>
        </w:tc>
        <w:tc>
          <w:tcPr>
            <w:tcW w:type="dxa" w:w="1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$27,680</w:t>
            </w:r>
          </w:p>
        </w:tc>
        <w:tc>
          <w:tcPr>
            <w:tcW w:type="dxa" w:w="17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$6,996</w:t>
            </w:r>
          </w:p>
        </w:tc>
        <w:tc>
          <w:tcPr>
            <w:tcW w:type="dxa" w:w="17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$516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$22,320</w:t>
            </w:r>
          </w:p>
        </w:tc>
        <w:tc>
          <w:tcPr>
            <w:tcW w:type="dxa" w:w="2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$6,670</w:t>
            </w:r>
          </w:p>
        </w:tc>
      </w:tr>
      <w:tr>
        <w:tc>
          <w:tcPr>
            <w:tcW w:type="dxa" w:w="125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Цикл 4</w:t>
            </w:r>
          </w:p>
        </w:tc>
        <w:tc>
          <w:tcPr>
            <w:tcW w:type="dxa" w:w="185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$36,160</w:t>
            </w:r>
          </w:p>
        </w:tc>
        <w:tc>
          <w:tcPr>
            <w:tcW w:type="dxa" w:w="175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$6,996</w:t>
            </w:r>
          </w:p>
        </w:tc>
        <w:tc>
          <w:tcPr>
            <w:tcW w:type="dxa" w:w="175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$15,476</w:t>
            </w:r>
          </w:p>
        </w:tc>
        <w:tc>
          <w:tcPr>
            <w:tcW w:type="dxa" w:w="17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$13,840</w:t>
            </w:r>
          </w:p>
        </w:tc>
        <w:tc>
          <w:tcPr>
            <w:tcW w:type="dxa" w:w="2356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$21,630</w:t>
            </w:r>
          </w:p>
        </w:tc>
      </w:tr>
      <w:tr>
        <w:tc>
          <w:tcPr>
            <w:tcW w:type="dxa" w:w="12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Цикл 5</w:t>
            </w:r>
          </w:p>
        </w:tc>
        <w:tc>
          <w:tcPr>
            <w:tcW w:type="dxa" w:w="1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$44,640</w:t>
            </w:r>
          </w:p>
        </w:tc>
        <w:tc>
          <w:tcPr>
            <w:tcW w:type="dxa" w:w="17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$6,996</w:t>
            </w:r>
          </w:p>
        </w:tc>
        <w:tc>
          <w:tcPr>
            <w:tcW w:type="dxa" w:w="17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$10,836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$10,000</w:t>
            </w:r>
          </w:p>
        </w:tc>
        <w:tc>
          <w:tcPr>
            <w:tcW w:type="dxa" w:w="2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$16,990</w:t>
            </w:r>
          </w:p>
        </w:tc>
      </w:tr>
      <w:tr>
        <w:tc>
          <w:tcPr>
            <w:tcW w:type="dxa" w:w="125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Цикл 6</w:t>
            </w:r>
          </w:p>
        </w:tc>
        <w:tc>
          <w:tcPr>
            <w:tcW w:type="dxa" w:w="185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$53,120</w:t>
            </w:r>
          </w:p>
        </w:tc>
        <w:tc>
          <w:tcPr>
            <w:tcW w:type="dxa" w:w="175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$6,996</w:t>
            </w:r>
          </w:p>
        </w:tc>
        <w:tc>
          <w:tcPr>
            <w:tcW w:type="dxa" w:w="175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$6,996</w:t>
            </w:r>
          </w:p>
        </w:tc>
        <w:tc>
          <w:tcPr>
            <w:tcW w:type="dxa" w:w="17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$10,000</w:t>
            </w:r>
          </w:p>
        </w:tc>
        <w:tc>
          <w:tcPr>
            <w:tcW w:type="dxa" w:w="2356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$13,150</w:t>
            </w:r>
          </w:p>
        </w:tc>
      </w:tr>
      <w:tr>
        <w:tc>
          <w:tcPr>
            <w:tcW w:type="dxa" w:w="12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Цикл 7</w:t>
            </w:r>
          </w:p>
        </w:tc>
        <w:tc>
          <w:tcPr>
            <w:tcW w:type="dxa" w:w="1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$61,600</w:t>
            </w:r>
          </w:p>
        </w:tc>
        <w:tc>
          <w:tcPr>
            <w:tcW w:type="dxa" w:w="17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$6,996</w:t>
            </w:r>
          </w:p>
        </w:tc>
        <w:tc>
          <w:tcPr>
            <w:tcW w:type="dxa" w:w="17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$6,996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$10,000</w:t>
            </w:r>
          </w:p>
        </w:tc>
        <w:tc>
          <w:tcPr>
            <w:tcW w:type="dxa" w:w="2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$13,150</w:t>
            </w:r>
          </w:p>
        </w:tc>
      </w:tr>
      <w:tr>
        <w:tc>
          <w:tcPr>
            <w:tcW w:type="dxa" w:w="125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Завершение</w:t>
            </w:r>
          </w:p>
        </w:tc>
        <w:tc>
          <w:tcPr>
            <w:tcW w:type="dxa" w:w="185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$82,000</w:t>
            </w:r>
          </w:p>
        </w:tc>
        <w:tc>
          <w:tcPr>
            <w:tcW w:type="dxa" w:w="175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$0</w:t>
            </w:r>
          </w:p>
        </w:tc>
        <w:tc>
          <w:tcPr>
            <w:tcW w:type="dxa" w:w="175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$10,000</w:t>
            </w:r>
          </w:p>
        </w:tc>
        <w:tc>
          <w:tcPr>
            <w:tcW w:type="dxa" w:w="17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$0</w:t>
            </w:r>
          </w:p>
        </w:tc>
        <w:tc>
          <w:tcPr>
            <w:tcW w:type="dxa" w:w="2356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$10,000</w:t>
            </w:r>
          </w:p>
        </w:tc>
      </w:tr>
      <w:tr>
        <w:tc>
          <w:tcPr>
            <w:tcW w:type="dxa" w:w="12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Итог</w:t>
            </w:r>
          </w:p>
        </w:tc>
        <w:tc>
          <w:tcPr>
            <w:tcW w:type="dxa" w:w="1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$82,000</w:t>
            </w:r>
          </w:p>
        </w:tc>
        <w:tc>
          <w:tcPr>
            <w:tcW w:type="dxa" w:w="17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$50,820</w:t>
            </w:r>
          </w:p>
        </w:tc>
        <w:tc>
          <w:tcPr>
            <w:tcW w:type="dxa" w:w="17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$50,820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$0</w:t>
            </w:r>
          </w:p>
        </w:tc>
        <w:tc>
          <w:tcPr>
            <w:tcW w:type="dxa" w:w="2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$96,250</w:t>
            </w:r>
          </w:p>
        </w:tc>
      </w:tr>
    </w:tbl>
    <w:p>
      <w:pPr>
        <w:spacing w:after="40"/>
      </w:pPr>
    </w:p>
    <w:p>
      <w:pPr>
        <w:spacing w:before="120" w:after="80" w:line="300" w:lineRule="auto"/>
      </w:pPr>
      <w:r>
        <w:rPr>
          <w:rFonts w:ascii="Arial" w:hAnsi="Arial"/>
          <w:b w:val="0"/>
          <w:i/>
          <w:color w:val="667085"/>
          <w:sz w:val="16"/>
        </w:rPr>
        <w:t>Только расчётный сценарий без убытка. Подтверждённый убыток, просроченный обязательный отчёт, дефолт или открытый спор могут уменьшить или приостановить разблокирование. Резерв не является страховкой или гарантией; модель не определяет юридическую принадлежность заблокированных средств.</w:t>
      </w:r>
    </w:p>
    <w:p>
      <w:pPr>
        <w:pageBreakBefore/>
        <w:spacing w:before="0" w:after="0" w:line="24" w:lineRule="auto"/>
      </w:pPr>
      <w:r>
        <w:rPr>
          <w:rFonts w:ascii="Arial" w:hAnsi="Arial"/>
          <w:b w:val="0"/>
          <w:i w:val="0"/>
          <w:color w:val="FFFFFF"/>
          <w:sz w:val="2"/>
        </w:rPr>
      </w:r>
    </w:p>
    <w:tbl>
      <w:tblPr>
        <w:tblW w:type="dxa" w:w="10656"/>
        <w:tblLayout w:type="fixed"/>
        <w:tblLook w:firstColumn="1" w:firstRow="1" w:lastColumn="0" w:lastRow="0" w:noHBand="0" w:noVBand="1" w:val="04A0"/>
        <w:tblInd w:w="120" w:type="dxa"/>
      </w:tblPr>
      <w:tblGrid>
        <w:gridCol w:w="10656"/>
      </w:tblGrid>
      <w:tr>
        <w:tc>
          <w:tcPr>
            <w:tcW w:type="dxa" w:w="10656"/>
            <w:shd w:fill="1769C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Итоговый финансовый баланс</w:t>
            </w:r>
          </w:p>
        </w:tc>
      </w:tr>
    </w:tbl>
    <w:p>
      <w:pPr>
        <w:spacing w:before="0" w:after="20" w:line="240" w:lineRule="auto"/>
      </w:pPr>
    </w:p>
    <w:tbl>
      <w:tblPr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1769C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Первая выплата</w:t>
            </w:r>
          </w:p>
        </w:tc>
        <w:tc>
          <w:tcPr>
            <w:tcW w:type="dxa" w:w="2664"/>
            <w:shd w:fill="1769C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Денежные выплаты</w:t>
            </w:r>
          </w:p>
        </w:tc>
        <w:tc>
          <w:tcPr>
            <w:tcW w:type="dxa" w:w="2664"/>
            <w:shd w:fill="1769C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Общая выгода</w:t>
            </w:r>
          </w:p>
        </w:tc>
        <w:tc>
          <w:tcPr>
            <w:tcW w:type="dxa" w:w="2664"/>
            <w:shd w:fill="1769C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Циклы</w:t>
            </w:r>
          </w:p>
        </w:tc>
      </w:tr>
      <w:tr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04D40"/>
                <w:sz w:val="34"/>
              </w:rPr>
              <w:t>$7,330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04D40"/>
                <w:sz w:val="34"/>
              </w:rPr>
              <w:t>$96,250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04D40"/>
                <w:sz w:val="34"/>
              </w:rPr>
              <w:t>$114,250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04D40"/>
                <w:sz w:val="34"/>
              </w:rPr>
              <w:t>7 x 5</w:t>
            </w:r>
          </w:p>
        </w:tc>
      </w:tr>
    </w:tbl>
    <w:p>
      <w:pPr>
        <w:spacing w:after="40"/>
      </w:pPr>
    </w:p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000"/>
        <w:gridCol w:w="2300"/>
        <w:gridCol w:w="4356"/>
      </w:tblGrid>
      <w:tr>
        <w:trPr>
          <w:tblHeader w:val="true"/>
        </w:trPr>
        <w:tc>
          <w:tcPr>
            <w:tcW w:type="dxa" w:w="4000"/>
            <w:shd w:fill="1769C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Показатель</w:t>
            </w:r>
          </w:p>
        </w:tc>
        <w:tc>
          <w:tcPr>
            <w:tcW w:type="dxa" w:w="2300"/>
            <w:shd w:fill="1769C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Итог</w:t>
            </w:r>
          </w:p>
        </w:tc>
        <w:tc>
          <w:tcPr>
            <w:tcW w:type="dxa" w:w="4356"/>
            <w:shd w:fill="1769C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Комментарий</w:t>
            </w:r>
          </w:p>
        </w:tc>
      </w:tr>
      <w:tr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Доля фермера до расходов</w:t>
            </w:r>
          </w:p>
        </w:tc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$115,500</w:t>
            </w:r>
          </w:p>
        </w:tc>
        <w:tc>
          <w:tcPr>
            <w:tcW w:type="dxa" w:w="4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До расходов фермера</w:t>
            </w:r>
          </w:p>
        </w:tc>
      </w:tr>
      <w:tr>
        <w:tc>
          <w:tcPr>
            <w:tcW w:type="dxa" w:w="40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Зарплата + транспорт</w:t>
            </w:r>
          </w:p>
        </w:tc>
        <w:tc>
          <w:tcPr>
            <w:tcW w:type="dxa" w:w="23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-$19,250</w:t>
            </w:r>
          </w:p>
        </w:tc>
        <w:tc>
          <w:tcPr>
            <w:tcW w:type="dxa" w:w="4356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Операционные расходы фермера</w:t>
            </w:r>
          </w:p>
        </w:tc>
      </w:tr>
      <w:tr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Взнос в резерв (44%)</w:t>
            </w:r>
          </w:p>
        </w:tc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-$50,820</w:t>
            </w:r>
          </w:p>
        </w:tc>
        <w:tc>
          <w:tcPr>
            <w:tcW w:type="dxa" w:w="4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Временно из доли фермера</w:t>
            </w:r>
          </w:p>
        </w:tc>
      </w:tr>
      <w:tr>
        <w:tc>
          <w:tcPr>
            <w:tcW w:type="dxa" w:w="40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Разблокировано фермеру</w:t>
            </w:r>
          </w:p>
        </w:tc>
        <w:tc>
          <w:tcPr>
            <w:tcW w:type="dxa" w:w="23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$50,820</w:t>
            </w:r>
          </w:p>
        </w:tc>
        <w:tc>
          <w:tcPr>
            <w:tcW w:type="dxa" w:w="4356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Расчётное разблокирование без убытка</w:t>
            </w:r>
          </w:p>
        </w:tc>
      </w:tr>
      <w:tr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Денежные выплаты</w:t>
            </w:r>
          </w:p>
        </w:tc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$96,250</w:t>
            </w:r>
          </w:p>
        </w:tc>
        <w:tc>
          <w:tcPr>
            <w:tcW w:type="dxa" w:w="4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Деньгами за срок модели</w:t>
            </w:r>
          </w:p>
        </w:tc>
      </w:tr>
      <w:tr>
        <w:tc>
          <w:tcPr>
            <w:tcW w:type="dxa" w:w="40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Имущество фермеру</w:t>
            </w:r>
          </w:p>
        </w:tc>
        <w:tc>
          <w:tcPr>
            <w:tcW w:type="dxa" w:w="23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$18,000</w:t>
            </w:r>
          </w:p>
        </w:tc>
        <w:tc>
          <w:tcPr>
            <w:tcW w:type="dxa" w:w="4356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После завершения модели</w:t>
            </w:r>
          </w:p>
        </w:tc>
      </w:tr>
      <w:tr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Общая выгода</w:t>
            </w:r>
          </w:p>
        </w:tc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$114,250</w:t>
            </w:r>
          </w:p>
        </w:tc>
        <w:tc>
          <w:tcPr>
            <w:tcW w:type="dxa" w:w="4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Деньги + имущество</w:t>
            </w:r>
          </w:p>
        </w:tc>
      </w:tr>
    </w:tbl>
    <w:p>
      <w:pPr>
        <w:spacing w:after="40"/>
      </w:pPr>
    </w:p>
    <w:p>
      <w:pPr>
        <w:pStyle w:val="Heading1"/>
      </w:pPr>
      <w:r>
        <w:t>5. Ключевые условия</w:t>
      </w:r>
    </w:p>
    <w:p>
      <w:pPr>
        <w:pStyle w:val="ListBullet"/>
        <w:spacing w:before="0" w:after="80" w:line="288" w:lineRule="auto"/>
      </w:pPr>
      <w:r>
        <w:rPr>
          <w:rFonts w:ascii="Arial" w:hAnsi="Arial"/>
          <w:b w:val="0"/>
          <w:i w:val="0"/>
          <w:color w:val="17212B"/>
          <w:sz w:val="21"/>
        </w:rPr>
        <w:t>Сплит 60/40 применяется к чистой прибыли после затрат до раздела.</w:t>
      </w:r>
    </w:p>
    <w:p>
      <w:pPr>
        <w:pStyle w:val="ListBullet"/>
        <w:spacing w:before="0" w:after="80" w:line="288" w:lineRule="auto"/>
      </w:pPr>
      <w:r>
        <w:rPr>
          <w:rFonts w:ascii="Arial" w:hAnsi="Arial"/>
          <w:b w:val="0"/>
          <w:i w:val="0"/>
          <w:color w:val="17212B"/>
          <w:sz w:val="21"/>
        </w:rPr>
        <w:t>Performance Fee 20% удерживается только из инвесторской доли 40%.</w:t>
      </w:r>
    </w:p>
    <w:p>
      <w:pPr>
        <w:pStyle w:val="ListBullet"/>
        <w:spacing w:before="0" w:after="80" w:line="288" w:lineRule="auto"/>
      </w:pPr>
      <w:r>
        <w:rPr>
          <w:rFonts w:ascii="Arial" w:hAnsi="Arial"/>
          <w:b w:val="0"/>
          <w:i w:val="0"/>
          <w:color w:val="17212B"/>
          <w:sz w:val="21"/>
        </w:rPr>
        <w:t>Резерв 44% формируется из доли фермера; неиспользованный остаток предполагается вернуть фермеру по установленным правилам.</w:t>
      </w:r>
    </w:p>
    <w:p>
      <w:pPr>
        <w:pStyle w:val="ListBullet"/>
        <w:spacing w:before="0" w:after="80" w:line="288" w:lineRule="auto"/>
      </w:pPr>
      <w:r>
        <w:rPr>
          <w:rFonts w:ascii="Arial" w:hAnsi="Arial"/>
          <w:b w:val="0"/>
          <w:i w:val="0"/>
          <w:color w:val="17212B"/>
          <w:sz w:val="21"/>
        </w:rPr>
        <w:t>Поэтапное разблокирование рассчитано для сценария без подтверждённых убытков и может быть приостановлено при отчётности, дефолте или споре.</w:t>
      </w:r>
    </w:p>
    <w:p>
      <w:pPr>
        <w:pStyle w:val="ListBullet"/>
        <w:spacing w:before="0" w:after="80" w:line="288" w:lineRule="auto"/>
      </w:pPr>
      <w:r>
        <w:rPr>
          <w:rFonts w:ascii="Arial" w:hAnsi="Arial"/>
          <w:b w:val="0"/>
          <w:i w:val="0"/>
          <w:color w:val="17212B"/>
          <w:sz w:val="21"/>
        </w:rPr>
        <w:t>Простой годовой ROI — это общий ROI, делённый на срок модели в годах; показатель не учитывает сложный процент и даты промежуточных выплат.</w:t>
      </w:r>
    </w:p>
    <w:p>
      <w:pPr>
        <w:spacing w:before="160" w:after="80" w:line="300" w:lineRule="auto"/>
      </w:pPr>
      <w:r>
        <w:rPr>
          <w:rFonts w:ascii="Arial" w:hAnsi="Arial"/>
          <w:b w:val="0"/>
          <w:i/>
          <w:color w:val="667085"/>
          <w:sz w:val="17"/>
        </w:rPr>
        <w:t>Источник модели: AgriPartners 60/40 financial model.</w:t>
      </w:r>
    </w:p>
    <w:tbl>
      <w:tblPr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656"/>
      </w:tblGrid>
      <w:tr>
        <w:tc>
          <w:tcPr>
            <w:tcW w:type="dxa" w:w="10656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04D40"/>
                <w:sz w:val="18"/>
              </w:rPr>
              <w:t>Демонстрационная финансовая модель. Все показатели являются прогнозными, не гарантируют доходность и не являются публичным предложением инвестировать.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792" w:bottom="893" w:left="792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667085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Arial" w:hAnsi="Arial"/>
        <w:b/>
        <w:i w:val="0"/>
        <w:color w:val="667085"/>
        <w:sz w:val="15"/>
      </w:rPr>
      <w:t>AgriPartners | Руководство фермера | v5.9 | 60/40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Arial" w:hAnsi="Arial"/>
      <w:color w:val="17212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695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695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695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540" w:hanging="271"/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AgriPartners Руководство фермера - Откормочный комплекс Fidlot - RU</dc:title>
  <dc:subject>AgriPartners 60/40 demonstration financial model</dc:subject>
  <dc:creator>AgriPartners</dc:creator>
  <cp:keywords>AgriPartners, 60/40, agriculture, financial model</cp:keywords>
  <dc:description>generated by python-docx</dc:description>
  <cp:lastModifiedBy>AgriPartners</cp:lastModifiedBy>
  <cp:revision>1</cp:revision>
  <dcterms:created xsi:type="dcterms:W3CDTF">2013-12-23T23:15:00Z</dcterms:created>
  <dcterms:modified xsi:type="dcterms:W3CDTF">2013-12-23T23:15:00Z</dcterms:modified>
  <cp:category/>
</cp:coreProperties>
</file>