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64"/>
          <w:szCs w:val="64"/>
        </w:rPr>
        <w:t xml:space="preserve">CRYPTOFIAT GATEWAY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64"/>
          <w:szCs w:val="64"/>
        </w:rPr>
        <w:t xml:space="preserve">FRAMEWORK</w:t>
      </w:r>
    </w:p>
    <w:p>
      <w:pPr>
        <w:pBdr>
          <w:top w:val="single" w:color="2E75B6" w:sz="8" w:space="1"/>
          <w:bottom w:val="single" w:color="2E75B6" w:sz="8" w:space="1"/>
        </w:pBdr>
        <w:spacing w:after="20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Универсальная инфраструктура крипто-фиат платежей с условным эскроу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3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Образование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Фриланс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Медицина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Недвижимость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Логистика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Гранты/НКО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Любая...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0"/>
          <w:szCs w:val="20"/>
        </w:rPr>
        <w:t xml:space="preserve">Версия 1.0  |  Май 2026  |  Конфиденциально</w:t>
      </w:r>
    </w:p>
    <w:p>
      <w:pPr>
        <w:spacing w:after="6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1. Проблема которую решает Framework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современной глобальной экономике существует фундаментальный разрыв: крипто-капитал не может легко и дёшево попасть в реальную экономику. Традиционные банковские инструменты медленные, дорогие и непрозрачные.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ТЕКУЩАЯ РЕАЛЬНОСТЬ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ДАЕТ FRAMEWORK</w:t>
            </w:r>
          </w:p>
        </w:tc>
      </w:tr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Международный банковский перевод: 3–8 рабочих дней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Расчёт в блокчейне: финальность за секунды</w:t>
            </w:r>
          </w:p>
        </w:tc>
      </w:tr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Комиссия банков: 3–8% от суммы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Комиссия протокола: 0.3–1%</w:t>
            </w:r>
          </w:p>
        </w:tc>
      </w:tr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Платёж может быть заблокирован без объяснений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Смарт-контракт не может заблокировать по политическим причинам</w:t>
            </w:r>
          </w:p>
        </w:tc>
      </w:tr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Нет гарантии — деньги ушли раньше подтверждения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Эскроу: деньги переходят только при выполнении условия</w:t>
            </w:r>
          </w:p>
        </w:tc>
      </w:tr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Получатель видит откуда деньги (крипта = стигма)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Получатель видит обычный банковский перевод в фиате</w:t>
            </w:r>
          </w:p>
        </w:tc>
      </w:tr>
      <w:tr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Отсутствие аудита для инвестора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Полная история в блокчейне — прозрачность 24/7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2. Концепция Framework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CryptoFiat Gateway Framework — это двухуровневая инфраструктура с неизменным ядром (Layer 1) и сменными отраслевыми адаптерами (Layer 2). Ядро строится один раз. Каждая новая отрасль — это только новый Layer 2.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УНИВЕРСАЛЬНАЯ СХЕМА ПОТОКА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Источник капитала  ──►  [ LAYER 1: ЯДРО ]  ──►  [ LAYER 2: АДАПТЕР ]  ──►  Получатель фиата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(крипта / NEAR / USDC)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          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App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                      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App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(банк / карта / фиат)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0"/>
        <w:gridCol w:w="200"/>
        <w:gridCol w:w="4780"/>
      </w:tblGrid>
      <w:tr>
        <w:tc>
          <w:tcPr>
            <w:tcW w:type="dxa" w:w="4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LAYER 1: ЯДРО (App 1)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FF"/>
                <w:sz w:val="20"/>
                <w:szCs w:val="20"/>
              </w:rPr>
              <w:t xml:space="preserve">Crypto Treasury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Приём NEAR/крипты от источника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Конвертация в USDC (стейблкоин)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Блокировка в смарт-контракте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Разблокировка по сигналу Layer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REST API для Layer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История всех транзакций в блокчейне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0"/>
                <w:szCs w:val="20"/>
              </w:rPr>
              <w:t xml:space="preserve">Строится ОДИН РАЗ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/>
            </w:r>
          </w:p>
        </w:tc>
        <w:tc>
          <w:tcPr>
            <w:tcW w:type="dxa" w:w="4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LAYER 2: АДАПТЕР (App 2)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FFAA"/>
                <w:sz w:val="20"/>
                <w:szCs w:val="20"/>
              </w:rPr>
              <w:t xml:space="preserve">Fiat Settlement (отраслевой)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Бизнес-логика конкретной отрасли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Верификация выполнения условия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Управление получателями (фиат)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Вызов POST /api/release в Layer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UI для конечного пользователя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Интеграция с банками / выплатами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0"/>
                <w:szCs w:val="20"/>
              </w:rPr>
              <w:t xml:space="preserve">Создаётся для КАЖДОЙ отрасли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3. API-контракт между Layer 1 и Layer 2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Связь между двумя слоями — это единственный интерфейс который должен оставаться стабильным. Layer 2 может быть любым (разные языки, фреймворки, отрасли), но он должен уметь вызывать эти пять эндпоинтов Layer 1.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9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Эндпоинт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Кто вызывает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/api/balance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Баланс NEAR и USDC на аккаунте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Layer 2 для мониторинга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/api/swap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Конвертировать NEAR → USDC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Layer 2 или автоматически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/api/lock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Заблокировать USDC под payment_id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Layer 2 при создании платежа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/api/release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Разблокировать USDC (условие выполнено)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Layer 2 при подтверждении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/api/payments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История всех платежей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Layer 2, аудит, инвестор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/api/payments/:id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Статус конкретного платежа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Layer 2, пользователь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2C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Ключевой принцип:</w:t>
            </w:r>
          </w:p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 /api/release — единственная точка интеграции которую ОБЯЗАН реализовать каждый Layer 2. Остальные эндпоинты опциональны. Именно вызов release является триггером перехода денег от эскроу к получателю.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4. Применение по отраслям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Одна и та же Layer 1 инфраструктура. Разные Layer 2 адаптеры. Разные источники капитала и получатели — но одинаковая логика эскроу.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2E75B6" w:sz="6"/>
              <w:bottom w:val="none" w:color="FFFFFF" w:sz="0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3"/>
                <w:szCs w:val="23"/>
              </w:rPr>
              <w:t xml:space="preserve">4.1  Образование (Edu-Arbitrage)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Источник капитала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Инвесторы, гранты NEAR Foundation, DAO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Условие разблокировки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Студент завершил курс и трудоустроен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Кто получает фиат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Школа получает оплату в местной валюте (фиат)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Доход оператора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Комиссия оператора + ISA-возврат от студентов (10–15% зарплаты 24 мес.)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Первая реализованная вертикаль. Код готов.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1F6B75" w:sz="6"/>
              <w:bottom w:val="none" w:color="FFFFFF" w:sz="0"/>
              <w:right w:val="single" w:color="CCCCCC" w:sz="1"/>
            </w:tcBorders>
            <w:shd w:fill="D6EE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B75"/>
                <w:sz w:val="23"/>
                <w:szCs w:val="23"/>
              </w:rPr>
              <w:t xml:space="preserve">4.2  Фриланс / Аутсорсинг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Источник капитала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Заказчик (США, Европа) переводит NEAR как предоплату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Условие разблокировки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Исполнитель сдал работу, заказчик подтвердил приёмку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Кто получает фиат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Фрилансер получает оплату на карту в своей стране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Доход оператора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Комиссия платформы 5–8% (vs Upwork 20%)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Конкурент Upwork/Fiverr но с гарантией через блокчейн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375623" w:sz="6"/>
              <w:bottom w:val="none" w:color="FFFFFF" w:sz="0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3"/>
                <w:szCs w:val="23"/>
              </w:rPr>
              <w:t xml:space="preserve">4.3  Медицина / Страхование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Источник капитала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Страховой фонд, DAO здоровья, гуманитарные фонды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Условие разблокировки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Пациент прошёл лечение (подтверждение клиники)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Кто получает фиат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Клиника / врач получает оплату в фиате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Доход оператора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Комиссия за обработку + yield на заблокированных резервах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Особо ценно в странах без развитой страховой инфраструктуры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5B2C8D" w:sz="6"/>
              <w:bottom w:val="none" w:color="FFFFFF" w:sz="0"/>
              <w:right w:val="single" w:color="CCCCCC" w:sz="1"/>
            </w:tcBorders>
            <w:shd w:fill="EAD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C8D"/>
                <w:sz w:val="23"/>
                <w:szCs w:val="23"/>
              </w:rPr>
              <w:t xml:space="preserve">4.4  Недвижимость (Эскроу)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Источник капитала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Покупатель переводит задаток в NEAR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Условие разблокировки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Юрист подтвердил подписание документов и передачу права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Кто получает фиат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Продавец получает деньги в национальной валюте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Доход оператора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Фиксированная плата за эскроу-сервис (замена нотариусу)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Замена банковских аккредитивов и нотариальных эскроу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C55A11" w:sz="6"/>
              <w:bottom w:val="none" w:color="FFFFFF" w:sz="0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4.5  Логистика / Поставки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Источник капитала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Импортёр блокирует оплату в NEAR до получения товара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Условие разблокировки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Трекинг-система подтвердила доставку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Кто получает фиат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Поставщик получает оплату в своей валюте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Доход оператора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Комиссия за аккредитив (замена банковским LC)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Замена традиционным аккредитивам — дешевле и быстрее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7F6000" w:sz="6"/>
              <w:bottom w:val="none" w:color="FFFFFF" w:sz="0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3"/>
                <w:szCs w:val="23"/>
              </w:rPr>
              <w:t xml:space="preserve">4.6  Гранты и гуманитарная помощь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Источник капитала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Донор / фонд переводит крипту напрямую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Условие разблокировки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НКО подтвердила целевое использование средств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Кто получает фиат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Бенефициар / подрядчик получает фиат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Доход оператора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Операционная комиссия фонда 3–7%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Примечание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Полная прозрачность для донора — каждый грант виден в блокчейне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5. Техническая архитектура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5.1 Стек технологий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4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Смарт-контракт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Rust + near-sdk 5.26.1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Эскроу логика в блокчейне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Написан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Блокчейн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NEAR Protocol Testnet/Mainnet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Исполнение контракта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Выбран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Свап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 Finance (NEAR DEX)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NEAR → USDC конвертация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Интегрирован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Node.js + Express 4.18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API для Layer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Написан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NEAR SDK (JS)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near-api-js 2.1.4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Взаимодействие с блокчейном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Интегрирован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Стейблкоин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USDC (usdc.fakes.testnet)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Стабильная стоимость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Выбран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Layer 2 (пример)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Node.js + React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Edu-Arbitrage адаптер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⏳ Следующий шаг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Off-ramp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Wise / Airwallex / Transak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Крипта → Фиат → Банк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⏳ Выбрать провайдера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5.2 Статусная машина платежа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000"/>
        <w:gridCol w:w="400"/>
        <w:gridCol w:w="2000"/>
        <w:gridCol w:w="400"/>
        <w:gridCol w:w="25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LOCKED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RELEASED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SETTLED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000"/>
        <w:gridCol w:w="400"/>
        <w:gridCol w:w="2000"/>
        <w:gridCol w:w="400"/>
        <w:gridCol w:w="25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Платёж создан,
ожидает свап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USDC заблокирован
в смарт-контракте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Условие выполнено,
USDC разблокирован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Фиат переведён
получателю (Layer 2)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5.3 Структура файлов (Layer 1)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contract/src/lib.rs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Rust смарт-контракт: lock_funds, release_funds, get_payment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contract/Cargo.toml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Зависимости: near-sdk = 5.26.1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backend/src/config.js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Загрузка .env, валидация конфигурации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backend/src/wallet.js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Подключение к NEAR, баланс аккаунта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backend/src/swap.js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NEAR → wNEAR → USDC через Ref Finance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backend/src/escrow.js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Вызовы смарт-контракта (lock/release/get)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backend/src/index.js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Express REST API — 6 эндпоинтов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backend/tests/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unit-теста, все зелёные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backend/.env.example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Шаблон переменных окружения 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docs/PROGRESS.md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Трекер прогресса разработки ✅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6. Модель монетизации Framework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Framework зарабатывает на трёх уровнях. Каждый уровень не зависит от других и может работать самостоятельно.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400"/>
        <w:gridCol w:w="2400"/>
        <w:gridCol w:w="21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Источник дохода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Механика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Ставка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Кто платит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Транзакционная комиссия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от каждого заблокированного и выпущенного платежа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0.5–2% от суммы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Источник капитала или получатель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ISA / Revenue Share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от дохода получателя после выполнения условия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10–15% на 12–24 мес.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Получатель (студент, фрилансер)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DeFi Yield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Доход от размещения заблокированных USDC в DeFi-пулах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50% от yield (4–12%)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Протокол автоматически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SaaS для Layer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Плата за использование Layer 1 API другими операторами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$500–5000/мес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Оператор Layer 2 (партнёр)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Finder's fee (B2B)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Вознаграждение за соединение капитала с получателем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1–3 мес. зарплаты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Компания-работодатель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7. Дорожная карта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9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делаем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Фаза 0
Фундамент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Сейчас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Layer 1 (App 1) написан, 24 теста зелёные. Осталось: деплой смарт-контракта на NEAR Testnet (near login + cargo build). Статус: 85% готово.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Фаза 1
Пилот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0–6 мес.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Запустить Edu-Arbitrage вертикаль. Найти 1–2 школы-партнёра. Написать Layer 2 (App 2) для образования. Провести первые 5–10 реальных платежей на Testnet.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Фаза 2
Масштаб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6–18 мес.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Перейти на Mainnet. Привлечь первых инвесторов (NEAR Foundation грант). Запустить ISA-программу. Добавить 2-ю вертикаль (Фриланс или B2B).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C8D"/>
                <w:sz w:val="18"/>
                <w:szCs w:val="18"/>
              </w:rPr>
              <w:t xml:space="preserve">Фаза 3
Платформа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C8D"/>
                <w:sz w:val="18"/>
                <w:szCs w:val="18"/>
              </w:rPr>
              <w:t xml:space="preserve">18–36 мес.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Открыть Layer 1 API для внешних операторов (SaaS модель). Выйти в 3–5 вертикалей. Запустить DeFi Yield модуль.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Фаза 4
Экосистема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36+ мес.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Framework как стандарт для крипто-фиат платежей в развивающихся рынках. Партнёрства с банками и off-ramp провайдерами.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8. Конкурентное преимущество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20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Возможность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Традиц. банки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Centralized
крипто (CEX)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Др. DeFi
протоколы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CryptoFiat
Framework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Условный эскроу (смарт-контракт)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Получатель видит только фиат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Прозрачность для инвестора (блокчейн)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Работает без банковского счёта отправителя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Одна инфраструктура — много отраслей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Комиссия &lt; 1%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ISA / условный возврат капитала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9. Ближайшие действия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Критично сейчас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Задеплоить смарт-контракт на NEAR Testnet: near login → cargo build → near deploy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Критично сейчас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Найти первую партнёрскую школу для пилота (1 страна, 5–10 студентов)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Написать Layer 2 (App 2) для Edu-Arbitrage: подтверждение трудоустройства → release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Выбрать off-ramp провайдера (Wise API или Transak) для фиатных выплат школам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Подать заявку на грант NEAR Foundation — образовательный трек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🟢 Планирование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Проконсультироваться с юристом по ISA в целевой стране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🟢 Планирование</w:t>
            </w:r>
          </w:p>
        </w:tc>
        <w:tc>
          <w:tcPr>
            <w:tcW w:type="dxa" w:w="7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Подготовить питч-документ для крипто-инвесторов на базе этого Framework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20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CryptoFiat Gateway Framework  •  Версия 1.0  •  Май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BBBBB"/>
          <w:sz w:val="17"/>
          <w:szCs w:val="17"/>
        </w:rPr>
        <w:t xml:space="preserve">Документ является конфиденциальным и предназначен для внутреннего использования.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b w:val="false"/>
        <w:bCs w:val="false"/>
        <w:i/>
        <w:iCs/>
        <w:color w:val="999999"/>
        <w:sz w:val="17"/>
        <w:szCs w:val="17"/>
      </w:rPr>
      <w:t xml:space="preserve">Конфиденциально  —  для внутреннего использования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7"/>
        <w:szCs w:val="17"/>
      </w:rPr>
      <w:t xml:space="preserve">     Стр.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7"/>
        <w:szCs w:val="17"/>
      </w:rPr>
      <w:t xml:space="preserve">CryptoFiat Gateway Framework  |  Универсальная архитектура</w:t>
    </w: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7"/>
        <w:szCs w:val="17"/>
      </w:rPr>
      <w:t xml:space="preserve">   |   v1.0  •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2026-05-07T15:37:11.400Z</dcterms:created>
  <dcterms:modified xsi:type="dcterms:W3CDTF">2026-05-07T15:37:11.402Z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