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Dossiê Oficial Unificado de Registro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Regulus</w:t>
      </w:r>
      <w:proofErr w:type="spellEnd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(\u03a1\u03ad\u03b3\u03bf\u03c5\u03bb\u03bf\u03c2) System </w:t>
      </w:r>
      <w:proofErr w:type="spellStart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Acropolis</w:t>
      </w:r>
      <w:proofErr w:type="spellEnd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Digital Integrada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 Protocolo Aurora de Remissão Viral HIV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Autor: </w:t>
      </w:r>
      <w:proofErr w:type="spellStart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Farabulini</w:t>
      </w:r>
      <w:proofErr w:type="spellEnd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Saraiva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RG: 2007-68-41-353 | CPF: 011.902.313-01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Residência: Ibicuitinga - CE, CEP: 62955-000</w:t>
      </w:r>
    </w:p>
    <w:p w:rsidR="00DA72FC" w:rsidRPr="00DA72FC" w:rsidRDefault="00DA72FC" w:rsidP="00DA7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A72FC" w:rsidRPr="00DA72FC" w:rsidRDefault="00DA72FC" w:rsidP="00DA7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I. Introdução e Objeto do Registro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unificado tem como objetivo o registro autoral e tecnológico de um sistema digital multidimensional denominado </w:t>
      </w:r>
      <w:proofErr w:type="spellStart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Regulus</w:t>
      </w:r>
      <w:proofErr w:type="spellEnd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System </w:t>
      </w:r>
      <w:proofErr w:type="spellStart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Acropolis</w:t>
      </w:r>
      <w:proofErr w:type="spellEnd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Digital Integrada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plataforma de atuação </w:t>
      </w:r>
      <w:proofErr w:type="spellStart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multissetorial</w:t>
      </w:r>
      <w:proofErr w:type="spellEnd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resolução de crises estruturais e desenvolvimento estratégico, bem como o registro do </w:t>
      </w: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 Aurora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método de reversão </w:t>
      </w:r>
      <w:proofErr w:type="spellStart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replicativa</w:t>
      </w:r>
      <w:proofErr w:type="spellEnd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vírus HIV por reprogramação genômica interna.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Ambas as propostas estão interligadas por natureza conceitual, estrutural e funcional, compondo uma sólida base científica, tecnológica e de inteligência aplicada.</w:t>
      </w:r>
    </w:p>
    <w:p w:rsidR="00DA72FC" w:rsidRPr="00DA72FC" w:rsidRDefault="00DA72FC" w:rsidP="00DA7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A72FC" w:rsidRPr="00DA72FC" w:rsidRDefault="00DA72FC" w:rsidP="00DA7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II. Escopo de Atuação do </w:t>
      </w:r>
      <w:proofErr w:type="spellStart"/>
      <w:r w:rsidRPr="00DA72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Regulus</w:t>
      </w:r>
      <w:proofErr w:type="spellEnd"/>
      <w:r w:rsidRPr="00DA72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System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A plataforma opera em múltiplos eixos simultaneamente, incluindo: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 (hidrelétricas, nucleares, solar, eólica);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Robótica e IA;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Defesa e segurança nacional;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Moda, cosméticos, perfumaria;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Indústria química e farmacêutica;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Logística e infraestrutura;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Transporte ferroviário, rodoviário e hidroviário;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Mineração e engenharia geológica;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Agricultura e alimentícios;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Audiovisual, games, artes e cultura;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Importação/exportação;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bancário e </w:t>
      </w:r>
      <w:proofErr w:type="spellStart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blockchain</w:t>
      </w:r>
      <w:proofErr w:type="spellEnd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 civil, arquitetura e urbanismo;</w:t>
      </w:r>
    </w:p>
    <w:p w:rsidR="00DA72FC" w:rsidRPr="00DA72FC" w:rsidRDefault="00DA72FC" w:rsidP="00DA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 médica, bioengenharia e neurociência.</w:t>
      </w:r>
    </w:p>
    <w:p w:rsidR="00DA72FC" w:rsidRPr="00DA72FC" w:rsidRDefault="00DA72FC" w:rsidP="00DA7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A72FC" w:rsidRPr="00DA72FC" w:rsidRDefault="00DA72FC" w:rsidP="00DA7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III. Protocolo Aurora - Reversão Viral HIV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Trata-se de uma proposta científica para remissão viral baseada em </w:t>
      </w: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reprogramação </w:t>
      </w:r>
      <w:proofErr w:type="spellStart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replicativa</w:t>
      </w:r>
      <w:proofErr w:type="spellEnd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próprio vírus HIV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não visando sua erradicação direta, mas a </w:t>
      </w: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reconversão de sua atuação patológica em resposta terapêutica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. A abordagem é baseada em:</w:t>
      </w:r>
    </w:p>
    <w:p w:rsidR="00DA72FC" w:rsidRPr="00DA72FC" w:rsidRDefault="00DA72FC" w:rsidP="00DA7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Inserção dirigida de nucleotídeos artificiais;</w:t>
      </w:r>
    </w:p>
    <w:p w:rsidR="00DA72FC" w:rsidRPr="00DA72FC" w:rsidRDefault="00DA72FC" w:rsidP="00DA7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vetores virais simbióticos para modulador </w:t>
      </w:r>
      <w:proofErr w:type="spellStart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genômico</w:t>
      </w:r>
      <w:proofErr w:type="spellEnd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A72FC" w:rsidRPr="00DA72FC" w:rsidRDefault="00DA72FC" w:rsidP="00DA7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Redirecionamento do comportamento </w:t>
      </w:r>
      <w:proofErr w:type="spellStart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replicativo</w:t>
      </w:r>
      <w:proofErr w:type="spellEnd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alvos patológicos como câncer, hepatites, COVID-19, Alzheimer, Parkinson e doenças refratárias.</w:t>
      </w:r>
    </w:p>
    <w:p w:rsidR="00DA72FC" w:rsidRPr="00DA72FC" w:rsidRDefault="00DA72FC" w:rsidP="00DA7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A72FC" w:rsidRPr="00DA72FC" w:rsidRDefault="00DA72FC" w:rsidP="00DA7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IV. Blindagem e Cláusulas Contra Uso Indevido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Reconhecimento de Autoria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Toda estrutura, método, design, lógica funcional e aplicação tecnológica aqui registrada pertencem a </w:t>
      </w:r>
      <w:proofErr w:type="spellStart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Farabulini</w:t>
      </w:r>
      <w:proofErr w:type="spellEnd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Saraiva, sob proteção da legislação nacional (Lei 9.610/98 e Lei 9.279/96) e tratados internacionais de propriedade intelectual.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Proibição de Quebra de Patente Compulsória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Declara-se que o presente projeto não está destinado a uso governamental emergencial e </w:t>
      </w: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está sujeito a aplicação de quebra compulsória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, nos termos dos artigos 68 e 71 da Lei 9.279/96 e do Acordo TRIPS (Art. 31).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Vedada Aplicação sem Autorização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Não é permitida a reprodução, adaptação, aplicação, execução parcial ou total deste projeto sem </w:t>
      </w: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autorização expressa, escrita e assinada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autor, sob pena de responsabilidade civil, penal e indenizatória.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Rastreabilidade e Auditoria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Todo o material aqui apresentado é passível de rastreio digital, com prova de prioridade por meio de datação algorítmica, </w:t>
      </w:r>
      <w:proofErr w:type="spellStart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digital e </w:t>
      </w:r>
      <w:proofErr w:type="spellStart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metadados</w:t>
      </w:r>
      <w:proofErr w:type="spellEnd"/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arquivados.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Denúncia e Responsabilização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Caso qualquer elemento deste projeto venha a ser utilizado indevidamente, com ou sem modificação, em outro país, idioma ou formato, o autor requer abertura de auditoria internacional para rastreamento de propriedade e origem.</w:t>
      </w:r>
    </w:p>
    <w:p w:rsidR="00DA72FC" w:rsidRPr="00DA72FC" w:rsidRDefault="00DA72FC" w:rsidP="00DA7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A72FC" w:rsidRPr="00DA72FC" w:rsidRDefault="00DA72FC" w:rsidP="00DA7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A72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V. Observações Finais</w:t>
      </w:r>
      <w:bookmarkStart w:id="0" w:name="_GoBack"/>
      <w:bookmarkEnd w:id="0"/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Este documento é parte do protocolo preliminar de patenteamento e registro intelectual de tecnologias de alto impacto, com propósito pacífico, social e científico.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t>É vedado o uso deste material por terceiros, inclusive plataformas de inteligência artificial, para propósitos comerciais, especulativos ou militares.</w:t>
      </w:r>
    </w:p>
    <w:p w:rsidR="00DA72FC" w:rsidRPr="00DA72FC" w:rsidRDefault="00DA72FC" w:rsidP="00DA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Farabulini</w:t>
      </w:r>
      <w:proofErr w:type="spellEnd"/>
      <w:r w:rsidRPr="00DA72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Saraiva</w:t>
      </w:r>
      <w:r w:rsidRPr="00DA72F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Ibicuitinga - CE, Julho de 2025</w:t>
      </w:r>
    </w:p>
    <w:p w:rsidR="00CE1C72" w:rsidRDefault="00CE1C72"/>
    <w:sectPr w:rsidR="00CE1C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D61A1"/>
    <w:multiLevelType w:val="multilevel"/>
    <w:tmpl w:val="517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64E5B"/>
    <w:multiLevelType w:val="multilevel"/>
    <w:tmpl w:val="91CA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2FC"/>
    <w:rsid w:val="00114A89"/>
    <w:rsid w:val="00CE1C72"/>
    <w:rsid w:val="00DA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EDDD1-9343-4184-9DDE-D38B26FA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A72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A72F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A7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A72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3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1</Pages>
  <Words>577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cp:lastPrinted>2025-07-03T21:46:00Z</cp:lastPrinted>
  <dcterms:created xsi:type="dcterms:W3CDTF">2025-07-03T21:45:00Z</dcterms:created>
  <dcterms:modified xsi:type="dcterms:W3CDTF">2025-07-04T19:49:00Z</dcterms:modified>
</cp:coreProperties>
</file>