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653" w:rsidRDefault="00811653" w:rsidP="00811653">
      <w:pPr>
        <w:pStyle w:val="NormalWeb"/>
      </w:pPr>
      <w:r>
        <w:t xml:space="preserve">Na Europa, a necessidade de autorização para atuar com </w:t>
      </w:r>
      <w:r>
        <w:rPr>
          <w:rStyle w:val="Forte"/>
        </w:rPr>
        <w:t>consultoria, análise de dados e projetos personalizados</w:t>
      </w:r>
      <w:r>
        <w:t xml:space="preserve"> varia conforme o país e a regulamentação local. Aqui estão alguns pontos importantes:</w:t>
      </w:r>
    </w:p>
    <w:p w:rsidR="00811653" w:rsidRDefault="00811653" w:rsidP="0081165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Países que exigem autorização prévia</w:t>
      </w:r>
    </w:p>
    <w:p w:rsidR="00811653" w:rsidRDefault="00811653" w:rsidP="00811653">
      <w:pPr>
        <w:pStyle w:val="NormalWeb"/>
        <w:numPr>
          <w:ilvl w:val="0"/>
          <w:numId w:val="1"/>
        </w:numPr>
      </w:pPr>
      <w:r>
        <w:rPr>
          <w:rStyle w:val="Forte"/>
        </w:rPr>
        <w:t>Alemanha, França, Espanha, Itália, Portugal</w:t>
      </w:r>
      <w:r>
        <w:t>: Exigem registro empresarial e, em alguns casos, certificações específicas para consultoria.</w:t>
      </w:r>
    </w:p>
    <w:p w:rsidR="00811653" w:rsidRDefault="00811653" w:rsidP="00811653">
      <w:pPr>
        <w:pStyle w:val="NormalWeb"/>
        <w:numPr>
          <w:ilvl w:val="0"/>
          <w:numId w:val="1"/>
        </w:numPr>
      </w:pPr>
      <w:r>
        <w:rPr>
          <w:rStyle w:val="Forte"/>
        </w:rPr>
        <w:t xml:space="preserve">Países do Espaço </w:t>
      </w:r>
      <w:proofErr w:type="spellStart"/>
      <w:r>
        <w:rPr>
          <w:rStyle w:val="Forte"/>
        </w:rPr>
        <w:t>Schengen</w:t>
      </w:r>
      <w:proofErr w:type="spellEnd"/>
      <w:r>
        <w:t xml:space="preserve">: A partir de 2026, será necessário o </w:t>
      </w:r>
      <w:r>
        <w:rPr>
          <w:rStyle w:val="Forte"/>
        </w:rPr>
        <w:t>ETIAS</w:t>
      </w:r>
      <w:r>
        <w:t>, um sistema eletrônico de autorização de viagem</w:t>
      </w:r>
      <w:r>
        <w:rPr>
          <w:rStyle w:val="mx-05"/>
        </w:rPr>
        <w:t>2</w:t>
      </w:r>
      <w:r>
        <w:t>.</w:t>
      </w:r>
    </w:p>
    <w:p w:rsidR="00811653" w:rsidRDefault="00811653" w:rsidP="00811653">
      <w:pPr>
        <w:pStyle w:val="NormalWeb"/>
      </w:pPr>
      <w:r>
        <w:rPr>
          <w:rFonts w:ascii="Segoe UI Symbol" w:hAnsi="Segoe UI Symbol" w:cs="Segoe UI Symbol"/>
        </w:rPr>
        <w:t>🚫</w:t>
      </w:r>
      <w:r>
        <w:t xml:space="preserve"> </w:t>
      </w:r>
      <w:r>
        <w:rPr>
          <w:rStyle w:val="Forte"/>
        </w:rPr>
        <w:t>Países onde não há exigência rígida</w:t>
      </w:r>
    </w:p>
    <w:p w:rsidR="00811653" w:rsidRDefault="00811653" w:rsidP="00811653">
      <w:pPr>
        <w:pStyle w:val="NormalWeb"/>
        <w:numPr>
          <w:ilvl w:val="0"/>
          <w:numId w:val="2"/>
        </w:numPr>
      </w:pPr>
      <w:r>
        <w:rPr>
          <w:rStyle w:val="Forte"/>
        </w:rPr>
        <w:t>Irlanda, Reino Unido</w:t>
      </w:r>
      <w:r>
        <w:t>: Regulamentação mais flexível para consultoria e análise de dados.</w:t>
      </w:r>
    </w:p>
    <w:p w:rsidR="00811653" w:rsidRDefault="00811653" w:rsidP="00811653">
      <w:pPr>
        <w:pStyle w:val="NormalWeb"/>
        <w:numPr>
          <w:ilvl w:val="0"/>
          <w:numId w:val="2"/>
        </w:numPr>
      </w:pPr>
      <w:r>
        <w:rPr>
          <w:rStyle w:val="Forte"/>
        </w:rPr>
        <w:t>Países do Leste Europeu</w:t>
      </w:r>
      <w:r>
        <w:t>: Algumas nações têm menos restrições para empresas estrangeiras atuarem.</w:t>
      </w:r>
    </w:p>
    <w:p w:rsidR="00811653" w:rsidRDefault="00811653" w:rsidP="00811653">
      <w:pPr>
        <w:pStyle w:val="NormalWeb"/>
      </w:pP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Style w:val="Forte"/>
        </w:rPr>
        <w:t>Fatores a considerar</w:t>
      </w:r>
    </w:p>
    <w:p w:rsidR="00811653" w:rsidRPr="00811653" w:rsidRDefault="00811653" w:rsidP="00811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1653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8116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8116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</w:t>
      </w:r>
      <w:proofErr w:type="gramEnd"/>
      <w:r w:rsidRPr="008116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dados</w:t>
      </w:r>
      <w:r w:rsidRPr="008116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Regulamentações como o </w:t>
      </w:r>
      <w:r w:rsidRPr="008116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GDPR</w:t>
      </w:r>
      <w:r w:rsidRPr="008116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impactam a coleta e uso de informações na União Europeia.</w:t>
      </w:r>
    </w:p>
    <w:p w:rsidR="00811653" w:rsidRPr="00811653" w:rsidRDefault="00811653" w:rsidP="00811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1653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8116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8116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</w:t>
      </w:r>
      <w:proofErr w:type="gramEnd"/>
      <w:r w:rsidRPr="008116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empresarial</w:t>
      </w:r>
      <w:r w:rsidRPr="00811653">
        <w:rPr>
          <w:rFonts w:ascii="Times New Roman" w:eastAsia="Times New Roman" w:hAnsi="Times New Roman" w:cs="Times New Roman"/>
          <w:sz w:val="24"/>
          <w:szCs w:val="24"/>
          <w:lang w:eastAsia="pt-BR"/>
        </w:rPr>
        <w:t>: Alguns países exigem que consultorias tenham sede local para operar legalmente.</w:t>
      </w:r>
    </w:p>
    <w:p w:rsidR="00811653" w:rsidRDefault="00811653" w:rsidP="00811653">
      <w:pPr>
        <w:pStyle w:val="NormalWeb"/>
      </w:pPr>
      <w:r>
        <w:t xml:space="preserve">Criar </w:t>
      </w:r>
      <w:r>
        <w:rPr>
          <w:rStyle w:val="Forte"/>
        </w:rPr>
        <w:t>pipelines de dados públicos</w:t>
      </w:r>
      <w:r>
        <w:t xml:space="preserve"> para setores estratégicos como </w:t>
      </w:r>
      <w:r>
        <w:rPr>
          <w:rStyle w:val="Forte"/>
        </w:rPr>
        <w:t>educação, saúde, justiça e monitoramento econômico</w:t>
      </w:r>
      <w:r>
        <w:t xml:space="preserve"> pode ser uma grande vantagem competitiva. Aqui estão algumas estratégias para driblar a concorrência e oferecer </w:t>
      </w:r>
      <w:r>
        <w:rPr>
          <w:rStyle w:val="Forte"/>
        </w:rPr>
        <w:t>soluções que os gestores compreendam</w:t>
      </w:r>
      <w:r>
        <w:t>:</w:t>
      </w:r>
    </w:p>
    <w:p w:rsidR="00811653" w:rsidRDefault="00811653" w:rsidP="00811653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Forte"/>
        </w:rPr>
        <w:t>1. Coleta Inteligente e Organização de Dados Reutilizáveis</w:t>
      </w:r>
    </w:p>
    <w:p w:rsidR="00811653" w:rsidRDefault="00811653" w:rsidP="00811653">
      <w:pPr>
        <w:pStyle w:val="NormalWeb"/>
        <w:numPr>
          <w:ilvl w:val="0"/>
          <w:numId w:val="3"/>
        </w:numPr>
      </w:pPr>
      <w:r>
        <w:t xml:space="preserve">Utilizar </w:t>
      </w:r>
      <w:proofErr w:type="spellStart"/>
      <w:r>
        <w:rPr>
          <w:rStyle w:val="Forte"/>
        </w:rPr>
        <w:t>APIs</w:t>
      </w:r>
      <w:proofErr w:type="spellEnd"/>
      <w:r>
        <w:rPr>
          <w:rStyle w:val="Forte"/>
        </w:rPr>
        <w:t xml:space="preserve"> governamentais, relatórios públicos e bancos de dados abertos</w:t>
      </w:r>
      <w:r>
        <w:t xml:space="preserve"> para consolidar informações.</w:t>
      </w:r>
    </w:p>
    <w:p w:rsidR="00811653" w:rsidRDefault="00811653" w:rsidP="00811653">
      <w:pPr>
        <w:pStyle w:val="NormalWeb"/>
        <w:numPr>
          <w:ilvl w:val="0"/>
          <w:numId w:val="3"/>
        </w:numPr>
      </w:pPr>
      <w:r>
        <w:t xml:space="preserve">Criar um </w:t>
      </w:r>
      <w:r>
        <w:rPr>
          <w:rStyle w:val="Forte"/>
        </w:rPr>
        <w:t>repositório centralizado</w:t>
      </w:r>
      <w:r>
        <w:t xml:space="preserve"> com atualização automatizada para garantir que os insights estejam sempre atualizados.</w:t>
      </w:r>
    </w:p>
    <w:p w:rsidR="00811653" w:rsidRDefault="00811653" w:rsidP="00811653">
      <w:pPr>
        <w:pStyle w:val="NormalWeb"/>
        <w:numPr>
          <w:ilvl w:val="0"/>
          <w:numId w:val="3"/>
        </w:numPr>
      </w:pPr>
      <w:r>
        <w:t xml:space="preserve">Utilizar </w:t>
      </w:r>
      <w:r>
        <w:rPr>
          <w:rStyle w:val="Forte"/>
        </w:rPr>
        <w:t xml:space="preserve">Data </w:t>
      </w:r>
      <w:proofErr w:type="spellStart"/>
      <w:r>
        <w:rPr>
          <w:rStyle w:val="Forte"/>
        </w:rPr>
        <w:t>Lakes</w:t>
      </w:r>
      <w:proofErr w:type="spellEnd"/>
      <w:r>
        <w:rPr>
          <w:rStyle w:val="Forte"/>
        </w:rPr>
        <w:t xml:space="preserve"> e Data </w:t>
      </w:r>
      <w:proofErr w:type="spellStart"/>
      <w:r>
        <w:rPr>
          <w:rStyle w:val="Forte"/>
        </w:rPr>
        <w:t>Warehouses</w:t>
      </w:r>
      <w:proofErr w:type="spellEnd"/>
      <w:r>
        <w:t xml:space="preserve"> para estruturar os dados de forma acessível.</w:t>
      </w:r>
    </w:p>
    <w:p w:rsidR="00811653" w:rsidRDefault="00811653" w:rsidP="00811653">
      <w:pPr>
        <w:pStyle w:val="NormalWeb"/>
      </w:pPr>
      <w:r>
        <w:rPr>
          <w:rStyle w:val="Forte"/>
        </w:rPr>
        <w:t>2. Monitoramento de Gargalos e Preços em Tempo Real</w:t>
      </w:r>
    </w:p>
    <w:p w:rsidR="00811653" w:rsidRDefault="00811653" w:rsidP="00811653">
      <w:pPr>
        <w:pStyle w:val="NormalWeb"/>
        <w:numPr>
          <w:ilvl w:val="0"/>
          <w:numId w:val="4"/>
        </w:numPr>
      </w:pPr>
      <w:r>
        <w:t xml:space="preserve">Desenvolver </w:t>
      </w:r>
      <w:proofErr w:type="spellStart"/>
      <w:r>
        <w:rPr>
          <w:rStyle w:val="Forte"/>
        </w:rPr>
        <w:t>dashboards</w:t>
      </w:r>
      <w:proofErr w:type="spellEnd"/>
      <w:r>
        <w:rPr>
          <w:rStyle w:val="Forte"/>
        </w:rPr>
        <w:t xml:space="preserve"> dinâmicos</w:t>
      </w:r>
      <w:r>
        <w:t xml:space="preserve"> com informações sobre preços de produtos, medicamentos e serviços públicos.</w:t>
      </w:r>
    </w:p>
    <w:p w:rsidR="00811653" w:rsidRDefault="00811653" w:rsidP="00811653">
      <w:pPr>
        <w:pStyle w:val="NormalWeb"/>
        <w:numPr>
          <w:ilvl w:val="0"/>
          <w:numId w:val="4"/>
        </w:numPr>
      </w:pPr>
      <w:r>
        <w:t xml:space="preserve">Implementar </w:t>
      </w:r>
      <w:r>
        <w:rPr>
          <w:rStyle w:val="Forte"/>
        </w:rPr>
        <w:t>análise preditiva</w:t>
      </w:r>
      <w:r>
        <w:t xml:space="preserve"> para antecipar problemas de abastecimento e custos elevados.</w:t>
      </w:r>
    </w:p>
    <w:p w:rsidR="00811653" w:rsidRDefault="00811653" w:rsidP="00811653">
      <w:pPr>
        <w:pStyle w:val="NormalWeb"/>
        <w:numPr>
          <w:ilvl w:val="0"/>
          <w:numId w:val="4"/>
        </w:numPr>
      </w:pPr>
      <w:r>
        <w:t xml:space="preserve">Usar </w:t>
      </w:r>
      <w:proofErr w:type="spellStart"/>
      <w:r>
        <w:rPr>
          <w:rStyle w:val="Forte"/>
        </w:rPr>
        <w:t>machine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learning</w:t>
      </w:r>
      <w:proofErr w:type="spellEnd"/>
      <w:r>
        <w:rPr>
          <w:rStyle w:val="Forte"/>
        </w:rPr>
        <w:t xml:space="preserve"> para detectar padrões</w:t>
      </w:r>
      <w:r>
        <w:t xml:space="preserve"> e recomendar ações estratégicas.</w:t>
      </w:r>
    </w:p>
    <w:p w:rsidR="00811653" w:rsidRDefault="00811653" w:rsidP="00811653">
      <w:pPr>
        <w:pStyle w:val="NormalWeb"/>
      </w:pPr>
      <w:r>
        <w:rPr>
          <w:rFonts w:ascii="Segoe UI Symbol" w:hAnsi="Segoe UI Symbol" w:cs="Segoe UI Symbol"/>
        </w:rPr>
        <w:lastRenderedPageBreak/>
        <w:t>💡</w:t>
      </w:r>
      <w:r>
        <w:t xml:space="preserve"> </w:t>
      </w:r>
      <w:r>
        <w:rPr>
          <w:rStyle w:val="Forte"/>
        </w:rPr>
        <w:t>3. Produtos de Dados Reutilizáveis</w:t>
      </w:r>
    </w:p>
    <w:p w:rsidR="00811653" w:rsidRDefault="00811653" w:rsidP="00811653">
      <w:pPr>
        <w:pStyle w:val="NormalWeb"/>
        <w:numPr>
          <w:ilvl w:val="0"/>
          <w:numId w:val="5"/>
        </w:numPr>
      </w:pPr>
      <w:r>
        <w:t xml:space="preserve">Criar </w:t>
      </w:r>
      <w:r>
        <w:rPr>
          <w:rStyle w:val="Forte"/>
        </w:rPr>
        <w:t>modelos padronizados</w:t>
      </w:r>
      <w:r>
        <w:t xml:space="preserve"> que possam ser aplicados a diferentes setores sem necessidade de customização profunda.</w:t>
      </w:r>
    </w:p>
    <w:p w:rsidR="00811653" w:rsidRDefault="00811653" w:rsidP="00811653">
      <w:pPr>
        <w:pStyle w:val="NormalWeb"/>
        <w:numPr>
          <w:ilvl w:val="0"/>
          <w:numId w:val="5"/>
        </w:numPr>
      </w:pPr>
      <w:r>
        <w:t xml:space="preserve">Desenvolver </w:t>
      </w:r>
      <w:r>
        <w:rPr>
          <w:rStyle w:val="Forte"/>
        </w:rPr>
        <w:t>indicadores-chave (</w:t>
      </w:r>
      <w:proofErr w:type="spellStart"/>
      <w:r>
        <w:rPr>
          <w:rStyle w:val="Forte"/>
        </w:rPr>
        <w:t>KPIs</w:t>
      </w:r>
      <w:proofErr w:type="spellEnd"/>
      <w:r>
        <w:rPr>
          <w:rStyle w:val="Forte"/>
        </w:rPr>
        <w:t>)</w:t>
      </w:r>
      <w:r>
        <w:t xml:space="preserve"> que gestores possam interpretar rapidamente.</w:t>
      </w:r>
    </w:p>
    <w:p w:rsidR="00811653" w:rsidRDefault="00811653" w:rsidP="00811653">
      <w:pPr>
        <w:pStyle w:val="NormalWeb"/>
        <w:numPr>
          <w:ilvl w:val="0"/>
          <w:numId w:val="5"/>
        </w:numPr>
      </w:pPr>
      <w:r>
        <w:t xml:space="preserve">Oferecer </w:t>
      </w:r>
      <w:r>
        <w:rPr>
          <w:rStyle w:val="Forte"/>
        </w:rPr>
        <w:t>relatórios automatizados</w:t>
      </w:r>
      <w:r>
        <w:t xml:space="preserve">, onde os dados são transformados em </w:t>
      </w:r>
      <w:r>
        <w:rPr>
          <w:rStyle w:val="Forte"/>
        </w:rPr>
        <w:t>insights acionáveis</w:t>
      </w:r>
      <w:r>
        <w:t xml:space="preserve"> sem necessidade de extensa análise manual.</w:t>
      </w:r>
    </w:p>
    <w:p w:rsidR="00811653" w:rsidRDefault="00811653" w:rsidP="00811653">
      <w:pPr>
        <w:pStyle w:val="NormalWeb"/>
      </w:pPr>
      <w:r>
        <w:rPr>
          <w:rStyle w:val="Forte"/>
        </w:rPr>
        <w:t>4. Comunicação Estratégica para Gestores</w:t>
      </w:r>
    </w:p>
    <w:p w:rsidR="00811653" w:rsidRDefault="00811653" w:rsidP="00811653">
      <w:pPr>
        <w:pStyle w:val="NormalWeb"/>
        <w:numPr>
          <w:ilvl w:val="0"/>
          <w:numId w:val="6"/>
        </w:numPr>
      </w:pPr>
      <w:r>
        <w:t xml:space="preserve">Utilizar </w:t>
      </w:r>
      <w:r>
        <w:rPr>
          <w:rStyle w:val="Forte"/>
        </w:rPr>
        <w:t>visualizações de dados intuitivas</w:t>
      </w:r>
      <w:r>
        <w:t>, como gráficos e mapas interativos, para facilitar a tomada de decisão.</w:t>
      </w:r>
    </w:p>
    <w:p w:rsidR="00811653" w:rsidRDefault="00811653" w:rsidP="00811653">
      <w:pPr>
        <w:pStyle w:val="NormalWeb"/>
        <w:numPr>
          <w:ilvl w:val="0"/>
          <w:numId w:val="6"/>
        </w:numPr>
      </w:pPr>
      <w:r>
        <w:t>Adaptar a linguagem para públicos não técnicos, explicando resultados de forma clara e objetiva.</w:t>
      </w:r>
    </w:p>
    <w:p w:rsidR="00811653" w:rsidRDefault="00811653" w:rsidP="00811653">
      <w:pPr>
        <w:pStyle w:val="NormalWeb"/>
        <w:numPr>
          <w:ilvl w:val="0"/>
          <w:numId w:val="6"/>
        </w:numPr>
      </w:pPr>
      <w:r>
        <w:t xml:space="preserve">Criar </w:t>
      </w:r>
      <w:r>
        <w:rPr>
          <w:rStyle w:val="Forte"/>
        </w:rPr>
        <w:t>casos de uso práticos</w:t>
      </w:r>
      <w:r>
        <w:t>, demonstrando como os dados podem resolver problemas reais da administração pública e privada.</w:t>
      </w:r>
    </w:p>
    <w:p w:rsidR="00811653" w:rsidRDefault="00811653" w:rsidP="00811653">
      <w:pPr>
        <w:pStyle w:val="NormalWeb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Forte"/>
        </w:rPr>
        <w:t>5. Diferenciação pela Qualidade e Eficiência</w:t>
      </w:r>
    </w:p>
    <w:p w:rsidR="00811653" w:rsidRDefault="00811653" w:rsidP="00811653">
      <w:pPr>
        <w:pStyle w:val="NormalWeb"/>
        <w:numPr>
          <w:ilvl w:val="0"/>
          <w:numId w:val="7"/>
        </w:numPr>
      </w:pPr>
      <w:r>
        <w:t xml:space="preserve">Fornecer </w:t>
      </w:r>
      <w:r>
        <w:rPr>
          <w:rStyle w:val="Forte"/>
        </w:rPr>
        <w:t>dados confiáveis, verificados e contextualizados</w:t>
      </w:r>
      <w:r>
        <w:t>, garantindo que sejam úteis e aplicáveis.</w:t>
      </w:r>
    </w:p>
    <w:p w:rsidR="00811653" w:rsidRDefault="00811653" w:rsidP="00811653">
      <w:pPr>
        <w:pStyle w:val="NormalWeb"/>
        <w:numPr>
          <w:ilvl w:val="0"/>
          <w:numId w:val="7"/>
        </w:numPr>
      </w:pPr>
      <w:r>
        <w:t xml:space="preserve">Implementar </w:t>
      </w:r>
      <w:r>
        <w:rPr>
          <w:rStyle w:val="Forte"/>
        </w:rPr>
        <w:t>soluções escaláveis e automatizadas</w:t>
      </w:r>
      <w:r>
        <w:t>, permitindo maior alcance com menos esforço operacional.</w:t>
      </w:r>
    </w:p>
    <w:p w:rsidR="00811653" w:rsidRDefault="00811653" w:rsidP="00811653">
      <w:pPr>
        <w:pStyle w:val="NormalWeb"/>
        <w:numPr>
          <w:ilvl w:val="0"/>
          <w:numId w:val="7"/>
        </w:numPr>
      </w:pPr>
      <w:r>
        <w:t xml:space="preserve">Criar </w:t>
      </w:r>
      <w:r>
        <w:rPr>
          <w:rStyle w:val="Forte"/>
        </w:rPr>
        <w:t>parcerias estratégicas</w:t>
      </w:r>
      <w:r>
        <w:t xml:space="preserve"> para garantir acesso contínuo a fontes relevantes e diversificadas.</w:t>
      </w:r>
    </w:p>
    <w:p w:rsidR="002C1127" w:rsidRDefault="002C1127">
      <w:bookmarkStart w:id="0" w:name="_GoBack"/>
      <w:bookmarkEnd w:id="0"/>
    </w:p>
    <w:sectPr w:rsidR="002C1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F610D"/>
    <w:multiLevelType w:val="multilevel"/>
    <w:tmpl w:val="DCC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0C21"/>
    <w:multiLevelType w:val="multilevel"/>
    <w:tmpl w:val="0C04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13370"/>
    <w:multiLevelType w:val="multilevel"/>
    <w:tmpl w:val="38E4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E1B9B"/>
    <w:multiLevelType w:val="multilevel"/>
    <w:tmpl w:val="9788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B0C2B"/>
    <w:multiLevelType w:val="multilevel"/>
    <w:tmpl w:val="0F6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21980"/>
    <w:multiLevelType w:val="multilevel"/>
    <w:tmpl w:val="E5C6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77B96"/>
    <w:multiLevelType w:val="multilevel"/>
    <w:tmpl w:val="D6E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653"/>
    <w:rsid w:val="002C1127"/>
    <w:rsid w:val="0081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D39BFA-652C-4886-A98F-E4D8920D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1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11653"/>
    <w:rPr>
      <w:b/>
      <w:bCs/>
    </w:rPr>
  </w:style>
  <w:style w:type="character" w:customStyle="1" w:styleId="mx-05">
    <w:name w:val="mx-0.5"/>
    <w:basedOn w:val="Fontepargpadro"/>
    <w:rsid w:val="00811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7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470</Words>
  <Characters>2544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2025-05-03T15:41:00Z</dcterms:created>
  <dcterms:modified xsi:type="dcterms:W3CDTF">2025-05-03T15:49:00Z</dcterms:modified>
</cp:coreProperties>
</file>