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176" w:rsidRPr="00C73176" w:rsidRDefault="00C73176" w:rsidP="00C73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7317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Escola de Ensino Fundamental e Integral II – </w:t>
      </w:r>
      <w:proofErr w:type="spellStart"/>
      <w:r w:rsidRPr="00C7317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Eneia</w:t>
      </w:r>
      <w:proofErr w:type="spellEnd"/>
      <w:r w:rsidRPr="00C7317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Ferreira Nobre</w:t>
      </w:r>
    </w:p>
    <w:p w:rsidR="00C73176" w:rsidRPr="00C73176" w:rsidRDefault="00C73176" w:rsidP="00C73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317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Professor:</w:t>
      </w:r>
      <w:r w:rsidRPr="00C7317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Bruno </w:t>
      </w:r>
      <w:proofErr w:type="spellStart"/>
      <w:r w:rsidRPr="00C73176">
        <w:rPr>
          <w:rFonts w:ascii="Times New Roman" w:eastAsia="Times New Roman" w:hAnsi="Times New Roman" w:cs="Times New Roman"/>
          <w:sz w:val="24"/>
          <w:szCs w:val="24"/>
          <w:lang w:eastAsia="pt-BR"/>
        </w:rPr>
        <w:t>Farabolini</w:t>
      </w:r>
      <w:proofErr w:type="spellEnd"/>
      <w:r w:rsidRPr="00C7317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7317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Aluno(a): ____________________________________________</w:t>
      </w:r>
      <w:r w:rsidRPr="00C7317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7317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Turma:</w:t>
      </w:r>
      <w:r w:rsidRPr="00C7317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7º Ano ________</w:t>
      </w:r>
      <w:r w:rsidRPr="00C7317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7317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</w:t>
      </w:r>
      <w:r w:rsidRPr="00C7317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7317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</w:t>
      </w:r>
      <w:r w:rsidRPr="00C73176">
        <w:rPr>
          <w:rFonts w:ascii="Times New Roman" w:eastAsia="Times New Roman" w:hAnsi="Times New Roman" w:cs="Times New Roman"/>
          <w:sz w:val="24"/>
          <w:szCs w:val="24"/>
          <w:lang w:eastAsia="pt-BR"/>
        </w:rPr>
        <w:t>/______</w:t>
      </w:r>
    </w:p>
    <w:p w:rsidR="00C73176" w:rsidRDefault="00C73176" w:rsidP="00C73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317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da prova:</w:t>
      </w:r>
      <w:r w:rsidRPr="00C7317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C73176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C7317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( ) B ( ) C</w:t>
      </w:r>
    </w:p>
    <w:p w:rsidR="00C73176" w:rsidRPr="00C73176" w:rsidRDefault="00C73176" w:rsidP="00C73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pt-BR"/>
        </w:rPr>
      </w:pPr>
      <w:r>
        <w:t xml:space="preserve"> </w:t>
      </w:r>
      <w:r w:rsidRPr="00C73176">
        <w:rPr>
          <w:b/>
          <w:sz w:val="28"/>
          <w:szCs w:val="28"/>
          <w:u w:val="single"/>
        </w:rPr>
        <w:t>Renascimento e Reforma</w:t>
      </w:r>
    </w:p>
    <w:p w:rsidR="00C73176" w:rsidRDefault="00C73176" w:rsidP="00C73176">
      <w:pPr>
        <w:pStyle w:val="Ttulo2"/>
      </w:pPr>
      <w:r>
        <w:t xml:space="preserve"> Questões Objetivas</w:t>
      </w:r>
    </w:p>
    <w:p w:rsidR="00C73176" w:rsidRDefault="00C73176" w:rsidP="00C73176">
      <w:pPr>
        <w:pStyle w:val="NormalWeb"/>
      </w:pPr>
      <w:r>
        <w:rPr>
          <w:rStyle w:val="Forte"/>
        </w:rPr>
        <w:t>1.</w:t>
      </w:r>
      <w:r>
        <w:t xml:space="preserve"> O humanismo defendia:</w:t>
      </w:r>
      <w:r>
        <w:br/>
        <w:t>A) Teocentrismo</w:t>
      </w:r>
      <w:r>
        <w:br/>
        <w:t>B) Antropocentrismo</w:t>
      </w:r>
      <w:r>
        <w:br/>
        <w:t>C) Vida rural</w:t>
      </w:r>
      <w:r>
        <w:br/>
        <w:t>D) Feudalismo</w:t>
      </w:r>
    </w:p>
    <w:p w:rsidR="00C73176" w:rsidRDefault="00C73176" w:rsidP="00C73176"/>
    <w:p w:rsidR="00C73176" w:rsidRDefault="00C73176" w:rsidP="00C73176">
      <w:pPr>
        <w:pStyle w:val="NormalWeb"/>
      </w:pPr>
      <w:r>
        <w:rPr>
          <w:rStyle w:val="Forte"/>
        </w:rPr>
        <w:t>2.</w:t>
      </w:r>
      <w:r>
        <w:t xml:space="preserve"> O Renascimento foi marcado por:</w:t>
      </w:r>
      <w:r>
        <w:br/>
        <w:t>A) Cultura medieval</w:t>
      </w:r>
      <w:r>
        <w:br/>
        <w:t>B) Retorno greco-romano</w:t>
      </w:r>
      <w:r>
        <w:br/>
        <w:t>C) Fim das artes</w:t>
      </w:r>
      <w:r>
        <w:br/>
        <w:t>D) Domínio da Igreja</w:t>
      </w:r>
    </w:p>
    <w:p w:rsidR="00C73176" w:rsidRDefault="00C73176" w:rsidP="00C73176"/>
    <w:p w:rsidR="00C73176" w:rsidRDefault="00C73176" w:rsidP="00C73176">
      <w:pPr>
        <w:pStyle w:val="NormalWeb"/>
      </w:pPr>
      <w:r>
        <w:rPr>
          <w:rStyle w:val="Forte"/>
        </w:rPr>
        <w:t>3.</w:t>
      </w:r>
      <w:r>
        <w:t xml:space="preserve"> A teoria heliocêntrica afirma que:</w:t>
      </w:r>
      <w:r>
        <w:br/>
        <w:t>A) Terra é o centro</w:t>
      </w:r>
      <w:r>
        <w:br/>
        <w:t>B) Sol é o centro</w:t>
      </w:r>
      <w:r>
        <w:br/>
        <w:t>C) Lua é o centro</w:t>
      </w:r>
      <w:r>
        <w:br/>
        <w:t>D) Não há centro</w:t>
      </w:r>
    </w:p>
    <w:p w:rsidR="00C73176" w:rsidRDefault="00C73176" w:rsidP="00C73176"/>
    <w:p w:rsidR="00C73176" w:rsidRDefault="00C73176" w:rsidP="00C73176">
      <w:pPr>
        <w:pStyle w:val="NormalWeb"/>
      </w:pPr>
      <w:r>
        <w:rPr>
          <w:rStyle w:val="Forte"/>
        </w:rPr>
        <w:t>4.</w:t>
      </w:r>
      <w:r>
        <w:t xml:space="preserve"> Os mecenas eram:</w:t>
      </w:r>
      <w:r>
        <w:br/>
        <w:t>A) Reis</w:t>
      </w:r>
      <w:r>
        <w:br/>
        <w:t>B) Artistas</w:t>
      </w:r>
      <w:r>
        <w:br/>
        <w:t>C) Financiadores das artes</w:t>
      </w:r>
      <w:r>
        <w:br/>
        <w:t>D) Padres</w:t>
      </w:r>
    </w:p>
    <w:p w:rsidR="00C73176" w:rsidRDefault="00C73176" w:rsidP="00C73176"/>
    <w:p w:rsidR="00C73176" w:rsidRDefault="00C73176" w:rsidP="00C73176">
      <w:pPr>
        <w:pStyle w:val="NormalWeb"/>
      </w:pPr>
      <w:r>
        <w:rPr>
          <w:rStyle w:val="Forte"/>
        </w:rPr>
        <w:lastRenderedPageBreak/>
        <w:t>5.</w:t>
      </w:r>
      <w:r>
        <w:t xml:space="preserve"> A Reforma Protestante começou com:</w:t>
      </w:r>
      <w:r>
        <w:br/>
        <w:t>A) Galileu</w:t>
      </w:r>
      <w:r>
        <w:br/>
        <w:t>B) Lutero</w:t>
      </w:r>
    </w:p>
    <w:p w:rsidR="00C73176" w:rsidRDefault="00C73176" w:rsidP="00C73176">
      <w:pPr>
        <w:pStyle w:val="NormalWeb"/>
      </w:pPr>
      <w:r>
        <w:t>C) Copérnico</w:t>
      </w:r>
      <w:r>
        <w:br/>
        <w:t>D) Da Vinci</w:t>
      </w:r>
    </w:p>
    <w:p w:rsidR="00C73176" w:rsidRDefault="00C73176" w:rsidP="00C73176"/>
    <w:p w:rsidR="00C73176" w:rsidRDefault="00C73176" w:rsidP="00C73176">
      <w:pPr>
        <w:pStyle w:val="Ttulo2"/>
      </w:pPr>
      <w:r>
        <w:t xml:space="preserve"> Questões Discursivas</w:t>
      </w:r>
    </w:p>
    <w:p w:rsidR="00C73176" w:rsidRDefault="00C73176" w:rsidP="00C73176">
      <w:pPr>
        <w:pStyle w:val="NormalWeb"/>
      </w:pPr>
      <w:r>
        <w:rPr>
          <w:rStyle w:val="Forte"/>
        </w:rPr>
        <w:t>6.</w:t>
      </w:r>
      <w:r>
        <w:t xml:space="preserve"> O que foi o Renascimento?</w:t>
      </w:r>
    </w:p>
    <w:p w:rsidR="00C73176" w:rsidRDefault="00C73176" w:rsidP="00C73176">
      <w:r>
        <w:pict>
          <v:rect id="_x0000_i1033" style="width:0;height:1.5pt" o:hralign="center" o:hrstd="t" o:hr="t" fillcolor="#a0a0a0" stroked="f"/>
        </w:pict>
      </w:r>
    </w:p>
    <w:p w:rsidR="00C73176" w:rsidRDefault="00C73176" w:rsidP="00C73176">
      <w:pPr>
        <w:pStyle w:val="NormalWeb"/>
      </w:pPr>
      <w:r>
        <w:rPr>
          <w:rStyle w:val="Forte"/>
        </w:rPr>
        <w:t>7.</w:t>
      </w:r>
      <w:r>
        <w:t xml:space="preserve"> Explique o antropocentrismo.</w:t>
      </w:r>
    </w:p>
    <w:p w:rsidR="00C73176" w:rsidRDefault="00C73176" w:rsidP="00C73176">
      <w:r>
        <w:pict>
          <v:rect id="_x0000_i1034" style="width:0;height:1.5pt" o:hralign="center" o:hrstd="t" o:hr="t" fillcolor="#a0a0a0" stroked="f"/>
        </w:pict>
      </w:r>
    </w:p>
    <w:p w:rsidR="00C73176" w:rsidRDefault="00C73176" w:rsidP="00C73176">
      <w:pPr>
        <w:pStyle w:val="NormalWeb"/>
      </w:pPr>
      <w:r>
        <w:rPr>
          <w:rStyle w:val="Forte"/>
        </w:rPr>
        <w:t>8.</w:t>
      </w:r>
      <w:r>
        <w:t xml:space="preserve"> Como os novos negócios influenciaram a Europa?</w:t>
      </w:r>
    </w:p>
    <w:p w:rsidR="00C73176" w:rsidRDefault="00C73176" w:rsidP="00C73176">
      <w:r>
        <w:pict>
          <v:rect id="_x0000_i1035" style="width:0;height:1.5pt" o:hralign="center" o:hrstd="t" o:hr="t" fillcolor="#a0a0a0" stroked="f"/>
        </w:pict>
      </w:r>
    </w:p>
    <w:p w:rsidR="00C73176" w:rsidRDefault="00C73176" w:rsidP="00C73176">
      <w:pPr>
        <w:pStyle w:val="NormalWeb"/>
      </w:pPr>
      <w:r>
        <w:rPr>
          <w:rStyle w:val="Forte"/>
        </w:rPr>
        <w:t>9.</w:t>
      </w:r>
      <w:r>
        <w:t xml:space="preserve"> O que foi a Reforma Protestante?</w:t>
      </w:r>
    </w:p>
    <w:p w:rsidR="00C73176" w:rsidRDefault="00C73176" w:rsidP="00C73176">
      <w:r>
        <w:pict>
          <v:rect id="_x0000_i1036" style="width:0;height:1.5pt" o:hralign="center" o:hrstd="t" o:hr="t" fillcolor="#a0a0a0" stroked="f"/>
        </w:pict>
      </w:r>
    </w:p>
    <w:p w:rsidR="00C73176" w:rsidRDefault="00C73176" w:rsidP="00C73176">
      <w:pPr>
        <w:pStyle w:val="NormalWeb"/>
      </w:pPr>
      <w:r>
        <w:rPr>
          <w:rStyle w:val="Forte"/>
        </w:rPr>
        <w:t>10.</w:t>
      </w:r>
      <w:r>
        <w:t xml:space="preserve"> Cite uma mudança científica importante.</w:t>
      </w:r>
    </w:p>
    <w:p w:rsidR="008834DD" w:rsidRDefault="008834DD"/>
    <w:p w:rsidR="00C73176" w:rsidRDefault="00C73176"/>
    <w:p w:rsidR="00C73176" w:rsidRDefault="00C73176"/>
    <w:p w:rsidR="00C73176" w:rsidRDefault="00C73176"/>
    <w:p w:rsidR="00C73176" w:rsidRDefault="00C73176"/>
    <w:p w:rsidR="00C73176" w:rsidRDefault="00C73176"/>
    <w:p w:rsidR="00C73176" w:rsidRDefault="00C73176" w:rsidP="00C73176">
      <w:pPr>
        <w:jc w:val="right"/>
      </w:pPr>
      <w:r>
        <w:rPr>
          <w:rStyle w:val="Forte"/>
        </w:rPr>
        <w:t>“E sucedeu que, cheias que foram as vasilhas, disse a seu filho: Traze-me ainda uma vasilha. Mas ele disse: Não há mais vasilha nenhuma. E o azeite parou.”</w:t>
      </w:r>
      <w:r>
        <w:br/>
      </w:r>
      <w:bookmarkStart w:id="0" w:name="_GoBack"/>
      <w:bookmarkEnd w:id="0"/>
      <w:r>
        <w:t>(2 Reis 4:6)</w:t>
      </w:r>
    </w:p>
    <w:sectPr w:rsidR="00C731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176"/>
    <w:rsid w:val="008834DD"/>
    <w:rsid w:val="00C7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612A2"/>
  <w15:chartTrackingRefBased/>
  <w15:docId w15:val="{1F1BF2C4-0FFE-4C6A-8FFF-8E351FFD5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731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31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7317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73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73176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31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2026-03-23T12:40:00Z</dcterms:created>
  <dcterms:modified xsi:type="dcterms:W3CDTF">2026-03-23T12:45:00Z</dcterms:modified>
</cp:coreProperties>
</file>