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C81" w:rsidRDefault="000C2C81" w:rsidP="000C2C81">
      <w:pPr>
        <w:pStyle w:val="NormalWeb"/>
      </w:pPr>
      <w:r>
        <w:t xml:space="preserve">Portugal e a Europa oferecem </w:t>
      </w:r>
      <w:r>
        <w:rPr>
          <w:rStyle w:val="Forte"/>
        </w:rPr>
        <w:t>grandes oportunidades</w:t>
      </w:r>
      <w:r>
        <w:t xml:space="preserve"> para a venda de pacotes de análise, consultoria e projetos personalizados. Aqui estão alguns insights sobre esse mercado: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Oportunidades por setor</w:t>
      </w:r>
    </w:p>
    <w:p w:rsidR="000C2C81" w:rsidRDefault="000C2C81" w:rsidP="000C2C81">
      <w:pPr>
        <w:pStyle w:val="NormalWeb"/>
        <w:numPr>
          <w:ilvl w:val="0"/>
          <w:numId w:val="1"/>
        </w:numPr>
      </w:pPr>
      <w:r>
        <w:rPr>
          <w:rStyle w:val="Forte"/>
        </w:rPr>
        <w:t>Tecnologia e inovação</w:t>
      </w:r>
      <w:r>
        <w:t xml:space="preserve">: Empresas estão investindo em </w:t>
      </w:r>
      <w:r>
        <w:rPr>
          <w:rStyle w:val="Forte"/>
        </w:rPr>
        <w:t>Big Data e IA</w:t>
      </w:r>
      <w:r>
        <w:t xml:space="preserve"> para otimizar processos.</w:t>
      </w:r>
    </w:p>
    <w:p w:rsidR="000C2C81" w:rsidRDefault="000C2C81" w:rsidP="000C2C81">
      <w:pPr>
        <w:pStyle w:val="NormalWeb"/>
        <w:numPr>
          <w:ilvl w:val="0"/>
          <w:numId w:val="1"/>
        </w:numPr>
      </w:pPr>
      <w:r>
        <w:rPr>
          <w:rStyle w:val="Forte"/>
        </w:rPr>
        <w:t xml:space="preserve">Finanças e </w:t>
      </w:r>
      <w:proofErr w:type="spellStart"/>
      <w:r>
        <w:rPr>
          <w:rStyle w:val="Forte"/>
        </w:rPr>
        <w:t>fintechs</w:t>
      </w:r>
      <w:proofErr w:type="spellEnd"/>
      <w:r>
        <w:t>: O setor bancário digital está crescendo, aumentando a demanda por análise preditiva.</w:t>
      </w:r>
    </w:p>
    <w:p w:rsidR="000C2C81" w:rsidRDefault="000C2C81" w:rsidP="000C2C81">
      <w:pPr>
        <w:pStyle w:val="NormalWeb"/>
        <w:numPr>
          <w:ilvl w:val="0"/>
          <w:numId w:val="1"/>
        </w:numPr>
      </w:pPr>
      <w:r>
        <w:rPr>
          <w:rStyle w:val="Forte"/>
        </w:rPr>
        <w:t>Infraestrutura e energia</w:t>
      </w:r>
      <w:r>
        <w:t>: Projetos de desenvolvimento urbano e energias renováveis exigem consultoria especializada.</w:t>
      </w:r>
    </w:p>
    <w:p w:rsidR="000C2C81" w:rsidRDefault="000C2C81" w:rsidP="000C2C81">
      <w:pPr>
        <w:pStyle w:val="NormalWeb"/>
        <w:numPr>
          <w:ilvl w:val="0"/>
          <w:numId w:val="1"/>
        </w:numPr>
      </w:pPr>
      <w:r>
        <w:rPr>
          <w:rStyle w:val="Forte"/>
        </w:rPr>
        <w:t>E-commerce e varejo</w:t>
      </w:r>
      <w:r>
        <w:t>: O comércio digital está em expansão, impulsionando a necessidade de inteligência de mercado.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Style w:val="Forte"/>
        </w:rPr>
        <w:t xml:space="preserve">Tendências de rendimento </w:t>
      </w:r>
      <w:proofErr w:type="gramStart"/>
      <w:r>
        <w:rPr>
          <w:rStyle w:val="Forte"/>
        </w:rPr>
        <w:t>bruto e líquido</w:t>
      </w:r>
      <w:r>
        <w:t xml:space="preserve"> Os</w:t>
      </w:r>
      <w:proofErr w:type="gramEnd"/>
      <w:r>
        <w:t xml:space="preserve"> rendimentos variam conforme o país e setor. Empresas de consultoria podem estruturar pacotes de serviços com </w:t>
      </w:r>
      <w:r>
        <w:rPr>
          <w:rStyle w:val="Forte"/>
        </w:rPr>
        <w:t>modelos de precificação flexíveis</w:t>
      </w:r>
      <w:r>
        <w:t>, como:</w:t>
      </w:r>
    </w:p>
    <w:p w:rsidR="000C2C81" w:rsidRDefault="000C2C81" w:rsidP="000C2C81">
      <w:pPr>
        <w:pStyle w:val="NormalWeb"/>
        <w:numPr>
          <w:ilvl w:val="0"/>
          <w:numId w:val="2"/>
        </w:numPr>
      </w:pPr>
      <w:r>
        <w:rPr>
          <w:rStyle w:val="Forte"/>
        </w:rPr>
        <w:t>Taxa fixa por projeto</w:t>
      </w:r>
    </w:p>
    <w:p w:rsidR="000C2C81" w:rsidRDefault="000C2C81" w:rsidP="000C2C81">
      <w:pPr>
        <w:pStyle w:val="NormalWeb"/>
        <w:numPr>
          <w:ilvl w:val="0"/>
          <w:numId w:val="2"/>
        </w:numPr>
      </w:pPr>
      <w:r>
        <w:rPr>
          <w:rStyle w:val="Forte"/>
        </w:rPr>
        <w:t>Assinatura mensal para análise contínua</w:t>
      </w:r>
    </w:p>
    <w:p w:rsidR="000C2C81" w:rsidRDefault="000C2C81" w:rsidP="000C2C81">
      <w:pPr>
        <w:pStyle w:val="NormalWeb"/>
        <w:numPr>
          <w:ilvl w:val="0"/>
          <w:numId w:val="2"/>
        </w:numPr>
      </w:pPr>
      <w:r>
        <w:rPr>
          <w:rStyle w:val="Forte"/>
        </w:rPr>
        <w:t>Comissão sobre resultados obtidos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Forte"/>
        </w:rPr>
        <w:t>Exemplos de estratégias de entrada</w:t>
      </w:r>
    </w:p>
    <w:p w:rsidR="000C2C81" w:rsidRDefault="000C2C81" w:rsidP="000C2C81">
      <w:pPr>
        <w:pStyle w:val="NormalWeb"/>
        <w:numPr>
          <w:ilvl w:val="0"/>
          <w:numId w:val="3"/>
        </w:numPr>
      </w:pPr>
      <w:r>
        <w:rPr>
          <w:rStyle w:val="Forte"/>
        </w:rPr>
        <w:t>Parcerias locais</w:t>
      </w:r>
      <w:r>
        <w:t>: Trabalhar com empresas regionais para facilitar a adaptação ao mercado.</w:t>
      </w:r>
    </w:p>
    <w:p w:rsidR="000C2C81" w:rsidRDefault="000C2C81" w:rsidP="000C2C81">
      <w:pPr>
        <w:pStyle w:val="NormalWeb"/>
        <w:numPr>
          <w:ilvl w:val="0"/>
          <w:numId w:val="3"/>
        </w:numPr>
      </w:pPr>
      <w:r>
        <w:rPr>
          <w:rStyle w:val="Forte"/>
        </w:rPr>
        <w:t>Uso de tecnologia</w:t>
      </w:r>
      <w:r>
        <w:t>: Plataformas de análise de dados baseadas em IA para otimizar insights.</w:t>
      </w:r>
    </w:p>
    <w:p w:rsidR="000C2C81" w:rsidRDefault="000C2C81" w:rsidP="000C2C81">
      <w:pPr>
        <w:pStyle w:val="NormalWeb"/>
        <w:numPr>
          <w:ilvl w:val="0"/>
          <w:numId w:val="3"/>
        </w:numPr>
      </w:pPr>
      <w:r>
        <w:rPr>
          <w:rStyle w:val="Forte"/>
        </w:rPr>
        <w:t>Personalização de serviços</w:t>
      </w:r>
      <w:r>
        <w:t>: Adaptar soluções conforme as necessidades específicas de cada país.</w:t>
      </w:r>
    </w:p>
    <w:p w:rsidR="000C2C81" w:rsidRDefault="000C2C81" w:rsidP="000C2C81">
      <w:pPr>
        <w:pStyle w:val="NormalWeb"/>
      </w:pPr>
      <w:r>
        <w:t xml:space="preserve">A venda de pacotes de análise, consultoria e projetos personalizados em </w:t>
      </w:r>
      <w:r>
        <w:rPr>
          <w:rStyle w:val="Forte"/>
        </w:rPr>
        <w:t>Portugal e Europa</w:t>
      </w:r>
      <w:r>
        <w:t xml:space="preserve"> enfrenta alguns desafios estratégicos. Aqui estão os principais obstáculos: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🚧</w:t>
      </w:r>
      <w:r>
        <w:t xml:space="preserve"> </w:t>
      </w:r>
      <w:r>
        <w:rPr>
          <w:rStyle w:val="Forte"/>
        </w:rPr>
        <w:t>1. Adaptação às Diferenças Regulatórias e Culturais</w:t>
      </w:r>
    </w:p>
    <w:p w:rsidR="000C2C81" w:rsidRDefault="000C2C81" w:rsidP="000C2C81">
      <w:pPr>
        <w:pStyle w:val="NormalWeb"/>
        <w:numPr>
          <w:ilvl w:val="0"/>
          <w:numId w:val="4"/>
        </w:numPr>
      </w:pPr>
      <w:r>
        <w:t xml:space="preserve">Cada país tem normas específicas para proteção de dados e </w:t>
      </w:r>
      <w:proofErr w:type="spellStart"/>
      <w:r>
        <w:t>compliance</w:t>
      </w:r>
      <w:proofErr w:type="spellEnd"/>
      <w:r>
        <w:t xml:space="preserve"> empresarial.</w:t>
      </w:r>
    </w:p>
    <w:p w:rsidR="000C2C81" w:rsidRDefault="000C2C81" w:rsidP="000C2C81">
      <w:pPr>
        <w:pStyle w:val="NormalWeb"/>
        <w:numPr>
          <w:ilvl w:val="0"/>
          <w:numId w:val="4"/>
        </w:numPr>
      </w:pPr>
      <w:r>
        <w:t>A abordagem de vendas precisa ser ajustada para respeitar costumes locais e práticas comerciais.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</w:rPr>
        <w:t>2. Concorrência com Consultorias Locais e Internacionais</w:t>
      </w:r>
    </w:p>
    <w:p w:rsidR="000C2C81" w:rsidRDefault="000C2C81" w:rsidP="000C2C81">
      <w:pPr>
        <w:pStyle w:val="NormalWeb"/>
        <w:numPr>
          <w:ilvl w:val="0"/>
          <w:numId w:val="5"/>
        </w:numPr>
      </w:pPr>
      <w:r>
        <w:t>Empresas locais já possuem forte presença e conhecimento do mercado.</w:t>
      </w:r>
    </w:p>
    <w:p w:rsidR="000C2C81" w:rsidRDefault="000C2C81" w:rsidP="000C2C81">
      <w:pPr>
        <w:pStyle w:val="NormalWeb"/>
        <w:numPr>
          <w:ilvl w:val="0"/>
          <w:numId w:val="5"/>
        </w:numPr>
      </w:pPr>
      <w:r>
        <w:t>Gigantes globais oferecem serviços similares, exigindo diferenciação estratégica.</w:t>
      </w:r>
    </w:p>
    <w:p w:rsidR="000C2C81" w:rsidRPr="000C2C81" w:rsidRDefault="000C2C81" w:rsidP="000C2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C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Sensibilidade ao Preço e ROI Percebido</w:t>
      </w:r>
    </w:p>
    <w:p w:rsidR="000C2C81" w:rsidRPr="000C2C81" w:rsidRDefault="000C2C81" w:rsidP="000C2C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Empresas podem hesitar em investir em consultoria se não enxergarem retorno imediato.</w:t>
      </w:r>
    </w:p>
    <w:p w:rsidR="000C2C81" w:rsidRPr="000C2C81" w:rsidRDefault="000C2C81" w:rsidP="000C2C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Modelos de precificação flexíveis e provas de conceito ajudam a superar essa barreira.</w:t>
      </w:r>
    </w:p>
    <w:p w:rsidR="000C2C81" w:rsidRPr="000C2C81" w:rsidRDefault="000C2C81" w:rsidP="000C2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C81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C2C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Infraestrutura Digital e Acesso a Dados</w:t>
      </w:r>
    </w:p>
    <w:p w:rsidR="000C2C81" w:rsidRPr="000C2C81" w:rsidRDefault="000C2C81" w:rsidP="000C2C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>Alguns países ainda enfrentam desafios na digitalização e coleta de dados confiáveis.</w:t>
      </w:r>
    </w:p>
    <w:p w:rsidR="000C2C81" w:rsidRPr="000C2C81" w:rsidRDefault="000C2C81" w:rsidP="000C2C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Soluções baseadas em </w:t>
      </w:r>
      <w:proofErr w:type="spellStart"/>
      <w:r w:rsidRPr="000C2C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0C2C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C2C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computing</w:t>
      </w:r>
      <w:proofErr w:type="spellEnd"/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0C2C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</w:t>
      </w: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ajudar a contornar limitações.</w:t>
      </w:r>
    </w:p>
    <w:p w:rsidR="000C2C81" w:rsidRPr="000C2C81" w:rsidRDefault="000C2C81" w:rsidP="000C2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C81">
        <w:rPr>
          <w:rFonts w:ascii="Segoe UI Symbol" w:eastAsia="Times New Roman" w:hAnsi="Segoe UI Symbol" w:cs="Segoe UI Symbol"/>
          <w:sz w:val="24"/>
          <w:szCs w:val="24"/>
          <w:lang w:eastAsia="pt-BR"/>
        </w:rPr>
        <w:t>👥</w:t>
      </w: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C2C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Construção de Relacionamento e Confiança</w:t>
      </w:r>
    </w:p>
    <w:p w:rsidR="000C2C81" w:rsidRPr="000C2C81" w:rsidRDefault="000C2C81" w:rsidP="000C2C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Negócios na Europa frequentemente dependem de </w:t>
      </w:r>
      <w:r w:rsidRPr="000C2C8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networking e confiança</w:t>
      </w:r>
      <w:r w:rsidRPr="000C2C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fechar contratos.</w:t>
      </w:r>
    </w:p>
    <w:p w:rsidR="000C2C81" w:rsidRPr="000C2C81" w:rsidRDefault="000C2C81" w:rsidP="000C2C81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C2C81" w:rsidRDefault="000C2C81" w:rsidP="000C2C81">
      <w:pPr>
        <w:pStyle w:val="NormalWeb"/>
      </w:pPr>
      <w:r>
        <w:t xml:space="preserve">Para se destacar em </w:t>
      </w:r>
      <w:r>
        <w:rPr>
          <w:rStyle w:val="Forte"/>
        </w:rPr>
        <w:t>Portugal e na Europa</w:t>
      </w:r>
      <w:r>
        <w:t xml:space="preserve">, o segredo está em oferecer algo único e estratégico. Aqui estão algumas maneiras de construir um </w:t>
      </w:r>
      <w:r>
        <w:rPr>
          <w:rStyle w:val="Forte"/>
        </w:rPr>
        <w:t>diferencial competitivo</w:t>
      </w:r>
      <w:r>
        <w:t>: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Especialização em Soluções Personalizadas</w:t>
      </w:r>
    </w:p>
    <w:p w:rsidR="000C2C81" w:rsidRDefault="000C2C81" w:rsidP="000C2C81">
      <w:pPr>
        <w:pStyle w:val="NormalWeb"/>
        <w:numPr>
          <w:ilvl w:val="0"/>
          <w:numId w:val="9"/>
        </w:numPr>
      </w:pPr>
      <w:r>
        <w:t>Criar modelos analíticos adaptados à realidade de cada mercado europeu.</w:t>
      </w:r>
    </w:p>
    <w:p w:rsidR="000C2C81" w:rsidRDefault="000C2C81" w:rsidP="000C2C81">
      <w:pPr>
        <w:pStyle w:val="NormalWeb"/>
        <w:numPr>
          <w:ilvl w:val="0"/>
          <w:numId w:val="9"/>
        </w:numPr>
      </w:pPr>
      <w:r>
        <w:t xml:space="preserve">Oferecer relatórios estratégicos com </w:t>
      </w:r>
      <w:r>
        <w:rPr>
          <w:rStyle w:val="Forte"/>
        </w:rPr>
        <w:t>insights exclusivos e acionáveis</w:t>
      </w:r>
      <w:r>
        <w:t>.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Uso Inteligente de Tecnologia</w:t>
      </w:r>
    </w:p>
    <w:p w:rsidR="000C2C81" w:rsidRDefault="000C2C81" w:rsidP="000C2C81">
      <w:pPr>
        <w:pStyle w:val="NormalWeb"/>
        <w:numPr>
          <w:ilvl w:val="0"/>
          <w:numId w:val="10"/>
        </w:numPr>
      </w:pPr>
      <w:r>
        <w:t xml:space="preserve">Aplicação de </w:t>
      </w:r>
      <w:r>
        <w:rPr>
          <w:rStyle w:val="Forte"/>
        </w:rPr>
        <w:t xml:space="preserve">Big Data, IA e </w:t>
      </w:r>
      <w:proofErr w:type="spellStart"/>
      <w:r>
        <w:rPr>
          <w:rStyle w:val="Forte"/>
        </w:rPr>
        <w:t>Machine</w:t>
      </w:r>
      <w:proofErr w:type="spellEnd"/>
      <w:r>
        <w:rPr>
          <w:rStyle w:val="Forte"/>
        </w:rPr>
        <w:t xml:space="preserve"> Learning</w:t>
      </w:r>
      <w:r>
        <w:t xml:space="preserve"> para otimizar decisões empresariais.</w:t>
      </w:r>
    </w:p>
    <w:p w:rsidR="000C2C81" w:rsidRDefault="000C2C81" w:rsidP="000C2C81">
      <w:pPr>
        <w:pStyle w:val="NormalWeb"/>
        <w:numPr>
          <w:ilvl w:val="0"/>
          <w:numId w:val="10"/>
        </w:numPr>
      </w:pPr>
      <w:r>
        <w:t xml:space="preserve">Soluções de </w:t>
      </w:r>
      <w:proofErr w:type="spellStart"/>
      <w:r>
        <w:rPr>
          <w:rStyle w:val="Forte"/>
        </w:rPr>
        <w:t>cloud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computing</w:t>
      </w:r>
      <w:proofErr w:type="spellEnd"/>
      <w:r>
        <w:rPr>
          <w:rStyle w:val="Forte"/>
        </w:rPr>
        <w:t xml:space="preserve"> e automação</w:t>
      </w:r>
      <w:r>
        <w:t xml:space="preserve"> para aumentar eficiência operacional.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Forte"/>
        </w:rPr>
        <w:t>Abordagem Consultiva e Relacional</w:t>
      </w:r>
    </w:p>
    <w:p w:rsidR="000C2C81" w:rsidRDefault="000C2C81" w:rsidP="000C2C81">
      <w:pPr>
        <w:pStyle w:val="NormalWeb"/>
        <w:numPr>
          <w:ilvl w:val="0"/>
          <w:numId w:val="11"/>
        </w:numPr>
      </w:pPr>
      <w:r>
        <w:t>Construção de parcerias locais com empresas e instituições estratégicas.</w:t>
      </w:r>
    </w:p>
    <w:p w:rsidR="000C2C81" w:rsidRDefault="000C2C81" w:rsidP="000C2C81">
      <w:pPr>
        <w:pStyle w:val="NormalWeb"/>
        <w:numPr>
          <w:ilvl w:val="0"/>
          <w:numId w:val="11"/>
        </w:numPr>
      </w:pPr>
      <w:r>
        <w:t xml:space="preserve">Participação em </w:t>
      </w:r>
      <w:r>
        <w:rPr>
          <w:rStyle w:val="Forte"/>
        </w:rPr>
        <w:t>eventos do setor</w:t>
      </w:r>
      <w:r>
        <w:t xml:space="preserve"> para fortalecer networking e credibilidade.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🌍</w:t>
      </w:r>
      <w:r>
        <w:t xml:space="preserve"> </w:t>
      </w:r>
      <w:r>
        <w:rPr>
          <w:rStyle w:val="Forte"/>
        </w:rPr>
        <w:t>Adaptação ao Mercado e Cultura Europeia</w:t>
      </w:r>
    </w:p>
    <w:p w:rsidR="000C2C81" w:rsidRDefault="000C2C81" w:rsidP="000C2C81">
      <w:pPr>
        <w:pStyle w:val="NormalWeb"/>
        <w:numPr>
          <w:ilvl w:val="0"/>
          <w:numId w:val="12"/>
        </w:numPr>
      </w:pPr>
      <w:r>
        <w:t>Personalização de preços e serviços conforme o perfil econômico de cada país.</w:t>
      </w:r>
    </w:p>
    <w:p w:rsidR="000C2C81" w:rsidRDefault="000C2C81" w:rsidP="000C2C81">
      <w:pPr>
        <w:pStyle w:val="NormalWeb"/>
        <w:numPr>
          <w:ilvl w:val="0"/>
          <w:numId w:val="12"/>
        </w:numPr>
      </w:pPr>
      <w:r>
        <w:t xml:space="preserve">Compreensão das práticas comerciais e regulatórias locais para </w:t>
      </w:r>
      <w:r>
        <w:rPr>
          <w:rStyle w:val="Forte"/>
        </w:rPr>
        <w:t>facilitar entrada no mercado</w:t>
      </w:r>
      <w:r>
        <w:t>.</w:t>
      </w:r>
    </w:p>
    <w:p w:rsidR="000C2C81" w:rsidRDefault="000C2C81" w:rsidP="000C2C81">
      <w:pPr>
        <w:pStyle w:val="NormalWeb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Forte"/>
        </w:rPr>
        <w:t>Resultados Tangíveis e Estratégia de Impacto</w:t>
      </w:r>
    </w:p>
    <w:p w:rsidR="000C2C81" w:rsidRDefault="000C2C81" w:rsidP="000C2C81">
      <w:pPr>
        <w:pStyle w:val="NormalWeb"/>
        <w:numPr>
          <w:ilvl w:val="0"/>
          <w:numId w:val="13"/>
        </w:numPr>
      </w:pPr>
      <w:r>
        <w:t xml:space="preserve">Demonstrar </w:t>
      </w:r>
      <w:r>
        <w:rPr>
          <w:rStyle w:val="Forte"/>
        </w:rPr>
        <w:t>ROI claro</w:t>
      </w:r>
      <w:r>
        <w:t>, com métricas concretas de sucesso e benefícios reais.</w:t>
      </w:r>
    </w:p>
    <w:p w:rsidR="000C2C81" w:rsidRDefault="000C2C81" w:rsidP="000C2C81">
      <w:pPr>
        <w:pStyle w:val="NormalWeb"/>
        <w:numPr>
          <w:ilvl w:val="0"/>
          <w:numId w:val="13"/>
        </w:numPr>
      </w:pPr>
      <w:r>
        <w:t xml:space="preserve">Transformar dados em </w:t>
      </w:r>
      <w:r>
        <w:rPr>
          <w:rStyle w:val="Forte"/>
        </w:rPr>
        <w:t>decisões estratégicas</w:t>
      </w:r>
      <w:r>
        <w:t>, agregando valor às empresas.</w:t>
      </w:r>
    </w:p>
    <w:p w:rsidR="00E94356" w:rsidRDefault="00E94356">
      <w:bookmarkStart w:id="0" w:name="_GoBack"/>
      <w:bookmarkEnd w:id="0"/>
    </w:p>
    <w:sectPr w:rsidR="00E94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52BFA"/>
    <w:multiLevelType w:val="multilevel"/>
    <w:tmpl w:val="97EE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4AB7"/>
    <w:multiLevelType w:val="multilevel"/>
    <w:tmpl w:val="385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2B7B"/>
    <w:multiLevelType w:val="multilevel"/>
    <w:tmpl w:val="9C2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F567E"/>
    <w:multiLevelType w:val="multilevel"/>
    <w:tmpl w:val="BB8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B4D58"/>
    <w:multiLevelType w:val="multilevel"/>
    <w:tmpl w:val="FA4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B47B4"/>
    <w:multiLevelType w:val="multilevel"/>
    <w:tmpl w:val="019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16DDB"/>
    <w:multiLevelType w:val="multilevel"/>
    <w:tmpl w:val="90F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44E7E"/>
    <w:multiLevelType w:val="multilevel"/>
    <w:tmpl w:val="D88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A117E"/>
    <w:multiLevelType w:val="multilevel"/>
    <w:tmpl w:val="9C5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56842"/>
    <w:multiLevelType w:val="multilevel"/>
    <w:tmpl w:val="174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737D6"/>
    <w:multiLevelType w:val="multilevel"/>
    <w:tmpl w:val="8FE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D7ADA"/>
    <w:multiLevelType w:val="multilevel"/>
    <w:tmpl w:val="926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0486F"/>
    <w:multiLevelType w:val="multilevel"/>
    <w:tmpl w:val="13AC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9"/>
  </w:num>
  <w:num w:numId="9">
    <w:abstractNumId w:val="8"/>
  </w:num>
  <w:num w:numId="10">
    <w:abstractNumId w:val="0"/>
  </w:num>
  <w:num w:numId="11">
    <w:abstractNumId w:val="11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C81"/>
    <w:rsid w:val="000C2C81"/>
    <w:rsid w:val="00E9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19765C-A883-48AE-A602-02DD6465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C2C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2025-05-03T15:37:00Z</dcterms:created>
  <dcterms:modified xsi:type="dcterms:W3CDTF">2025-05-03T15:40:00Z</dcterms:modified>
</cp:coreProperties>
</file>