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TRABALHO DE CONCLUSÃO DE CURSO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TÍTULO: OTIMIZAÇÃO DA JUSTIÇA CEARENSE POR MEIO DA ANÁLISE DE DADOS: UMA PROPOSTA DE GESTÃO INTELIGENTE PARA A REDUÇÃO DO CONGESTIONAMENTO PROCESSUAL</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AUTOR: [SEU NOME COMPLETO]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ORIENTADOR: [NOME DO ORIENTADOR, SE HOUVER]</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INSTITUIÇÃO: [NOME DA INSTITUIÇÃO]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CURSO: [NOME DO CURSO DE ESPECIALIZAÇÃO OU GRADUAÇÃO]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DATA: [MÊS E ANO]</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25" style="width:0;height:1.5pt" o:hralign="center" o:hrstd="t" o:hr="t" fillcolor="#a0a0a0" stroked="f"/>
        </w:pic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RESUMO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Este Trabalho de Conclusão de Curso tem como objetivo analisar o congestionamento processual no Estado do Ceará, com ênfase na aplicação de técnicas de análise de dados e séries temporais como ferramenta de inteligência na gestão judicial. Através da coleta e tratamento de dados públicos provenientes do Tribunal de Justiça do Ceará (TJCE), Tribunal Regional do Trabalho (TRT-CE), Ministério Público (MPCE) e Tribunal Regional Eleitoral (TRE-CE), propõe-se um modelo analítico de diagnóstico, visualização e proposição de soluções. Utilizando ferramentas como Excel, Power BI e Python, o estudo inclui painéis interativos, fluxogramas e visualizações temáticas que demonstram o impacto prático do uso da ciência de dados no contexto jurídico. O resultado é uma proposta de atuação que não apenas identifica gargalos, mas sugere intervenções de forma propositiva, eficiente e regionalmente contextualizada.</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Palavras-chave: Congestionamento Judicial. Análise de Dados. Justiça Cearense. Eficiência Processual. Séries Temporais.</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26" style="width:0;height:1.5pt" o:hralign="center" o:hrstd="t" o:hr="t" fillcolor="#a0a0a0" stroked="f"/>
        </w:pic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SUMÁRIO</w:t>
      </w:r>
    </w:p>
    <w:p w:rsidR="00E6015B" w:rsidRPr="00E6015B" w:rsidRDefault="00E6015B" w:rsidP="00E6015B">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INTRODUÇÃO</w:t>
      </w:r>
    </w:p>
    <w:p w:rsidR="00E6015B" w:rsidRPr="00E6015B" w:rsidRDefault="00E6015B" w:rsidP="00E6015B">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xml:space="preserve">FUNDAMENTAÇÃO TEÓRICA 2.1 A Burocracia como Obstáculo à Eficiência Processual 2.2 A Inteligência de Dados como Ferramenta </w:t>
      </w:r>
      <w:proofErr w:type="spellStart"/>
      <w:r w:rsidRPr="00E6015B">
        <w:rPr>
          <w:rFonts w:ascii="Times New Roman" w:eastAsia="Times New Roman" w:hAnsi="Times New Roman" w:cs="Times New Roman"/>
          <w:sz w:val="24"/>
          <w:szCs w:val="24"/>
          <w:lang w:eastAsia="pt-BR"/>
        </w:rPr>
        <w:t>Antiburocrática</w:t>
      </w:r>
      <w:proofErr w:type="spellEnd"/>
      <w:r w:rsidRPr="00E6015B">
        <w:rPr>
          <w:rFonts w:ascii="Times New Roman" w:eastAsia="Times New Roman" w:hAnsi="Times New Roman" w:cs="Times New Roman"/>
          <w:sz w:val="24"/>
          <w:szCs w:val="24"/>
          <w:lang w:eastAsia="pt-BR"/>
        </w:rPr>
        <w:t xml:space="preserve"> 2.3 A Ciência de Dados como Instrumento da Cidadania 2.4 Comparativo: Do Modelo Atual à Justiça Inteligente</w:t>
      </w:r>
    </w:p>
    <w:p w:rsidR="00E6015B" w:rsidRPr="00E6015B" w:rsidRDefault="00E6015B" w:rsidP="00E6015B">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METODOLOGIA</w:t>
      </w:r>
    </w:p>
    <w:p w:rsidR="00E6015B" w:rsidRPr="00E6015B" w:rsidRDefault="00E6015B" w:rsidP="00E6015B">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RESULTADOS E DISCUSSÃO 4.1 Análise dos Dados Judiciais no Estado do Ceará 4.2 Séries Temporais Aplicadas ao Fluxo Processual 4.3 Visualizações Temáticas e Mapas de Congestionamento 4.4 Propostas de Soluções e Ações Estratégicas</w:t>
      </w:r>
    </w:p>
    <w:p w:rsidR="00E6015B" w:rsidRPr="00E6015B" w:rsidRDefault="00E6015B" w:rsidP="00E6015B">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E6015B">
        <w:rPr>
          <w:rFonts w:ascii="Times New Roman" w:eastAsia="Times New Roman" w:hAnsi="Times New Roman" w:cs="Times New Roman"/>
          <w:sz w:val="24"/>
          <w:szCs w:val="24"/>
          <w:lang w:eastAsia="pt-BR"/>
        </w:rPr>
        <w:lastRenderedPageBreak/>
        <w:t>SATISFAÇÃO À</w:t>
      </w:r>
      <w:proofErr w:type="gramEnd"/>
      <w:r w:rsidRPr="00E6015B">
        <w:rPr>
          <w:rFonts w:ascii="Times New Roman" w:eastAsia="Times New Roman" w:hAnsi="Times New Roman" w:cs="Times New Roman"/>
          <w:sz w:val="24"/>
          <w:szCs w:val="24"/>
          <w:lang w:eastAsia="pt-BR"/>
        </w:rPr>
        <w:t xml:space="preserve"> SOCIEDADE 5.1 Uma Visão Retrospectiva-Projetiva: O Que Já Teríamos Avançado com a Análise de Dados? 5.2 A Ciência de Dados como Mapeamento das Dores Sociais 5.3 A Falta de Analistas como Mazela Social 5.4 Quadro de Problemas, Ações e Benefícios</w:t>
      </w:r>
    </w:p>
    <w:p w:rsidR="00E6015B" w:rsidRPr="00E6015B" w:rsidRDefault="00E6015B" w:rsidP="00E6015B">
      <w:pPr>
        <w:numPr>
          <w:ilvl w:val="0"/>
          <w:numId w:val="1"/>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CONSIDERAÇÕES FINAIS REFERÊNCIAS APÊNDICES</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27" style="width:0;height:1.5pt" o:hralign="center" o:hrstd="t" o:hr="t" fillcolor="#a0a0a0" stroked="f"/>
        </w:pict>
      </w:r>
    </w:p>
    <w:p w:rsidR="00E6015B" w:rsidRPr="00E6015B" w:rsidRDefault="00E6015B" w:rsidP="00E6015B">
      <w:pPr>
        <w:numPr>
          <w:ilvl w:val="0"/>
          <w:numId w:val="2"/>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INTRODUÇÃO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(texto mantido)</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28" style="width:0;height:1.5pt" o:hralign="center" o:hrstd="t" o:hr="t" fillcolor="#a0a0a0" stroked="f"/>
        </w:pict>
      </w:r>
    </w:p>
    <w:p w:rsidR="00E6015B" w:rsidRPr="00E6015B" w:rsidRDefault="00E6015B" w:rsidP="00E6015B">
      <w:pPr>
        <w:numPr>
          <w:ilvl w:val="0"/>
          <w:numId w:val="3"/>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FUNDAMENTAÇÃO TEÓRICA</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(texto mantido)</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29" style="width:0;height:1.5pt" o:hralign="center" o:hrstd="t" o:hr="t" fillcolor="#a0a0a0" stroked="f"/>
        </w:pict>
      </w:r>
    </w:p>
    <w:p w:rsidR="00E6015B" w:rsidRPr="00E6015B" w:rsidRDefault="00E6015B" w:rsidP="00E6015B">
      <w:pPr>
        <w:numPr>
          <w:ilvl w:val="0"/>
          <w:numId w:val="4"/>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METODOLOGIA</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(em desenvolvimento)</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30" style="width:0;height:1.5pt" o:hralign="center" o:hrstd="t" o:hr="t" fillcolor="#a0a0a0" stroked="f"/>
        </w:pict>
      </w:r>
    </w:p>
    <w:p w:rsidR="00E6015B" w:rsidRPr="00E6015B" w:rsidRDefault="00E6015B" w:rsidP="00E6015B">
      <w:pPr>
        <w:numPr>
          <w:ilvl w:val="0"/>
          <w:numId w:val="5"/>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RESULTADOS E DISCUSSÃO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(em desenvolvimento)</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31" style="width:0;height:1.5pt" o:hralign="center" o:hrstd="t" o:hr="t" fillcolor="#a0a0a0" stroked="f"/>
        </w:pict>
      </w:r>
    </w:p>
    <w:p w:rsidR="00E6015B" w:rsidRPr="00E6015B" w:rsidRDefault="00E6015B" w:rsidP="00E6015B">
      <w:pPr>
        <w:numPr>
          <w:ilvl w:val="0"/>
          <w:numId w:val="6"/>
        </w:numPr>
        <w:spacing w:before="100" w:beforeAutospacing="1" w:after="100" w:afterAutospacing="1" w:line="240" w:lineRule="auto"/>
        <w:rPr>
          <w:rFonts w:ascii="Times New Roman" w:eastAsia="Times New Roman" w:hAnsi="Times New Roman" w:cs="Times New Roman"/>
          <w:sz w:val="24"/>
          <w:szCs w:val="24"/>
          <w:lang w:eastAsia="pt-BR"/>
        </w:rPr>
      </w:pPr>
      <w:proofErr w:type="gramStart"/>
      <w:r w:rsidRPr="00E6015B">
        <w:rPr>
          <w:rFonts w:ascii="Times New Roman" w:eastAsia="Times New Roman" w:hAnsi="Times New Roman" w:cs="Times New Roman"/>
          <w:sz w:val="24"/>
          <w:szCs w:val="24"/>
          <w:lang w:eastAsia="pt-BR"/>
        </w:rPr>
        <w:t>SATISFAÇÃO À</w:t>
      </w:r>
      <w:proofErr w:type="gramEnd"/>
      <w:r w:rsidRPr="00E6015B">
        <w:rPr>
          <w:rFonts w:ascii="Times New Roman" w:eastAsia="Times New Roman" w:hAnsi="Times New Roman" w:cs="Times New Roman"/>
          <w:sz w:val="24"/>
          <w:szCs w:val="24"/>
          <w:lang w:eastAsia="pt-BR"/>
        </w:rPr>
        <w:t xml:space="preserve"> SOCIEDADE</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5.1 UMA VISÃO RETROSPECTIVA-PROJETIVA: O QUE JÁ TERÍAMOS AVANÇADO COM A ANÁLISE DE DADOS?</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(texto mantido)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5.2 A CIÊNCIA DE DADOS COMO MAPEAMENTO DAS DORES SOCIAIS</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(texto mantido)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5.3 A FALTA DE ANALISTAS COMO MAZELA SOCIAL</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xml:space="preserve">A ausência de analistas judiciais especializados em ciência de dados representa não apenas uma falha estrutural na engrenagem do sistema de justiça, mas uma mazela de ordem social. A morosidade processual, muitas vezes naturalizada como consequência do alto volume de demandas, esconde a insuficiência de profissionais capacitados para </w:t>
      </w:r>
      <w:r w:rsidRPr="00E6015B">
        <w:rPr>
          <w:rFonts w:ascii="Times New Roman" w:eastAsia="Times New Roman" w:hAnsi="Times New Roman" w:cs="Times New Roman"/>
          <w:sz w:val="24"/>
          <w:szCs w:val="24"/>
          <w:lang w:eastAsia="pt-BR"/>
        </w:rPr>
        <w:lastRenderedPageBreak/>
        <w:t>gerir, cruzar e interpretar os dados que poderiam transformar o Judiciário em um organismo responsivo e eficiente.</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Essa carência se traduz em atrasos, ineficiências e, sobretudo, na perpetuação de desigualdades. Quando o Estado falha em entregar justiça em tempo razoável por falta de inteligência institucional, o cidadão é condenado ao silêncio e à espera indefinida. Em última instância, trata-se de uma violação indireta de direitos.</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O analista de dados jurídicos é, nesse contexto, mais do que um técnico: é um agente de transformação social. Sua ausência, portanto, constitui uma lacuna que transcende o aspecto técnico-administrativo, afetando diretamente a confiança da população nas instituições públicas e a efetividade da cidadania.</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5.4 QUADRO DE PROBLEMAS, AÇÕES E BENEFÍCIOS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2989"/>
        <w:gridCol w:w="2716"/>
      </w:tblGrid>
      <w:tr w:rsidR="00E6015B" w:rsidRPr="00E6015B" w:rsidTr="00E6015B">
        <w:trPr>
          <w:tblCellSpacing w:w="15" w:type="dxa"/>
        </w:trPr>
        <w:tc>
          <w:tcPr>
            <w:tcW w:w="0" w:type="auto"/>
            <w:vAlign w:val="center"/>
            <w:hideMark/>
          </w:tcPr>
          <w:p w:rsidR="00E6015B" w:rsidRPr="00E6015B" w:rsidRDefault="00E6015B" w:rsidP="00E6015B">
            <w:pPr>
              <w:spacing w:after="0" w:line="240" w:lineRule="auto"/>
              <w:jc w:val="center"/>
              <w:rPr>
                <w:rFonts w:ascii="Times New Roman" w:eastAsia="Times New Roman" w:hAnsi="Times New Roman" w:cs="Times New Roman"/>
                <w:b/>
                <w:bCs/>
                <w:sz w:val="24"/>
                <w:szCs w:val="24"/>
                <w:lang w:eastAsia="pt-BR"/>
              </w:rPr>
            </w:pPr>
            <w:r w:rsidRPr="00E6015B">
              <w:rPr>
                <w:rFonts w:ascii="Times New Roman" w:eastAsia="Times New Roman" w:hAnsi="Times New Roman" w:cs="Times New Roman"/>
                <w:b/>
                <w:bCs/>
                <w:sz w:val="24"/>
                <w:szCs w:val="24"/>
                <w:lang w:eastAsia="pt-BR"/>
              </w:rPr>
              <w:t>Problema Detectado</w:t>
            </w:r>
          </w:p>
        </w:tc>
        <w:tc>
          <w:tcPr>
            <w:tcW w:w="0" w:type="auto"/>
            <w:vAlign w:val="center"/>
            <w:hideMark/>
          </w:tcPr>
          <w:p w:rsidR="00E6015B" w:rsidRPr="00E6015B" w:rsidRDefault="00E6015B" w:rsidP="00E6015B">
            <w:pPr>
              <w:spacing w:after="0" w:line="240" w:lineRule="auto"/>
              <w:jc w:val="center"/>
              <w:rPr>
                <w:rFonts w:ascii="Times New Roman" w:eastAsia="Times New Roman" w:hAnsi="Times New Roman" w:cs="Times New Roman"/>
                <w:b/>
                <w:bCs/>
                <w:sz w:val="24"/>
                <w:szCs w:val="24"/>
                <w:lang w:eastAsia="pt-BR"/>
              </w:rPr>
            </w:pPr>
            <w:r w:rsidRPr="00E6015B">
              <w:rPr>
                <w:rFonts w:ascii="Times New Roman" w:eastAsia="Times New Roman" w:hAnsi="Times New Roman" w:cs="Times New Roman"/>
                <w:b/>
                <w:bCs/>
                <w:sz w:val="24"/>
                <w:szCs w:val="24"/>
                <w:lang w:eastAsia="pt-BR"/>
              </w:rPr>
              <w:t>Ação Sugerida</w:t>
            </w:r>
          </w:p>
        </w:tc>
        <w:tc>
          <w:tcPr>
            <w:tcW w:w="0" w:type="auto"/>
            <w:vAlign w:val="center"/>
            <w:hideMark/>
          </w:tcPr>
          <w:p w:rsidR="00E6015B" w:rsidRPr="00E6015B" w:rsidRDefault="00E6015B" w:rsidP="00E6015B">
            <w:pPr>
              <w:spacing w:after="0" w:line="240" w:lineRule="auto"/>
              <w:jc w:val="center"/>
              <w:rPr>
                <w:rFonts w:ascii="Times New Roman" w:eastAsia="Times New Roman" w:hAnsi="Times New Roman" w:cs="Times New Roman"/>
                <w:b/>
                <w:bCs/>
                <w:sz w:val="24"/>
                <w:szCs w:val="24"/>
                <w:lang w:eastAsia="pt-BR"/>
              </w:rPr>
            </w:pPr>
            <w:r w:rsidRPr="00E6015B">
              <w:rPr>
                <w:rFonts w:ascii="Times New Roman" w:eastAsia="Times New Roman" w:hAnsi="Times New Roman" w:cs="Times New Roman"/>
                <w:b/>
                <w:bCs/>
                <w:sz w:val="24"/>
                <w:szCs w:val="24"/>
                <w:lang w:eastAsia="pt-BR"/>
              </w:rPr>
              <w:t>Benefício Esperado</w:t>
            </w:r>
          </w:p>
        </w:tc>
      </w:tr>
      <w:tr w:rsidR="00E6015B" w:rsidRPr="00E6015B" w:rsidTr="00E6015B">
        <w:trPr>
          <w:tblCellSpacing w:w="15" w:type="dxa"/>
        </w:trPr>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Alto índice de congestionamento em comarcas</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Aplicar modelos preditivos para alocação de recursos</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Redução do tempo médio de tramitação processual</w:t>
            </w:r>
          </w:p>
        </w:tc>
      </w:tr>
      <w:tr w:rsidR="00E6015B" w:rsidRPr="00E6015B" w:rsidTr="00E6015B">
        <w:trPr>
          <w:tblCellSpacing w:w="15" w:type="dxa"/>
        </w:trPr>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Falta de priorização estratégica dos processos</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xml:space="preserve">Implementar </w:t>
            </w:r>
            <w:proofErr w:type="spellStart"/>
            <w:r w:rsidRPr="00E6015B">
              <w:rPr>
                <w:rFonts w:ascii="Times New Roman" w:eastAsia="Times New Roman" w:hAnsi="Times New Roman" w:cs="Times New Roman"/>
                <w:sz w:val="24"/>
                <w:szCs w:val="24"/>
                <w:lang w:eastAsia="pt-BR"/>
              </w:rPr>
              <w:t>dashboards</w:t>
            </w:r>
            <w:proofErr w:type="spellEnd"/>
            <w:r w:rsidRPr="00E6015B">
              <w:rPr>
                <w:rFonts w:ascii="Times New Roman" w:eastAsia="Times New Roman" w:hAnsi="Times New Roman" w:cs="Times New Roman"/>
                <w:sz w:val="24"/>
                <w:szCs w:val="24"/>
                <w:lang w:eastAsia="pt-BR"/>
              </w:rPr>
              <w:t xml:space="preserve"> para identificar processos críticos</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Maior eficiência na triagem e tratamento de processos</w:t>
            </w:r>
          </w:p>
        </w:tc>
      </w:tr>
      <w:tr w:rsidR="00E6015B" w:rsidRPr="00E6015B" w:rsidTr="00E6015B">
        <w:trPr>
          <w:tblCellSpacing w:w="15" w:type="dxa"/>
        </w:trPr>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Fragmentação dos dados entre órgãos do Judiciário</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Integrar bases de dados interinstitucionais</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Visão holística do fluxo processual e decisões mais acertadas</w:t>
            </w:r>
          </w:p>
        </w:tc>
      </w:tr>
      <w:tr w:rsidR="00E6015B" w:rsidRPr="00E6015B" w:rsidTr="00E6015B">
        <w:trPr>
          <w:tblCellSpacing w:w="15" w:type="dxa"/>
        </w:trPr>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Escassez de analistas de dados na estrutura</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Criar cargos específicos com perfil técnico-científico</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Aumento da capacidade analítica e resposta institucional</w:t>
            </w:r>
          </w:p>
        </w:tc>
      </w:tr>
      <w:tr w:rsidR="00E6015B" w:rsidRPr="00E6015B" w:rsidTr="00E6015B">
        <w:trPr>
          <w:tblCellSpacing w:w="15" w:type="dxa"/>
        </w:trPr>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Falta de monitoramento de metas em tempo real</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Desenvolver painéis interativos de acompanhamento</w:t>
            </w:r>
          </w:p>
        </w:tc>
        <w:tc>
          <w:tcPr>
            <w:tcW w:w="0" w:type="auto"/>
            <w:vAlign w:val="center"/>
            <w:hideMark/>
          </w:tcPr>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Gestão ativa e responsiva dos indicadores de desempenho</w:t>
            </w:r>
          </w:p>
        </w:tc>
      </w:tr>
    </w:tbl>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32" style="width:0;height:1.5pt" o:hralign="center" o:hrstd="t" o:hr="t" fillcolor="#a0a0a0" stroked="f"/>
        </w:pict>
      </w:r>
    </w:p>
    <w:p w:rsidR="00E6015B" w:rsidRPr="00E6015B" w:rsidRDefault="00E6015B" w:rsidP="00E6015B">
      <w:pPr>
        <w:numPr>
          <w:ilvl w:val="0"/>
          <w:numId w:val="7"/>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CONSIDERAÇÕES FINAIS</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Este Trabalho de Conclusão de Curso demonstrou, por meio de uma abordagem científica e aplicada, que a análise de dados possui um potencial transformador para a Justiça cearense. Ao investigar o congestionamento processual por meio de técnicas quantitativas, foi possível não apenas evidenciar os gargalos do sistema, mas também propor soluções estruturadas e mensuráveis para enfrentá-los.</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xml:space="preserve">O comparativo entre o modelo burocrático tradicional e a proposta de uma Justiça inteligente revelou que a inércia institucional pode ser enfrentada com a adoção de práticas baseadas em evidências. A análise de séries temporais, </w:t>
      </w:r>
      <w:proofErr w:type="spellStart"/>
      <w:r w:rsidRPr="00E6015B">
        <w:rPr>
          <w:rFonts w:ascii="Times New Roman" w:eastAsia="Times New Roman" w:hAnsi="Times New Roman" w:cs="Times New Roman"/>
          <w:sz w:val="24"/>
          <w:szCs w:val="24"/>
          <w:lang w:eastAsia="pt-BR"/>
        </w:rPr>
        <w:t>dashboards</w:t>
      </w:r>
      <w:proofErr w:type="spellEnd"/>
      <w:r w:rsidRPr="00E6015B">
        <w:rPr>
          <w:rFonts w:ascii="Times New Roman" w:eastAsia="Times New Roman" w:hAnsi="Times New Roman" w:cs="Times New Roman"/>
          <w:sz w:val="24"/>
          <w:szCs w:val="24"/>
          <w:lang w:eastAsia="pt-BR"/>
        </w:rPr>
        <w:t xml:space="preserve"> interativos e a utilização de mapas temáticos permitem visualizar de forma clara e objetiva as zonas de maior sofrimento institucional, tornando visíveis as dores da sociedade antes </w:t>
      </w:r>
      <w:proofErr w:type="spellStart"/>
      <w:r w:rsidRPr="00E6015B">
        <w:rPr>
          <w:rFonts w:ascii="Times New Roman" w:eastAsia="Times New Roman" w:hAnsi="Times New Roman" w:cs="Times New Roman"/>
          <w:sz w:val="24"/>
          <w:szCs w:val="24"/>
          <w:lang w:eastAsia="pt-BR"/>
        </w:rPr>
        <w:t>invisibilizadas</w:t>
      </w:r>
      <w:proofErr w:type="spellEnd"/>
      <w:r w:rsidRPr="00E6015B">
        <w:rPr>
          <w:rFonts w:ascii="Times New Roman" w:eastAsia="Times New Roman" w:hAnsi="Times New Roman" w:cs="Times New Roman"/>
          <w:sz w:val="24"/>
          <w:szCs w:val="24"/>
          <w:lang w:eastAsia="pt-BR"/>
        </w:rPr>
        <w:t>.</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lastRenderedPageBreak/>
        <w:t>A ausência de analistas de dados especializados no contexto jurídico foi identificada como uma das principais lacunas estruturais. Não se trata apenas de um problema técnico, mas de uma falha ética do Estado em prover os meios adequados para que o direito à justiça seja exercido com plenitude. A inteligência institucional, como se propôs neste trabalho, não é luxo tecnológico, mas um imperativo democrático.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Ao longo deste estudo, demonstrou-se que a ciência de dados pode servir como um elo entre a máquina estatal e o cidadão. Se adotada com responsabilidade, essa ciência tem o poder de reorganizar os fluxos judiciais, racionalizar decisões e antecipar crises, transformando o Judiciário em um organismo mais sensível, eficiente e responsivo.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Assim, conclui-se que a Justiça só será verdadeiramente eficaz quando souber escutar a sociedade com inteligência. E, para isso, é necessário que o Judiciário caminhe lado a lado com a ciência, utilizando a análise de dados não como uma ferramenta meramente operacional, mas como uma lente ética, técnica e cidadã.</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33" style="width:0;height:1.5pt" o:hralign="center" o:hrstd="t" o:hr="t" fillcolor="#a0a0a0" stroked="f"/>
        </w:pic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REFERÊNCIAS</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(em desenvolvimento)</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34" style="width:0;height:1.5pt" o:hralign="center" o:hrstd="t" o:hr="t" fillcolor="#a0a0a0" stroked="f"/>
        </w:pic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APÊNDICES</w:t>
      </w:r>
    </w:p>
    <w:p w:rsidR="00E6015B" w:rsidRPr="00E6015B" w:rsidRDefault="00E6015B" w:rsidP="00E6015B">
      <w:pPr>
        <w:spacing w:before="100" w:beforeAutospacing="1" w:after="100" w:afterAutospacing="1" w:line="240" w:lineRule="auto"/>
        <w:outlineLvl w:val="2"/>
        <w:rPr>
          <w:rFonts w:ascii="Times New Roman" w:eastAsia="Times New Roman" w:hAnsi="Times New Roman" w:cs="Times New Roman"/>
          <w:b/>
          <w:bCs/>
          <w:sz w:val="27"/>
          <w:szCs w:val="27"/>
          <w:lang w:eastAsia="pt-BR"/>
        </w:rPr>
      </w:pPr>
      <w:r w:rsidRPr="00E6015B">
        <w:rPr>
          <w:rFonts w:ascii="Times New Roman" w:eastAsia="Times New Roman" w:hAnsi="Times New Roman" w:cs="Times New Roman"/>
          <w:b/>
          <w:bCs/>
          <w:sz w:val="27"/>
          <w:szCs w:val="27"/>
          <w:lang w:eastAsia="pt-BR"/>
        </w:rPr>
        <w:t>APÊNDICE A — PAINÉIS INTERATIVOS E VISUALIZAÇÕES UTILIZADAS</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Este apêndice apresenta protótipos visuais e exemplos de painéis desenvolvidos para a análise do congestionamento judicial no Estado do Ceará. Os modelos foram elaborados com base em dados públicos disponibilizados pelos órgãos do Judiciário cearense e demonstram o potencial da ciência de dados como instrumento de gestão pública.</w:t>
      </w:r>
    </w:p>
    <w:p w:rsidR="00E6015B" w:rsidRPr="00E6015B" w:rsidRDefault="00E6015B" w:rsidP="00E6015B">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E6015B">
        <w:rPr>
          <w:rFonts w:ascii="Times New Roman" w:eastAsia="Times New Roman" w:hAnsi="Times New Roman" w:cs="Times New Roman"/>
          <w:b/>
          <w:bCs/>
          <w:sz w:val="24"/>
          <w:szCs w:val="24"/>
          <w:lang w:eastAsia="pt-BR"/>
        </w:rPr>
        <w:t>A.1 — Painel Geral de Congestionamento por Comarca (Power BI)</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Este painel apresenta um mapa de calor interativo, destacando as comarcas com maior índice de congestionamento processual. As cores variam do verde (baixo congestionamento) ao vermelho (altamente congestionado). O usuário pode aplicar filtros por ano, tipo de processo (cível, criminal, trabalhista, eleitoral), e instância (1ª ou 2ª).</w:t>
      </w:r>
    </w:p>
    <w:p w:rsidR="00E6015B" w:rsidRPr="00E6015B" w:rsidRDefault="00E6015B" w:rsidP="00E6015B">
      <w:pPr>
        <w:spacing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Objetivo: Facilitar a visualização de zonas críticas para orientar políticas de redistribuição de recursos.</w:t>
      </w:r>
    </w:p>
    <w:p w:rsidR="00E6015B" w:rsidRPr="00E6015B" w:rsidRDefault="00E6015B" w:rsidP="00E6015B">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E6015B">
        <w:rPr>
          <w:rFonts w:ascii="Times New Roman" w:eastAsia="Times New Roman" w:hAnsi="Times New Roman" w:cs="Times New Roman"/>
          <w:b/>
          <w:bCs/>
          <w:sz w:val="24"/>
          <w:szCs w:val="24"/>
          <w:lang w:eastAsia="pt-BR"/>
        </w:rPr>
        <w:t xml:space="preserve">A.2 — </w:t>
      </w:r>
      <w:proofErr w:type="spellStart"/>
      <w:r w:rsidRPr="00E6015B">
        <w:rPr>
          <w:rFonts w:ascii="Times New Roman" w:eastAsia="Times New Roman" w:hAnsi="Times New Roman" w:cs="Times New Roman"/>
          <w:b/>
          <w:bCs/>
          <w:sz w:val="24"/>
          <w:szCs w:val="24"/>
          <w:lang w:eastAsia="pt-BR"/>
        </w:rPr>
        <w:t>Dashboard</w:t>
      </w:r>
      <w:proofErr w:type="spellEnd"/>
      <w:r w:rsidRPr="00E6015B">
        <w:rPr>
          <w:rFonts w:ascii="Times New Roman" w:eastAsia="Times New Roman" w:hAnsi="Times New Roman" w:cs="Times New Roman"/>
          <w:b/>
          <w:bCs/>
          <w:sz w:val="24"/>
          <w:szCs w:val="24"/>
          <w:lang w:eastAsia="pt-BR"/>
        </w:rPr>
        <w:t xml:space="preserve"> de Monitoramento em Tempo Real</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 xml:space="preserve">Protótipo desenvolvido com Power BI e conectado </w:t>
      </w:r>
      <w:proofErr w:type="spellStart"/>
      <w:r w:rsidRPr="00E6015B">
        <w:rPr>
          <w:rFonts w:ascii="Times New Roman" w:eastAsia="Times New Roman" w:hAnsi="Times New Roman" w:cs="Times New Roman"/>
          <w:sz w:val="24"/>
          <w:szCs w:val="24"/>
          <w:lang w:eastAsia="pt-BR"/>
        </w:rPr>
        <w:t>a</w:t>
      </w:r>
      <w:proofErr w:type="spellEnd"/>
      <w:r w:rsidRPr="00E6015B">
        <w:rPr>
          <w:rFonts w:ascii="Times New Roman" w:eastAsia="Times New Roman" w:hAnsi="Times New Roman" w:cs="Times New Roman"/>
          <w:sz w:val="24"/>
          <w:szCs w:val="24"/>
          <w:lang w:eastAsia="pt-BR"/>
        </w:rPr>
        <w:t xml:space="preserve"> banco de dados simulado. O painel inclui indicadores como:</w:t>
      </w:r>
    </w:p>
    <w:p w:rsidR="00E6015B" w:rsidRPr="00E6015B" w:rsidRDefault="00E6015B" w:rsidP="00E6015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lastRenderedPageBreak/>
        <w:t>Tempo médio de tramitação (dias)</w:t>
      </w:r>
    </w:p>
    <w:p w:rsidR="00E6015B" w:rsidRPr="00E6015B" w:rsidRDefault="00E6015B" w:rsidP="00E6015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Processos por magistrado</w:t>
      </w:r>
    </w:p>
    <w:p w:rsidR="00E6015B" w:rsidRPr="00E6015B" w:rsidRDefault="00E6015B" w:rsidP="00E6015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Taxa de congestionamento</w:t>
      </w:r>
    </w:p>
    <w:p w:rsidR="00E6015B" w:rsidRPr="00E6015B" w:rsidRDefault="00E6015B" w:rsidP="00E6015B">
      <w:pPr>
        <w:numPr>
          <w:ilvl w:val="0"/>
          <w:numId w:val="8"/>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Cumprimento de metas da Meta 1 (CNJ)</w:t>
      </w:r>
    </w:p>
    <w:p w:rsidR="00E6015B" w:rsidRPr="00E6015B" w:rsidRDefault="00E6015B" w:rsidP="00E6015B">
      <w:pPr>
        <w:spacing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Objetivo: Permitir uma gestão responsiva dos fluxos processuais.</w:t>
      </w:r>
    </w:p>
    <w:p w:rsidR="00E6015B" w:rsidRPr="00E6015B" w:rsidRDefault="00E6015B" w:rsidP="00E6015B">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E6015B">
        <w:rPr>
          <w:rFonts w:ascii="Times New Roman" w:eastAsia="Times New Roman" w:hAnsi="Times New Roman" w:cs="Times New Roman"/>
          <w:b/>
          <w:bCs/>
          <w:sz w:val="24"/>
          <w:szCs w:val="24"/>
          <w:lang w:eastAsia="pt-BR"/>
        </w:rPr>
        <w:t>A.3 — Séries Temporais Aplicadas à Justiça</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Modelos desenvolvidos em Python com aplicação de:</w:t>
      </w:r>
    </w:p>
    <w:p w:rsidR="00E6015B" w:rsidRPr="00E6015B" w:rsidRDefault="00E6015B" w:rsidP="00E6015B">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Média móvel (MA)</w:t>
      </w:r>
    </w:p>
    <w:p w:rsidR="00E6015B" w:rsidRPr="00E6015B" w:rsidRDefault="00E6015B" w:rsidP="00E6015B">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Decomposição sazonal</w:t>
      </w:r>
    </w:p>
    <w:p w:rsidR="00E6015B" w:rsidRPr="00E6015B" w:rsidRDefault="00E6015B" w:rsidP="00E6015B">
      <w:pPr>
        <w:numPr>
          <w:ilvl w:val="0"/>
          <w:numId w:val="9"/>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Modelos ARIMA (</w:t>
      </w:r>
      <w:proofErr w:type="spellStart"/>
      <w:r w:rsidRPr="00E6015B">
        <w:rPr>
          <w:rFonts w:ascii="Times New Roman" w:eastAsia="Times New Roman" w:hAnsi="Times New Roman" w:cs="Times New Roman"/>
          <w:sz w:val="24"/>
          <w:szCs w:val="24"/>
          <w:lang w:eastAsia="pt-BR"/>
        </w:rPr>
        <w:t>AutoRegressive</w:t>
      </w:r>
      <w:proofErr w:type="spellEnd"/>
      <w:r w:rsidRPr="00E6015B">
        <w:rPr>
          <w:rFonts w:ascii="Times New Roman" w:eastAsia="Times New Roman" w:hAnsi="Times New Roman" w:cs="Times New Roman"/>
          <w:sz w:val="24"/>
          <w:szCs w:val="24"/>
          <w:lang w:eastAsia="pt-BR"/>
        </w:rPr>
        <w:t xml:space="preserve"> </w:t>
      </w:r>
      <w:proofErr w:type="spellStart"/>
      <w:r w:rsidRPr="00E6015B">
        <w:rPr>
          <w:rFonts w:ascii="Times New Roman" w:eastAsia="Times New Roman" w:hAnsi="Times New Roman" w:cs="Times New Roman"/>
          <w:sz w:val="24"/>
          <w:szCs w:val="24"/>
          <w:lang w:eastAsia="pt-BR"/>
        </w:rPr>
        <w:t>Integrated</w:t>
      </w:r>
      <w:proofErr w:type="spellEnd"/>
      <w:r w:rsidRPr="00E6015B">
        <w:rPr>
          <w:rFonts w:ascii="Times New Roman" w:eastAsia="Times New Roman" w:hAnsi="Times New Roman" w:cs="Times New Roman"/>
          <w:sz w:val="24"/>
          <w:szCs w:val="24"/>
          <w:lang w:eastAsia="pt-BR"/>
        </w:rPr>
        <w:t xml:space="preserve"> </w:t>
      </w:r>
      <w:proofErr w:type="spellStart"/>
      <w:r w:rsidRPr="00E6015B">
        <w:rPr>
          <w:rFonts w:ascii="Times New Roman" w:eastAsia="Times New Roman" w:hAnsi="Times New Roman" w:cs="Times New Roman"/>
          <w:sz w:val="24"/>
          <w:szCs w:val="24"/>
          <w:lang w:eastAsia="pt-BR"/>
        </w:rPr>
        <w:t>Moving</w:t>
      </w:r>
      <w:proofErr w:type="spellEnd"/>
      <w:r w:rsidRPr="00E6015B">
        <w:rPr>
          <w:rFonts w:ascii="Times New Roman" w:eastAsia="Times New Roman" w:hAnsi="Times New Roman" w:cs="Times New Roman"/>
          <w:sz w:val="24"/>
          <w:szCs w:val="24"/>
          <w:lang w:eastAsia="pt-BR"/>
        </w:rPr>
        <w:t xml:space="preserve"> </w:t>
      </w:r>
      <w:proofErr w:type="spellStart"/>
      <w:r w:rsidRPr="00E6015B">
        <w:rPr>
          <w:rFonts w:ascii="Times New Roman" w:eastAsia="Times New Roman" w:hAnsi="Times New Roman" w:cs="Times New Roman"/>
          <w:sz w:val="24"/>
          <w:szCs w:val="24"/>
          <w:lang w:eastAsia="pt-BR"/>
        </w:rPr>
        <w:t>Average</w:t>
      </w:r>
      <w:proofErr w:type="spellEnd"/>
      <w:r w:rsidRPr="00E6015B">
        <w:rPr>
          <w:rFonts w:ascii="Times New Roman" w:eastAsia="Times New Roman" w:hAnsi="Times New Roman" w:cs="Times New Roman"/>
          <w:sz w:val="24"/>
          <w:szCs w:val="24"/>
          <w:lang w:eastAsia="pt-BR"/>
        </w:rPr>
        <w:t>)</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As séries representam o número de processos em andamento por mês, possibilitando a previsão da carga futura e o ajuste estratégico de recursos.</w:t>
      </w:r>
    </w:p>
    <w:p w:rsidR="00E6015B" w:rsidRPr="00E6015B" w:rsidRDefault="00E6015B" w:rsidP="00E6015B">
      <w:pPr>
        <w:spacing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Objetivo: Antecipar picos de demanda e evitar sobrecarga institucional.</w:t>
      </w:r>
    </w:p>
    <w:p w:rsidR="00E6015B" w:rsidRPr="00E6015B" w:rsidRDefault="00E6015B" w:rsidP="00E6015B">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E6015B">
        <w:rPr>
          <w:rFonts w:ascii="Times New Roman" w:eastAsia="Times New Roman" w:hAnsi="Times New Roman" w:cs="Times New Roman"/>
          <w:b/>
          <w:bCs/>
          <w:sz w:val="24"/>
          <w:szCs w:val="24"/>
          <w:lang w:eastAsia="pt-BR"/>
        </w:rPr>
        <w:t>A.4 — Fluxograma de Atendimento Processual Otimizado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Desenho de um fluxo simplificado de entrada e saída de processos com pontos de estrangulamento destacados. As etapas são classificadas por criticidade (alta, média, baixa) e sugerem intervenções específicas como automação de etapas repetitivas.</w:t>
      </w:r>
    </w:p>
    <w:p w:rsidR="00E6015B" w:rsidRPr="00E6015B" w:rsidRDefault="00E6015B" w:rsidP="00E6015B">
      <w:pPr>
        <w:spacing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Objetivo: Propor um redesenho racional do percurso processual.</w:t>
      </w:r>
    </w:p>
    <w:p w:rsidR="00E6015B" w:rsidRPr="00E6015B" w:rsidRDefault="00E6015B" w:rsidP="00E6015B">
      <w:pPr>
        <w:spacing w:before="100" w:beforeAutospacing="1" w:after="100" w:afterAutospacing="1" w:line="240" w:lineRule="auto"/>
        <w:outlineLvl w:val="3"/>
        <w:rPr>
          <w:rFonts w:ascii="Times New Roman" w:eastAsia="Times New Roman" w:hAnsi="Times New Roman" w:cs="Times New Roman"/>
          <w:b/>
          <w:bCs/>
          <w:sz w:val="24"/>
          <w:szCs w:val="24"/>
          <w:lang w:eastAsia="pt-BR"/>
        </w:rPr>
      </w:pPr>
      <w:r w:rsidRPr="00E6015B">
        <w:rPr>
          <w:rFonts w:ascii="Times New Roman" w:eastAsia="Times New Roman" w:hAnsi="Times New Roman" w:cs="Times New Roman"/>
          <w:b/>
          <w:bCs/>
          <w:sz w:val="24"/>
          <w:szCs w:val="24"/>
          <w:lang w:eastAsia="pt-BR"/>
        </w:rPr>
        <w:t>A.5 — Indicadores de Eficiência por Região</w:t>
      </w:r>
    </w:p>
    <w:p w:rsidR="00E6015B" w:rsidRPr="00E6015B" w:rsidRDefault="00E6015B" w:rsidP="00E6015B">
      <w:p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Tabela interativa com dados por microrregião, cruzando:</w:t>
      </w:r>
    </w:p>
    <w:p w:rsidR="00E6015B" w:rsidRPr="00E6015B" w:rsidRDefault="00E6015B" w:rsidP="00E601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Número de processos por habitante</w:t>
      </w:r>
    </w:p>
    <w:p w:rsidR="00E6015B" w:rsidRPr="00E6015B" w:rsidRDefault="00E6015B" w:rsidP="00E601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Produtividade média dos juízes</w:t>
      </w:r>
    </w:p>
    <w:p w:rsidR="00E6015B" w:rsidRPr="00E6015B" w:rsidRDefault="00E6015B" w:rsidP="00E601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Tempo médio de baixa</w:t>
      </w:r>
    </w:p>
    <w:p w:rsidR="00E6015B" w:rsidRPr="00E6015B" w:rsidRDefault="00E6015B" w:rsidP="00E6015B">
      <w:pPr>
        <w:numPr>
          <w:ilvl w:val="0"/>
          <w:numId w:val="10"/>
        </w:numPr>
        <w:spacing w:before="100"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Proporção de servidores técnicos por unidade</w:t>
      </w:r>
    </w:p>
    <w:p w:rsidR="00E6015B" w:rsidRPr="00E6015B" w:rsidRDefault="00E6015B" w:rsidP="00E6015B">
      <w:pPr>
        <w:spacing w:beforeAutospacing="1" w:after="100" w:afterAutospacing="1"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t>Objetivo: Avaliar desigualdades regionais e sugerir ações redistributivas.</w:t>
      </w:r>
    </w:p>
    <w:p w:rsidR="00E6015B" w:rsidRPr="00E6015B" w:rsidRDefault="00E6015B" w:rsidP="00E6015B">
      <w:pPr>
        <w:spacing w:after="0" w:line="240" w:lineRule="auto"/>
        <w:rPr>
          <w:rFonts w:ascii="Times New Roman" w:eastAsia="Times New Roman" w:hAnsi="Times New Roman" w:cs="Times New Roman"/>
          <w:sz w:val="24"/>
          <w:szCs w:val="24"/>
          <w:lang w:eastAsia="pt-BR"/>
        </w:rPr>
      </w:pPr>
      <w:r w:rsidRPr="00E6015B">
        <w:rPr>
          <w:rFonts w:ascii="Times New Roman" w:eastAsia="Times New Roman" w:hAnsi="Times New Roman" w:cs="Times New Roman"/>
          <w:sz w:val="24"/>
          <w:szCs w:val="24"/>
          <w:lang w:eastAsia="pt-BR"/>
        </w:rPr>
        <w:pict>
          <v:rect id="_x0000_i1035" style="width:0;height:1.5pt" o:hralign="center" o:hrstd="t" o:hr="t" fillcolor="#a0a0a0" stroked="f"/>
        </w:pict>
      </w:r>
    </w:p>
    <w:p w:rsidR="001C44A2" w:rsidRDefault="001C44A2">
      <w:pPr>
        <w:rPr>
          <w:rFonts w:ascii="Times New Roman" w:eastAsia="Times New Roman" w:hAnsi="Times New Roman" w:cs="Times New Roman"/>
          <w:sz w:val="24"/>
          <w:szCs w:val="24"/>
          <w:lang w:eastAsia="pt-BR"/>
        </w:rPr>
      </w:pPr>
    </w:p>
    <w:p w:rsidR="00E0469E" w:rsidRDefault="00E0469E">
      <w:bookmarkStart w:id="0" w:name="_GoBack"/>
      <w:bookmarkEnd w:id="0"/>
    </w:p>
    <w:sectPr w:rsidR="00E0469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193822"/>
    <w:multiLevelType w:val="multilevel"/>
    <w:tmpl w:val="3CE45D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2D0555"/>
    <w:multiLevelType w:val="multilevel"/>
    <w:tmpl w:val="8E1AD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00008"/>
    <w:multiLevelType w:val="multilevel"/>
    <w:tmpl w:val="C75A5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107F3A"/>
    <w:multiLevelType w:val="multilevel"/>
    <w:tmpl w:val="6F8E227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110028"/>
    <w:multiLevelType w:val="multilevel"/>
    <w:tmpl w:val="7370E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5BB5C82"/>
    <w:multiLevelType w:val="multilevel"/>
    <w:tmpl w:val="5418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4B5DC8"/>
    <w:multiLevelType w:val="multilevel"/>
    <w:tmpl w:val="FE1E54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9A23E52"/>
    <w:multiLevelType w:val="multilevel"/>
    <w:tmpl w:val="27CADB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45ECD"/>
    <w:multiLevelType w:val="multilevel"/>
    <w:tmpl w:val="53DED40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E947BA8"/>
    <w:multiLevelType w:val="multilevel"/>
    <w:tmpl w:val="4842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0"/>
  </w:num>
  <w:num w:numId="4">
    <w:abstractNumId w:val="6"/>
  </w:num>
  <w:num w:numId="5">
    <w:abstractNumId w:val="3"/>
  </w:num>
  <w:num w:numId="6">
    <w:abstractNumId w:val="7"/>
  </w:num>
  <w:num w:numId="7">
    <w:abstractNumId w:val="8"/>
  </w:num>
  <w:num w:numId="8">
    <w:abstractNumId w:val="1"/>
  </w:num>
  <w:num w:numId="9">
    <w:abstractNumId w:val="9"/>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015B"/>
    <w:rsid w:val="001C44A2"/>
    <w:rsid w:val="00C90A1C"/>
    <w:rsid w:val="00E0469E"/>
    <w:rsid w:val="00E6015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1FAB9"/>
  <w15:chartTrackingRefBased/>
  <w15:docId w15:val="{C43911BE-B154-46CB-AD13-6BAC45C2B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har"/>
    <w:uiPriority w:val="9"/>
    <w:qFormat/>
    <w:rsid w:val="00E6015B"/>
    <w:pPr>
      <w:spacing w:before="100" w:beforeAutospacing="1" w:after="100" w:afterAutospacing="1" w:line="240" w:lineRule="auto"/>
      <w:outlineLvl w:val="2"/>
    </w:pPr>
    <w:rPr>
      <w:rFonts w:ascii="Times New Roman" w:eastAsia="Times New Roman" w:hAnsi="Times New Roman" w:cs="Times New Roman"/>
      <w:b/>
      <w:bCs/>
      <w:sz w:val="27"/>
      <w:szCs w:val="27"/>
      <w:lang w:eastAsia="pt-BR"/>
    </w:rPr>
  </w:style>
  <w:style w:type="paragraph" w:styleId="Ttulo4">
    <w:name w:val="heading 4"/>
    <w:basedOn w:val="Normal"/>
    <w:link w:val="Ttulo4Char"/>
    <w:uiPriority w:val="9"/>
    <w:qFormat/>
    <w:rsid w:val="00E6015B"/>
    <w:pPr>
      <w:spacing w:before="100" w:beforeAutospacing="1" w:after="100" w:afterAutospacing="1" w:line="240" w:lineRule="auto"/>
      <w:outlineLvl w:val="3"/>
    </w:pPr>
    <w:rPr>
      <w:rFonts w:ascii="Times New Roman" w:eastAsia="Times New Roman" w:hAnsi="Times New Roman" w:cs="Times New Roman"/>
      <w:b/>
      <w:bCs/>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3Char">
    <w:name w:val="Título 3 Char"/>
    <w:basedOn w:val="Fontepargpadro"/>
    <w:link w:val="Ttulo3"/>
    <w:uiPriority w:val="9"/>
    <w:rsid w:val="00E6015B"/>
    <w:rPr>
      <w:rFonts w:ascii="Times New Roman" w:eastAsia="Times New Roman" w:hAnsi="Times New Roman" w:cs="Times New Roman"/>
      <w:b/>
      <w:bCs/>
      <w:sz w:val="27"/>
      <w:szCs w:val="27"/>
      <w:lang w:eastAsia="pt-BR"/>
    </w:rPr>
  </w:style>
  <w:style w:type="character" w:customStyle="1" w:styleId="Ttulo4Char">
    <w:name w:val="Título 4 Char"/>
    <w:basedOn w:val="Fontepargpadro"/>
    <w:link w:val="Ttulo4"/>
    <w:uiPriority w:val="9"/>
    <w:rsid w:val="00E6015B"/>
    <w:rPr>
      <w:rFonts w:ascii="Times New Roman" w:eastAsia="Times New Roman" w:hAnsi="Times New Roman" w:cs="Times New Roman"/>
      <w:b/>
      <w:bCs/>
      <w:sz w:val="24"/>
      <w:szCs w:val="24"/>
      <w:lang w:eastAsia="pt-BR"/>
    </w:rPr>
  </w:style>
  <w:style w:type="paragraph" w:styleId="NormalWeb">
    <w:name w:val="Normal (Web)"/>
    <w:basedOn w:val="Normal"/>
    <w:uiPriority w:val="99"/>
    <w:semiHidden/>
    <w:unhideWhenUsed/>
    <w:rsid w:val="00E6015B"/>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724916">
      <w:bodyDiv w:val="1"/>
      <w:marLeft w:val="0"/>
      <w:marRight w:val="0"/>
      <w:marTop w:val="0"/>
      <w:marBottom w:val="0"/>
      <w:divBdr>
        <w:top w:val="none" w:sz="0" w:space="0" w:color="auto"/>
        <w:left w:val="none" w:sz="0" w:space="0" w:color="auto"/>
        <w:bottom w:val="none" w:sz="0" w:space="0" w:color="auto"/>
        <w:right w:val="none" w:sz="0" w:space="0" w:color="auto"/>
      </w:divBdr>
      <w:divsChild>
        <w:div w:id="478351220">
          <w:marLeft w:val="0"/>
          <w:marRight w:val="0"/>
          <w:marTop w:val="0"/>
          <w:marBottom w:val="0"/>
          <w:divBdr>
            <w:top w:val="none" w:sz="0" w:space="0" w:color="auto"/>
            <w:left w:val="none" w:sz="0" w:space="0" w:color="auto"/>
            <w:bottom w:val="none" w:sz="0" w:space="0" w:color="auto"/>
            <w:right w:val="none" w:sz="0" w:space="0" w:color="auto"/>
          </w:divBdr>
        </w:div>
        <w:div w:id="1887181073">
          <w:marLeft w:val="0"/>
          <w:marRight w:val="0"/>
          <w:marTop w:val="0"/>
          <w:marBottom w:val="0"/>
          <w:divBdr>
            <w:top w:val="none" w:sz="0" w:space="0" w:color="auto"/>
            <w:left w:val="none" w:sz="0" w:space="0" w:color="auto"/>
            <w:bottom w:val="none" w:sz="0" w:space="0" w:color="auto"/>
            <w:right w:val="none" w:sz="0" w:space="0" w:color="auto"/>
          </w:divBdr>
        </w:div>
        <w:div w:id="1921719032">
          <w:marLeft w:val="0"/>
          <w:marRight w:val="0"/>
          <w:marTop w:val="0"/>
          <w:marBottom w:val="0"/>
          <w:divBdr>
            <w:top w:val="none" w:sz="0" w:space="0" w:color="auto"/>
            <w:left w:val="none" w:sz="0" w:space="0" w:color="auto"/>
            <w:bottom w:val="none" w:sz="0" w:space="0" w:color="auto"/>
            <w:right w:val="none" w:sz="0" w:space="0" w:color="auto"/>
          </w:divBdr>
        </w:div>
        <w:div w:id="1308784552">
          <w:marLeft w:val="0"/>
          <w:marRight w:val="0"/>
          <w:marTop w:val="0"/>
          <w:marBottom w:val="0"/>
          <w:divBdr>
            <w:top w:val="none" w:sz="0" w:space="0" w:color="auto"/>
            <w:left w:val="none" w:sz="0" w:space="0" w:color="auto"/>
            <w:bottom w:val="none" w:sz="0" w:space="0" w:color="auto"/>
            <w:right w:val="none" w:sz="0" w:space="0" w:color="auto"/>
          </w:divBdr>
        </w:div>
        <w:div w:id="1114594850">
          <w:marLeft w:val="0"/>
          <w:marRight w:val="0"/>
          <w:marTop w:val="0"/>
          <w:marBottom w:val="0"/>
          <w:divBdr>
            <w:top w:val="none" w:sz="0" w:space="0" w:color="auto"/>
            <w:left w:val="none" w:sz="0" w:space="0" w:color="auto"/>
            <w:bottom w:val="none" w:sz="0" w:space="0" w:color="auto"/>
            <w:right w:val="none" w:sz="0" w:space="0" w:color="auto"/>
          </w:divBdr>
        </w:div>
        <w:div w:id="1892494060">
          <w:marLeft w:val="0"/>
          <w:marRight w:val="0"/>
          <w:marTop w:val="0"/>
          <w:marBottom w:val="0"/>
          <w:divBdr>
            <w:top w:val="none" w:sz="0" w:space="0" w:color="auto"/>
            <w:left w:val="none" w:sz="0" w:space="0" w:color="auto"/>
            <w:bottom w:val="none" w:sz="0" w:space="0" w:color="auto"/>
            <w:right w:val="none" w:sz="0" w:space="0" w:color="auto"/>
          </w:divBdr>
        </w:div>
        <w:div w:id="2143880412">
          <w:marLeft w:val="0"/>
          <w:marRight w:val="0"/>
          <w:marTop w:val="0"/>
          <w:marBottom w:val="0"/>
          <w:divBdr>
            <w:top w:val="none" w:sz="0" w:space="0" w:color="auto"/>
            <w:left w:val="none" w:sz="0" w:space="0" w:color="auto"/>
            <w:bottom w:val="none" w:sz="0" w:space="0" w:color="auto"/>
            <w:right w:val="none" w:sz="0" w:space="0" w:color="auto"/>
          </w:divBdr>
        </w:div>
        <w:div w:id="614868841">
          <w:marLeft w:val="0"/>
          <w:marRight w:val="0"/>
          <w:marTop w:val="0"/>
          <w:marBottom w:val="0"/>
          <w:divBdr>
            <w:top w:val="none" w:sz="0" w:space="0" w:color="auto"/>
            <w:left w:val="none" w:sz="0" w:space="0" w:color="auto"/>
            <w:bottom w:val="none" w:sz="0" w:space="0" w:color="auto"/>
            <w:right w:val="none" w:sz="0" w:space="0" w:color="auto"/>
          </w:divBdr>
        </w:div>
        <w:div w:id="91899178">
          <w:marLeft w:val="0"/>
          <w:marRight w:val="0"/>
          <w:marTop w:val="0"/>
          <w:marBottom w:val="0"/>
          <w:divBdr>
            <w:top w:val="none" w:sz="0" w:space="0" w:color="auto"/>
            <w:left w:val="none" w:sz="0" w:space="0" w:color="auto"/>
            <w:bottom w:val="none" w:sz="0" w:space="0" w:color="auto"/>
            <w:right w:val="none" w:sz="0" w:space="0" w:color="auto"/>
          </w:divBdr>
        </w:div>
        <w:div w:id="2049600098">
          <w:marLeft w:val="0"/>
          <w:marRight w:val="0"/>
          <w:marTop w:val="0"/>
          <w:marBottom w:val="0"/>
          <w:divBdr>
            <w:top w:val="none" w:sz="0" w:space="0" w:color="auto"/>
            <w:left w:val="none" w:sz="0" w:space="0" w:color="auto"/>
            <w:bottom w:val="none" w:sz="0" w:space="0" w:color="auto"/>
            <w:right w:val="none" w:sz="0" w:space="0" w:color="auto"/>
          </w:divBdr>
        </w:div>
        <w:div w:id="1708992145">
          <w:blockQuote w:val="1"/>
          <w:marLeft w:val="720"/>
          <w:marRight w:val="720"/>
          <w:marTop w:val="100"/>
          <w:marBottom w:val="100"/>
          <w:divBdr>
            <w:top w:val="none" w:sz="0" w:space="0" w:color="auto"/>
            <w:left w:val="none" w:sz="0" w:space="0" w:color="auto"/>
            <w:bottom w:val="none" w:sz="0" w:space="0" w:color="auto"/>
            <w:right w:val="none" w:sz="0" w:space="0" w:color="auto"/>
          </w:divBdr>
        </w:div>
        <w:div w:id="1234581881">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88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256400">
          <w:blockQuote w:val="1"/>
          <w:marLeft w:val="720"/>
          <w:marRight w:val="720"/>
          <w:marTop w:val="100"/>
          <w:marBottom w:val="100"/>
          <w:divBdr>
            <w:top w:val="none" w:sz="0" w:space="0" w:color="auto"/>
            <w:left w:val="none" w:sz="0" w:space="0" w:color="auto"/>
            <w:bottom w:val="none" w:sz="0" w:space="0" w:color="auto"/>
            <w:right w:val="none" w:sz="0" w:space="0" w:color="auto"/>
          </w:divBdr>
        </w:div>
        <w:div w:id="554202819">
          <w:blockQuote w:val="1"/>
          <w:marLeft w:val="720"/>
          <w:marRight w:val="720"/>
          <w:marTop w:val="100"/>
          <w:marBottom w:val="100"/>
          <w:divBdr>
            <w:top w:val="none" w:sz="0" w:space="0" w:color="auto"/>
            <w:left w:val="none" w:sz="0" w:space="0" w:color="auto"/>
            <w:bottom w:val="none" w:sz="0" w:space="0" w:color="auto"/>
            <w:right w:val="none" w:sz="0" w:space="0" w:color="auto"/>
          </w:divBdr>
        </w:div>
        <w:div w:id="9103145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5510</TotalTime>
  <Pages>5</Pages>
  <Words>1386</Words>
  <Characters>7486</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Bruno Lopes</dc:creator>
  <cp:keywords/>
  <dc:description/>
  <cp:lastModifiedBy>Bruno Lopes</cp:lastModifiedBy>
  <cp:revision>1</cp:revision>
  <dcterms:created xsi:type="dcterms:W3CDTF">2025-04-20T14:32:00Z</dcterms:created>
  <dcterms:modified xsi:type="dcterms:W3CDTF">2025-04-24T17:38:00Z</dcterms:modified>
</cp:coreProperties>
</file>