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081AF6" w14:textId="77777777" w:rsidR="00EF2078" w:rsidRDefault="00EF2078" w:rsidP="00EF2078">
      <w:pPr>
        <w:bidi w:val="0"/>
        <w:spacing w:line="360" w:lineRule="auto"/>
        <w:jc w:val="both"/>
      </w:pPr>
      <w:r>
        <w:t>References — Chapter 4</w:t>
      </w:r>
    </w:p>
    <w:p w14:paraId="0DFF3340" w14:textId="77777777" w:rsidR="00EF2078" w:rsidRDefault="00EF2078" w:rsidP="00EF2078">
      <w:pPr>
        <w:bidi w:val="0"/>
        <w:spacing w:line="360" w:lineRule="auto"/>
        <w:jc w:val="both"/>
        <w:rPr>
          <w:rtl/>
        </w:rPr>
      </w:pPr>
      <w:r>
        <w:t xml:space="preserve">- Wilkinson, M. D., Dumontier, M., </w:t>
      </w:r>
      <w:proofErr w:type="spellStart"/>
      <w:r>
        <w:t>Aalbersberg</w:t>
      </w:r>
      <w:proofErr w:type="spellEnd"/>
      <w:r>
        <w:t>, I. J., Appleton, G., Axton, M., Baak, A., ... &amp; Mons, B. (2016). The FAIR Guiding Principles for scientific data management and stewardship. Scientific Data, 3, Article 160018. https://doi.org/10.1038/sdata.2016.18</w:t>
      </w:r>
    </w:p>
    <w:p w14:paraId="125DD6AD" w14:textId="77777777" w:rsidR="00EF2078" w:rsidRDefault="00EF2078" w:rsidP="00EF2078">
      <w:pPr>
        <w:bidi w:val="0"/>
        <w:spacing w:line="360" w:lineRule="auto"/>
        <w:jc w:val="both"/>
      </w:pPr>
      <w:r>
        <w:t>- Guillen-Aguinaga, M., Aguinaga-</w:t>
      </w:r>
      <w:proofErr w:type="spellStart"/>
      <w:r>
        <w:t>Ontoso</w:t>
      </w:r>
      <w:proofErr w:type="spellEnd"/>
      <w:r>
        <w:t>, E., Guillen-Aguinaga, L., Guillen-Grima, F., &amp; Aguinaga-</w:t>
      </w:r>
      <w:proofErr w:type="spellStart"/>
      <w:r>
        <w:t>Ontoso</w:t>
      </w:r>
      <w:proofErr w:type="spellEnd"/>
      <w:r>
        <w:t>, I. (2025). Data Quality in the Age of AI: A Review of Governance, Ethics, and the FAIR Principles. Data, 10(12), Article 201. https://doi.org/10.3390/data10120201</w:t>
      </w:r>
    </w:p>
    <w:p w14:paraId="350155B5" w14:textId="77777777" w:rsidR="00EF2078" w:rsidRDefault="00EF2078" w:rsidP="00EF2078">
      <w:pPr>
        <w:bidi w:val="0"/>
        <w:spacing w:line="360" w:lineRule="auto"/>
        <w:jc w:val="both"/>
      </w:pPr>
      <w:r>
        <w:t>- International Organization for Standardization (ISO). (2018). ISO 14064-1:2018 — Greenhouse gases: Part 1: Specification with guidance at the organization level for quantification and reporting of greenhouse gas emissions and removals. ISO.</w:t>
      </w:r>
    </w:p>
    <w:p w14:paraId="0F41D6B3" w14:textId="77777777" w:rsidR="00EF2078" w:rsidRDefault="00EF2078" w:rsidP="00EF2078">
      <w:pPr>
        <w:bidi w:val="0"/>
        <w:spacing w:line="360" w:lineRule="auto"/>
        <w:jc w:val="both"/>
      </w:pPr>
      <w:r>
        <w:t>- Greenhouse Gas Protocol (GHG Protocol). (2024). Corporate Standard — Market-based Accounting Approaches Survey Final Summary Report. World Resources Institute &amp; World Business Council for Sustainable Development.</w:t>
      </w:r>
    </w:p>
    <w:p w14:paraId="6BD6519D" w14:textId="77777777" w:rsidR="00EF2078" w:rsidRDefault="00EF2078" w:rsidP="00EF2078">
      <w:pPr>
        <w:bidi w:val="0"/>
        <w:spacing w:line="360" w:lineRule="auto"/>
        <w:jc w:val="both"/>
      </w:pPr>
      <w:r>
        <w:t>- Sebestyén, V., Czvetkó, T., &amp; Abonyi, J. (2021). The Applicability of Big Data in Climate Change Research: The Importance of System of Systems Thinking. Frontiers in Environmental Science, 9, Article 619092. https://doi.org/10.3389/fenvs.2021.619092</w:t>
      </w:r>
    </w:p>
    <w:p w14:paraId="1805E3E8" w14:textId="77777777" w:rsidR="00EF2078" w:rsidRDefault="00EF2078" w:rsidP="00EF2078">
      <w:pPr>
        <w:bidi w:val="0"/>
        <w:spacing w:line="360" w:lineRule="auto"/>
        <w:jc w:val="both"/>
      </w:pPr>
      <w:r>
        <w:t xml:space="preserve">- </w:t>
      </w:r>
      <w:proofErr w:type="spellStart"/>
      <w:r>
        <w:t>Musvuugwa</w:t>
      </w:r>
      <w:proofErr w:type="spellEnd"/>
      <w:r>
        <w:t>, T., Dlomu, M. G., &amp; Adebowale, A. (2021). Big Data in Biodiversity Science: A Framework for Engagement. Technologies, 9(3), Article 60. https://doi.org/10.3390/technologies9030060</w:t>
      </w:r>
    </w:p>
    <w:p w14:paraId="3504F61A" w14:textId="77777777" w:rsidR="00EF2078" w:rsidRDefault="00EF2078" w:rsidP="00EF2078">
      <w:pPr>
        <w:bidi w:val="0"/>
        <w:spacing w:line="360" w:lineRule="auto"/>
        <w:jc w:val="both"/>
      </w:pPr>
      <w:r>
        <w:t xml:space="preserve">- Rosini, R., </w:t>
      </w:r>
      <w:proofErr w:type="spellStart"/>
      <w:r>
        <w:t>Rahmatunnisa</w:t>
      </w:r>
      <w:proofErr w:type="spellEnd"/>
      <w:r>
        <w:t xml:space="preserve">, M., </w:t>
      </w:r>
      <w:proofErr w:type="spellStart"/>
      <w:r>
        <w:t>Sunardi</w:t>
      </w:r>
      <w:proofErr w:type="spellEnd"/>
      <w:r>
        <w:t xml:space="preserve">, S., &amp; </w:t>
      </w:r>
      <w:proofErr w:type="spellStart"/>
      <w:r>
        <w:t>Priyanto</w:t>
      </w:r>
      <w:proofErr w:type="spellEnd"/>
      <w:r>
        <w:t>, I. F. (2025). Research Data Management in Environmental Studies: Scoping Review and Bibliometrics Analysis. Data Science Journal, 24(1), Article 15. https://doi.org/10.5334/dsj-2025-015</w:t>
      </w:r>
    </w:p>
    <w:p w14:paraId="1A620D7A" w14:textId="77777777" w:rsidR="00EF2078" w:rsidRDefault="00EF2078" w:rsidP="00EF2078">
      <w:pPr>
        <w:bidi w:val="0"/>
        <w:spacing w:line="360" w:lineRule="auto"/>
        <w:jc w:val="both"/>
      </w:pPr>
      <w:r>
        <w:t xml:space="preserve">- </w:t>
      </w:r>
      <w:proofErr w:type="spellStart"/>
      <w:r>
        <w:t>Moustafaev</w:t>
      </w:r>
      <w:proofErr w:type="spellEnd"/>
      <w:r>
        <w:t>, J. (2015). Project Scope Management: A Practical Guide to Requirements for Engineering, Product, Construction, IT and Enterprise Projects. CRC Press.</w:t>
      </w:r>
    </w:p>
    <w:p w14:paraId="3EABC67B" w14:textId="77777777" w:rsidR="00EF2078" w:rsidRDefault="00EF2078" w:rsidP="00EF2078">
      <w:pPr>
        <w:bidi w:val="0"/>
        <w:spacing w:line="360" w:lineRule="auto"/>
        <w:jc w:val="both"/>
      </w:pPr>
      <w:r>
        <w:t xml:space="preserve">- Heldman, K. (2018). Project Management JumpStart (4th ed.). </w:t>
      </w:r>
      <w:proofErr w:type="spellStart"/>
      <w:r>
        <w:t>Sybex</w:t>
      </w:r>
      <w:proofErr w:type="spellEnd"/>
      <w:r>
        <w:t>.</w:t>
      </w:r>
    </w:p>
    <w:p w14:paraId="32053D9E" w14:textId="5EEA2942" w:rsidR="00DA7574" w:rsidRPr="00EF2078" w:rsidRDefault="00EF2078" w:rsidP="00EF2078">
      <w:pPr>
        <w:bidi w:val="0"/>
        <w:spacing w:line="360" w:lineRule="auto"/>
        <w:jc w:val="both"/>
      </w:pPr>
      <w:r>
        <w:t>- SGS. (2026). Driving Sustainable Value in the Middle East by Integrating ISO 14001, ISO 50001, and ISO 14064. SGS SA.</w:t>
      </w:r>
    </w:p>
    <w:sectPr w:rsidR="00DA7574" w:rsidRPr="00EF2078" w:rsidSect="00DA7574">
      <w:footerReference w:type="default" r:id="rId6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F2CD91" w14:textId="77777777" w:rsidR="009A3F43" w:rsidRDefault="009A3F43" w:rsidP="00EF2078">
      <w:pPr>
        <w:spacing w:after="0" w:line="240" w:lineRule="auto"/>
      </w:pPr>
      <w:r>
        <w:separator/>
      </w:r>
    </w:p>
  </w:endnote>
  <w:endnote w:type="continuationSeparator" w:id="0">
    <w:p w14:paraId="3938481C" w14:textId="77777777" w:rsidR="009A3F43" w:rsidRDefault="009A3F43" w:rsidP="00EF2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228343405"/>
      <w:docPartObj>
        <w:docPartGallery w:val="Page Numbers (Bottom of Page)"/>
        <w:docPartUnique/>
      </w:docPartObj>
    </w:sdtPr>
    <w:sdtContent>
      <w:p w14:paraId="59D1E64D" w14:textId="2A49B3BC" w:rsidR="00EF2078" w:rsidRDefault="00EF20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237102" w14:textId="77777777" w:rsidR="009A3F43" w:rsidRDefault="009A3F43" w:rsidP="00EF2078">
      <w:pPr>
        <w:spacing w:after="0" w:line="240" w:lineRule="auto"/>
      </w:pPr>
      <w:r>
        <w:separator/>
      </w:r>
    </w:p>
  </w:footnote>
  <w:footnote w:type="continuationSeparator" w:id="0">
    <w:p w14:paraId="5E2423F5" w14:textId="77777777" w:rsidR="009A3F43" w:rsidRDefault="009A3F43" w:rsidP="00EF20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19"/>
    <w:rsid w:val="009A3F43"/>
    <w:rsid w:val="00D06719"/>
    <w:rsid w:val="00DA7574"/>
    <w:rsid w:val="00E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DB0E"/>
  <w15:chartTrackingRefBased/>
  <w15:docId w15:val="{BC0C379E-BDA3-46EF-AEB9-93EF687C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078"/>
  </w:style>
  <w:style w:type="paragraph" w:styleId="Footer">
    <w:name w:val="footer"/>
    <w:basedOn w:val="Normal"/>
    <w:link w:val="FooterChar"/>
    <w:uiPriority w:val="99"/>
    <w:unhideWhenUsed/>
    <w:rsid w:val="00EF2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2</cp:revision>
  <dcterms:created xsi:type="dcterms:W3CDTF">2026-09-29T09:49:00Z</dcterms:created>
  <dcterms:modified xsi:type="dcterms:W3CDTF">2026-10-04T08:12:00Z</dcterms:modified>
</cp:coreProperties>
</file>