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7509C3">
      <w:pPr>
        <w:pStyle w:val="2"/>
        <w:keepNext w:val="0"/>
        <w:keepLines w:val="0"/>
        <w:widowControl/>
        <w:suppressLineNumbers w:val="0"/>
      </w:pPr>
      <w:r>
        <w:rPr>
          <w:rFonts w:ascii="SimSun" w:hAnsi="SimSun" w:eastAsia="SimSun" w:cs="SimSun"/>
          <w:sz w:val="24"/>
          <w:szCs w:val="24"/>
        </w:rPr>
        <w:drawing>
          <wp:inline distT="0" distB="0" distL="114300" distR="114300">
            <wp:extent cx="1695450" cy="1743075"/>
            <wp:effectExtent l="0" t="0" r="11430" b="9525"/>
            <wp:docPr id="5" name="Imag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4" descr="IMG_256"/>
                    <pic:cNvPicPr>
                      <a:picLocks noChangeAspect="1"/>
                    </pic:cNvPicPr>
                  </pic:nvPicPr>
                  <pic:blipFill>
                    <a:blip r:embed="rId4"/>
                    <a:stretch>
                      <a:fillRect/>
                    </a:stretch>
                  </pic:blipFill>
                  <pic:spPr>
                    <a:xfrm>
                      <a:off x="0" y="0"/>
                      <a:ext cx="1695450" cy="1743075"/>
                    </a:xfrm>
                    <a:prstGeom prst="rect">
                      <a:avLst/>
                    </a:prstGeom>
                    <a:noFill/>
                    <a:ln w="9525">
                      <a:noFill/>
                    </a:ln>
                  </pic:spPr>
                </pic:pic>
              </a:graphicData>
            </a:graphic>
          </wp:inline>
        </w:drawing>
      </w:r>
      <w:r>
        <w:br w:type="textWrapping"/>
      </w:r>
      <w:r>
        <w:br w:type="textWrapping"/>
      </w:r>
      <w:r>
        <w:br w:type="textWrapping"/>
      </w:r>
      <w:r>
        <w:br w:type="textWrapping"/>
      </w:r>
    </w:p>
    <w:p w14:paraId="5F948546">
      <w:pPr>
        <w:pStyle w:val="2"/>
        <w:keepNext w:val="0"/>
        <w:keepLines w:val="0"/>
        <w:widowControl/>
        <w:suppressLineNumbers w:val="0"/>
        <w:jc w:val="center"/>
      </w:pPr>
      <w:r>
        <w:t>Développement d'une plateforme d'IA décisionnelle pour l'anticipation du churn et l'optimisation de la rétention client en milieu bancaire</w:t>
      </w:r>
    </w:p>
    <w:p w14:paraId="76018C3E">
      <w:pPr>
        <w:pStyle w:val="6"/>
        <w:keepNext w:val="0"/>
        <w:keepLines w:val="0"/>
        <w:widowControl/>
        <w:suppressLineNumbers w:val="0"/>
        <w:spacing w:before="0" w:beforeAutospacing="1" w:after="240" w:afterAutospacing="0"/>
        <w:ind w:left="0" w:right="0"/>
      </w:pPr>
      <w:r>
        <w:br w:type="textWrapping"/>
      </w:r>
      <w:r>
        <w:br w:type="textWrapping"/>
      </w:r>
      <w:r>
        <w:br w:type="textWrapping"/>
      </w:r>
    </w:p>
    <w:p w14:paraId="3DE7CA75">
      <w:pPr>
        <w:pStyle w:val="6"/>
        <w:keepNext w:val="0"/>
        <w:keepLines w:val="0"/>
        <w:widowControl/>
        <w:suppressLineNumbers w:val="0"/>
        <w:spacing w:before="0" w:beforeAutospacing="1" w:after="0" w:afterAutospacing="1"/>
        <w:ind w:left="0" w:right="0"/>
        <w:jc w:val="center"/>
      </w:pPr>
      <w:r>
        <w:t>Organisme d'accueil : Attijari Bank Tunisie</w:t>
      </w:r>
    </w:p>
    <w:p w14:paraId="3EEEA050">
      <w:pPr>
        <w:pStyle w:val="6"/>
        <w:keepNext w:val="0"/>
        <w:keepLines w:val="0"/>
        <w:widowControl/>
        <w:suppressLineNumbers w:val="0"/>
        <w:spacing w:before="0" w:beforeAutospacing="1" w:after="0" w:afterAutospacing="1"/>
        <w:ind w:left="0" w:right="0"/>
        <w:jc w:val="center"/>
      </w:pPr>
      <w:r>
        <w:t>Projet : Projet de Fin d'Études – Ingénierie Informatique (BI / IA)</w:t>
      </w:r>
    </w:p>
    <w:p w14:paraId="0198B440">
      <w:pPr>
        <w:pStyle w:val="6"/>
        <w:keepNext w:val="0"/>
        <w:keepLines w:val="0"/>
        <w:widowControl/>
        <w:suppressLineNumbers w:val="0"/>
        <w:spacing w:before="0" w:beforeAutospacing="1" w:after="240" w:afterAutospacing="0"/>
        <w:ind w:left="0" w:right="0"/>
      </w:pPr>
      <w:r>
        <w:br w:type="textWrapping"/>
      </w:r>
    </w:p>
    <w:p w14:paraId="2FE4597D">
      <w:pPr>
        <w:pStyle w:val="3"/>
        <w:keepNext w:val="0"/>
        <w:keepLines w:val="0"/>
        <w:widowControl/>
        <w:suppressLineNumbers w:val="0"/>
        <w:jc w:val="center"/>
      </w:pPr>
      <w:r>
        <w:t>Farah Jaffel</w:t>
      </w:r>
    </w:p>
    <w:p w14:paraId="35AF46F3">
      <w:pPr>
        <w:pStyle w:val="6"/>
        <w:keepNext w:val="0"/>
        <w:keepLines w:val="0"/>
        <w:widowControl/>
        <w:suppressLineNumbers w:val="0"/>
        <w:spacing w:before="0" w:beforeAutospacing="1" w:after="0" w:afterAutospacing="1"/>
        <w:ind w:left="0" w:right="0"/>
        <w:jc w:val="center"/>
      </w:pPr>
      <w:r>
        <w:t>Année universitaire : 2025–2026</w:t>
      </w:r>
    </w:p>
    <w:p w14:paraId="5AEFD766">
      <w:pPr>
        <w:pStyle w:val="6"/>
        <w:keepNext w:val="0"/>
        <w:keepLines w:val="0"/>
        <w:widowControl/>
        <w:suppressLineNumbers w:val="0"/>
        <w:spacing w:before="0" w:beforeAutospacing="1" w:after="0" w:afterAutospacing="1"/>
        <w:ind w:left="0" w:right="0"/>
      </w:pPr>
    </w:p>
    <w:p w14:paraId="4FF5A63D">
      <w:pPr>
        <w:pStyle w:val="2"/>
        <w:keepNext w:val="0"/>
        <w:keepLines w:val="0"/>
        <w:widowControl/>
        <w:suppressLineNumbers w:val="0"/>
        <w:rPr>
          <w:rFonts w:hint="eastAsia" w:ascii="SimSun" w:hAnsi="SimSun" w:eastAsia="SimSun" w:cs="SimSun"/>
          <w:b/>
          <w:bCs/>
          <w:kern w:val="44"/>
          <w:sz w:val="48"/>
          <w:szCs w:val="48"/>
          <w:lang w:val="en-US" w:eastAsia="zh-CN" w:bidi="ar"/>
        </w:rPr>
      </w:pPr>
    </w:p>
    <w:p w14:paraId="4C38FD4B">
      <w:pPr>
        <w:pStyle w:val="2"/>
        <w:keepNext w:val="0"/>
        <w:keepLines w:val="0"/>
        <w:widowControl/>
        <w:suppressLineNumbers w:val="0"/>
      </w:pPr>
      <w:r>
        <w:t>1. Introduction</w:t>
      </w:r>
    </w:p>
    <w:p w14:paraId="28C1D222">
      <w:pPr>
        <w:pStyle w:val="4"/>
        <w:keepNext w:val="0"/>
        <w:keepLines w:val="0"/>
        <w:widowControl/>
        <w:suppressLineNumbers w:val="0"/>
      </w:pPr>
      <w:r>
        <w:t>1.1 Contexte :</w:t>
      </w:r>
    </w:p>
    <w:p w14:paraId="281DEEBF">
      <w:pPr>
        <w:pStyle w:val="6"/>
        <w:keepNext w:val="0"/>
        <w:keepLines w:val="0"/>
        <w:widowControl/>
        <w:suppressLineNumbers w:val="0"/>
        <w:spacing w:before="0" w:beforeAutospacing="1" w:after="0" w:afterAutospacing="1"/>
        <w:ind w:left="0" w:right="0"/>
      </w:pPr>
      <w:r>
        <w:t>Le secteur bancaire tunisien est marqué par une forte concurrence et une digitalisation croissante des services. La fidélisation des clients constitue un enjeu stratégique majeur. Attijari Bank Tunisie souhaite adopter une approche proactive afin d’anticiper le départ des clients (churn) en exploitant les données transactionnelles et comportementales disponibles dans son système d’information.</w:t>
      </w:r>
    </w:p>
    <w:p w14:paraId="18CCCBEC">
      <w:pPr>
        <w:pStyle w:val="4"/>
        <w:keepNext w:val="0"/>
        <w:keepLines w:val="0"/>
        <w:widowControl/>
        <w:suppressLineNumbers w:val="0"/>
      </w:pPr>
      <w:r>
        <w:t>1.2 Problématique :</w:t>
      </w:r>
    </w:p>
    <w:p w14:paraId="3F2E14CA">
      <w:pPr>
        <w:pStyle w:val="6"/>
        <w:keepNext w:val="0"/>
        <w:keepLines w:val="0"/>
        <w:widowControl/>
        <w:suppressLineNumbers w:val="0"/>
        <w:spacing w:before="0" w:beforeAutospacing="1" w:after="0" w:afterAutospacing="1"/>
        <w:ind w:left="0" w:right="0"/>
      </w:pPr>
      <w:r>
        <w:t>Actuellement, la détection des clients à risque de départ est principalement réactive. La banque ne dispose pas d’un système intelligent permettant :</w:t>
      </w:r>
    </w:p>
    <w:p w14:paraId="288FFACF">
      <w:pPr>
        <w:keepNext w:val="0"/>
        <w:keepLines w:val="0"/>
        <w:widowControl/>
        <w:numPr>
          <w:ilvl w:val="0"/>
          <w:numId w:val="1"/>
        </w:numPr>
        <w:suppressLineNumbers w:val="0"/>
        <w:spacing w:before="0" w:beforeAutospacing="1" w:after="0" w:afterAutospacing="1"/>
        <w:ind w:left="720" w:hanging="360"/>
      </w:pPr>
      <w:r>
        <w:t>d’identifier les signaux faibles de churn,</w:t>
      </w:r>
    </w:p>
    <w:p w14:paraId="48B36F46">
      <w:pPr>
        <w:keepNext w:val="0"/>
        <w:keepLines w:val="0"/>
        <w:widowControl/>
        <w:numPr>
          <w:ilvl w:val="0"/>
          <w:numId w:val="1"/>
        </w:numPr>
        <w:suppressLineNumbers w:val="0"/>
        <w:spacing w:before="0" w:beforeAutospacing="1" w:after="0" w:afterAutospacing="1"/>
        <w:ind w:left="720" w:hanging="360"/>
      </w:pPr>
      <w:r>
        <w:t>de prédire le risque de départ,</w:t>
      </w:r>
    </w:p>
    <w:p w14:paraId="56E01566">
      <w:pPr>
        <w:keepNext w:val="0"/>
        <w:keepLines w:val="0"/>
        <w:widowControl/>
        <w:numPr>
          <w:ilvl w:val="0"/>
          <w:numId w:val="1"/>
        </w:numPr>
        <w:suppressLineNumbers w:val="0"/>
        <w:spacing w:before="0" w:beforeAutospacing="1" w:after="0" w:afterAutospacing="1"/>
        <w:ind w:left="720" w:hanging="360"/>
      </w:pPr>
      <w:r>
        <w:t>d’alerter automatiquement les conseillers,</w:t>
      </w:r>
    </w:p>
    <w:p w14:paraId="7CDBA6D3">
      <w:pPr>
        <w:keepNext w:val="0"/>
        <w:keepLines w:val="0"/>
        <w:widowControl/>
        <w:numPr>
          <w:ilvl w:val="0"/>
          <w:numId w:val="1"/>
        </w:numPr>
        <w:suppressLineNumbers w:val="0"/>
        <w:spacing w:before="0" w:beforeAutospacing="1" w:after="0" w:afterAutospacing="1"/>
        <w:ind w:left="720" w:hanging="360"/>
      </w:pPr>
      <w:r>
        <w:t>de recommander des actions adaptées.</w:t>
      </w:r>
    </w:p>
    <w:p w14:paraId="78AA5E7F">
      <w:pPr>
        <w:pStyle w:val="4"/>
        <w:keepNext w:val="0"/>
        <w:keepLines w:val="0"/>
        <w:widowControl/>
        <w:suppressLineNumbers w:val="0"/>
      </w:pPr>
      <w:r>
        <w:t>1.3 Objectif du projet :</w:t>
      </w:r>
    </w:p>
    <w:p w14:paraId="27628360">
      <w:pPr>
        <w:pStyle w:val="6"/>
        <w:keepNext w:val="0"/>
        <w:keepLines w:val="0"/>
        <w:widowControl/>
        <w:suppressLineNumbers w:val="0"/>
        <w:spacing w:before="0" w:beforeAutospacing="1" w:after="0" w:afterAutospacing="1"/>
        <w:ind w:left="0" w:right="0"/>
      </w:pPr>
      <w:r>
        <w:t>Développer une plateforme intelligente permettant :</w:t>
      </w:r>
    </w:p>
    <w:p w14:paraId="2A4C66D4">
      <w:pPr>
        <w:keepNext w:val="0"/>
        <w:keepLines w:val="0"/>
        <w:widowControl/>
        <w:numPr>
          <w:ilvl w:val="0"/>
          <w:numId w:val="2"/>
        </w:numPr>
        <w:suppressLineNumbers w:val="0"/>
        <w:spacing w:before="0" w:beforeAutospacing="1" w:after="0" w:afterAutospacing="1"/>
        <w:ind w:left="720" w:hanging="360"/>
      </w:pPr>
      <w:r>
        <w:t>la détection précoce du churn .</w:t>
      </w:r>
    </w:p>
    <w:p w14:paraId="3C0E0321">
      <w:pPr>
        <w:keepNext w:val="0"/>
        <w:keepLines w:val="0"/>
        <w:widowControl/>
        <w:numPr>
          <w:ilvl w:val="0"/>
          <w:numId w:val="2"/>
        </w:numPr>
        <w:suppressLineNumbers w:val="0"/>
        <w:spacing w:before="0" w:beforeAutospacing="1" w:after="0" w:afterAutospacing="1"/>
        <w:ind w:left="720" w:hanging="360"/>
      </w:pPr>
      <w:r>
        <w:t>la prédiction du risque via Machine Learning .</w:t>
      </w:r>
    </w:p>
    <w:p w14:paraId="01F94DFF">
      <w:pPr>
        <w:keepNext w:val="0"/>
        <w:keepLines w:val="0"/>
        <w:widowControl/>
        <w:numPr>
          <w:ilvl w:val="0"/>
          <w:numId w:val="2"/>
        </w:numPr>
        <w:suppressLineNumbers w:val="0"/>
        <w:spacing w:before="0" w:beforeAutospacing="1" w:after="0" w:afterAutospacing="1"/>
        <w:ind w:left="720" w:hanging="360"/>
      </w:pPr>
      <w:r>
        <w:t>l’envoi d’alertes intelligentes aux conseillers .</w:t>
      </w:r>
    </w:p>
    <w:p w14:paraId="280B4D8F">
      <w:pPr>
        <w:keepNext w:val="0"/>
        <w:keepLines w:val="0"/>
        <w:widowControl/>
        <w:numPr>
          <w:ilvl w:val="0"/>
          <w:numId w:val="2"/>
        </w:numPr>
        <w:suppressLineNumbers w:val="0"/>
        <w:spacing w:before="0" w:beforeAutospacing="1" w:after="0" w:afterAutospacing="1"/>
        <w:ind w:left="720" w:hanging="360"/>
      </w:pPr>
      <w:r>
        <w:t>la visualisation des indicateurs via dashboards BI.</w:t>
      </w:r>
    </w:p>
    <w:p w14:paraId="64A34B38">
      <w:pPr>
        <w:keepNext w:val="0"/>
        <w:keepLines w:val="0"/>
        <w:widowControl/>
        <w:numPr>
          <w:ilvl w:val="0"/>
          <w:numId w:val="2"/>
        </w:numPr>
        <w:suppressLineNumbers w:val="0"/>
        <w:spacing w:before="0" w:beforeAutospacing="1" w:after="0" w:afterAutospacing="1"/>
        <w:ind w:left="720" w:hanging="360"/>
      </w:pPr>
      <w:r>
        <w:t>L’aide a la décision grâce a des recommandations adaptées .</w:t>
      </w:r>
    </w:p>
    <w:p w14:paraId="0633217C">
      <w:pPr>
        <w:keepNext w:val="0"/>
        <w:keepLines w:val="0"/>
        <w:widowControl/>
        <w:numPr>
          <w:ilvl w:val="0"/>
          <w:numId w:val="3"/>
        </w:numPr>
        <w:suppressLineNumbers w:val="0"/>
        <w:spacing w:before="0" w:beforeAutospacing="1" w:after="0" w:afterAutospacing="1"/>
        <w:ind w:left="720" w:hanging="360"/>
      </w:pPr>
    </w:p>
    <w:p w14:paraId="6196B019">
      <w:pPr>
        <w:pStyle w:val="2"/>
        <w:keepNext w:val="0"/>
        <w:keepLines w:val="0"/>
        <w:widowControl/>
        <w:suppressLineNumbers w:val="0"/>
      </w:pPr>
      <w:r>
        <w:t>2. Périmètre du projet</w:t>
      </w:r>
    </w:p>
    <w:p w14:paraId="69620245">
      <w:pPr>
        <w:pStyle w:val="4"/>
        <w:keepNext w:val="0"/>
        <w:keepLines w:val="0"/>
        <w:widowControl/>
        <w:suppressLineNumbers w:val="0"/>
      </w:pPr>
      <w:r>
        <w:t>2.1 Inclus :</w:t>
      </w:r>
    </w:p>
    <w:p w14:paraId="42D7F1AB">
      <w:pPr>
        <w:keepNext w:val="0"/>
        <w:keepLines w:val="0"/>
        <w:widowControl/>
        <w:numPr>
          <w:ilvl w:val="0"/>
          <w:numId w:val="4"/>
        </w:numPr>
        <w:suppressLineNumbers w:val="0"/>
        <w:spacing w:before="0" w:beforeAutospacing="1" w:after="0" w:afterAutospacing="1"/>
        <w:ind w:left="720" w:hanging="360"/>
      </w:pPr>
      <w:r>
        <w:t>Clients particuliers</w:t>
      </w:r>
    </w:p>
    <w:p w14:paraId="14D12687">
      <w:pPr>
        <w:keepNext w:val="0"/>
        <w:keepLines w:val="0"/>
        <w:widowControl/>
        <w:numPr>
          <w:ilvl w:val="0"/>
          <w:numId w:val="4"/>
        </w:numPr>
        <w:suppressLineNumbers w:val="0"/>
        <w:spacing w:before="0" w:beforeAutospacing="1" w:after="0" w:afterAutospacing="1"/>
        <w:ind w:left="720" w:hanging="360"/>
      </w:pPr>
      <w:r>
        <w:t>Données transactionnelles</w:t>
      </w:r>
    </w:p>
    <w:p w14:paraId="3FAF0AC4">
      <w:pPr>
        <w:keepNext w:val="0"/>
        <w:keepLines w:val="0"/>
        <w:widowControl/>
        <w:numPr>
          <w:ilvl w:val="0"/>
          <w:numId w:val="4"/>
        </w:numPr>
        <w:suppressLineNumbers w:val="0"/>
        <w:spacing w:before="0" w:beforeAutospacing="1" w:after="0" w:afterAutospacing="1"/>
        <w:ind w:left="720" w:hanging="360"/>
      </w:pPr>
      <w:r>
        <w:t>Données comptes et produits</w:t>
      </w:r>
    </w:p>
    <w:p w14:paraId="1E216EC8">
      <w:pPr>
        <w:keepNext w:val="0"/>
        <w:keepLines w:val="0"/>
        <w:widowControl/>
        <w:numPr>
          <w:ilvl w:val="0"/>
          <w:numId w:val="4"/>
        </w:numPr>
        <w:suppressLineNumbers w:val="0"/>
        <w:spacing w:before="0" w:beforeAutospacing="1" w:after="0" w:afterAutospacing="1"/>
        <w:ind w:left="720" w:hanging="360"/>
      </w:pPr>
      <w:r>
        <w:t>Historique d’interactions</w:t>
      </w:r>
    </w:p>
    <w:p w14:paraId="0EDD4D27">
      <w:pPr>
        <w:keepNext w:val="0"/>
        <w:keepLines w:val="0"/>
        <w:widowControl/>
        <w:numPr>
          <w:ilvl w:val="0"/>
          <w:numId w:val="4"/>
        </w:numPr>
        <w:suppressLineNumbers w:val="0"/>
        <w:spacing w:before="0" w:beforeAutospacing="1" w:after="0" w:afterAutospacing="1"/>
        <w:ind w:left="720" w:hanging="360"/>
      </w:pPr>
      <w:r>
        <w:t>Modèle de classification binaire (churn / non churn)</w:t>
      </w:r>
    </w:p>
    <w:p w14:paraId="7473CDBE">
      <w:pPr>
        <w:keepNext w:val="0"/>
        <w:keepLines w:val="0"/>
        <w:widowControl/>
        <w:numPr>
          <w:ilvl w:val="0"/>
          <w:numId w:val="4"/>
        </w:numPr>
        <w:suppressLineNumbers w:val="0"/>
        <w:spacing w:before="0" w:beforeAutospacing="1" w:after="0" w:afterAutospacing="1"/>
        <w:ind w:left="720" w:hanging="360"/>
      </w:pPr>
      <w:r>
        <w:t>Dashboard conseiller</w:t>
      </w:r>
    </w:p>
    <w:p w14:paraId="35F3FCEE">
      <w:pPr>
        <w:keepNext w:val="0"/>
        <w:keepLines w:val="0"/>
        <w:widowControl/>
        <w:numPr>
          <w:ilvl w:val="0"/>
          <w:numId w:val="4"/>
        </w:numPr>
        <w:suppressLineNumbers w:val="0"/>
        <w:spacing w:before="0" w:beforeAutospacing="1" w:after="0" w:afterAutospacing="1"/>
        <w:ind w:left="720" w:hanging="360"/>
      </w:pPr>
      <w:r>
        <w:t>Dashboard management</w:t>
      </w:r>
    </w:p>
    <w:p w14:paraId="7A013F92">
      <w:pPr>
        <w:keepNext w:val="0"/>
        <w:keepLines w:val="0"/>
        <w:widowControl/>
        <w:numPr>
          <w:ilvl w:val="0"/>
          <w:numId w:val="4"/>
        </w:numPr>
        <w:suppressLineNumbers w:val="0"/>
        <w:spacing w:before="0" w:beforeAutospacing="1" w:after="0" w:afterAutospacing="1"/>
        <w:ind w:left="720" w:hanging="360"/>
      </w:pPr>
      <w:r>
        <w:t>Système d’alerte intelligent</w:t>
      </w:r>
    </w:p>
    <w:p w14:paraId="7B978319">
      <w:pPr>
        <w:pStyle w:val="4"/>
        <w:keepNext w:val="0"/>
        <w:keepLines w:val="0"/>
        <w:widowControl/>
        <w:suppressLineNumbers w:val="0"/>
      </w:pPr>
      <w:r>
        <w:t>2.2 Exclus :</w:t>
      </w:r>
    </w:p>
    <w:p w14:paraId="0681D4D2">
      <w:pPr>
        <w:keepNext w:val="0"/>
        <w:keepLines w:val="0"/>
        <w:widowControl/>
        <w:numPr>
          <w:ilvl w:val="0"/>
          <w:numId w:val="5"/>
        </w:numPr>
        <w:suppressLineNumbers w:val="0"/>
        <w:spacing w:before="0" w:beforeAutospacing="1" w:after="0" w:afterAutospacing="1"/>
        <w:ind w:left="720" w:hanging="360"/>
      </w:pPr>
      <w:r>
        <w:t>Clients entreprises .</w:t>
      </w:r>
    </w:p>
    <w:p w14:paraId="71A56109">
      <w:pPr>
        <w:keepNext w:val="0"/>
        <w:keepLines w:val="0"/>
        <w:widowControl/>
        <w:numPr>
          <w:ilvl w:val="0"/>
          <w:numId w:val="5"/>
        </w:numPr>
        <w:suppressLineNumbers w:val="0"/>
        <w:spacing w:before="0" w:beforeAutospacing="1" w:after="0" w:afterAutospacing="1"/>
        <w:ind w:left="720" w:hanging="360"/>
      </w:pPr>
      <w:r>
        <w:t>intégration temps réel Core Banking (prototype uniquement).</w:t>
      </w:r>
    </w:p>
    <w:p w14:paraId="10246E9C">
      <w:pPr>
        <w:keepNext w:val="0"/>
        <w:keepLines w:val="0"/>
        <w:widowControl/>
        <w:numPr>
          <w:ilvl w:val="0"/>
          <w:numId w:val="5"/>
        </w:numPr>
        <w:suppressLineNumbers w:val="0"/>
        <w:spacing w:before="0" w:beforeAutospacing="1" w:after="0" w:afterAutospacing="1"/>
        <w:ind w:left="720" w:hanging="360"/>
      </w:pPr>
      <w:r>
        <w:t>Automatisation complète des compagnes marketing</w:t>
      </w:r>
    </w:p>
    <w:p w14:paraId="5C13FB27">
      <w:pPr>
        <w:pStyle w:val="2"/>
        <w:keepNext w:val="0"/>
        <w:keepLines w:val="0"/>
        <w:widowControl/>
        <w:suppressLineNumbers w:val="0"/>
      </w:pPr>
      <w:r>
        <w:t>3. Acteurs du système</w:t>
      </w:r>
    </w:p>
    <w:p w14:paraId="550120B9">
      <w:r>
        <w:drawing>
          <wp:inline distT="0" distB="0" distL="114300" distR="114300">
            <wp:extent cx="5271770" cy="2456180"/>
            <wp:effectExtent l="0" t="0" r="1270" b="1270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a:picLocks noChangeAspect="1"/>
                    </pic:cNvPicPr>
                  </pic:nvPicPr>
                  <pic:blipFill>
                    <a:blip r:embed="rId5"/>
                    <a:stretch>
                      <a:fillRect/>
                    </a:stretch>
                  </pic:blipFill>
                  <pic:spPr>
                    <a:xfrm>
                      <a:off x="0" y="0"/>
                      <a:ext cx="5271770" cy="2456180"/>
                    </a:xfrm>
                    <a:prstGeom prst="rect">
                      <a:avLst/>
                    </a:prstGeom>
                    <a:noFill/>
                    <a:ln>
                      <a:noFill/>
                    </a:ln>
                  </pic:spPr>
                </pic:pic>
              </a:graphicData>
            </a:graphic>
          </wp:inline>
        </w:drawing>
      </w:r>
    </w:p>
    <w:p w14:paraId="5F965564">
      <w:pPr>
        <w:pStyle w:val="2"/>
        <w:keepNext w:val="0"/>
        <w:keepLines w:val="0"/>
        <w:widowControl/>
        <w:suppressLineNumbers w:val="0"/>
      </w:pPr>
      <w:r>
        <w:t>4. Description Fonctionnelle</w:t>
      </w:r>
    </w:p>
    <w:p w14:paraId="68B53236">
      <w:pPr>
        <w:pStyle w:val="4"/>
        <w:keepNext w:val="0"/>
        <w:keepLines w:val="0"/>
        <w:widowControl/>
        <w:suppressLineNumbers w:val="0"/>
      </w:pPr>
      <w:r>
        <w:t>4.1 Détection des signaux de churn</w:t>
      </w:r>
    </w:p>
    <w:p w14:paraId="3A47F0D0">
      <w:pPr>
        <w:pStyle w:val="6"/>
        <w:keepNext w:val="0"/>
        <w:keepLines w:val="0"/>
        <w:widowControl/>
        <w:suppressLineNumbers w:val="0"/>
        <w:spacing w:before="0" w:beforeAutospacing="1" w:after="0" w:afterAutospacing="1"/>
        <w:ind w:left="0" w:right="0"/>
      </w:pPr>
      <w:r>
        <w:t>Extraction automatique des indicateurs suivants :</w:t>
      </w:r>
    </w:p>
    <w:p w14:paraId="3428DDA3">
      <w:pPr>
        <w:keepNext w:val="0"/>
        <w:keepLines w:val="0"/>
        <w:widowControl/>
        <w:numPr>
          <w:ilvl w:val="0"/>
          <w:numId w:val="6"/>
        </w:numPr>
        <w:suppressLineNumbers w:val="0"/>
        <w:spacing w:before="0" w:beforeAutospacing="1" w:after="0" w:afterAutospacing="1"/>
        <w:ind w:left="720" w:hanging="360"/>
      </w:pPr>
      <w:r>
        <w:t>Baisse d’activite transactions</w:t>
      </w:r>
    </w:p>
    <w:p w14:paraId="62805614">
      <w:pPr>
        <w:keepNext w:val="0"/>
        <w:keepLines w:val="0"/>
        <w:widowControl/>
        <w:numPr>
          <w:ilvl w:val="0"/>
          <w:numId w:val="6"/>
        </w:numPr>
        <w:suppressLineNumbers w:val="0"/>
        <w:spacing w:before="0" w:beforeAutospacing="1" w:after="0" w:afterAutospacing="1"/>
        <w:ind w:left="720" w:hanging="360"/>
      </w:pPr>
      <w:r>
        <w:t>Diminution solde</w:t>
      </w:r>
    </w:p>
    <w:p w14:paraId="4F97BF4E">
      <w:pPr>
        <w:keepNext w:val="0"/>
        <w:keepLines w:val="0"/>
        <w:widowControl/>
        <w:numPr>
          <w:ilvl w:val="0"/>
          <w:numId w:val="6"/>
        </w:numPr>
        <w:suppressLineNumbers w:val="0"/>
        <w:spacing w:before="0" w:beforeAutospacing="1" w:after="0" w:afterAutospacing="1"/>
        <w:ind w:left="720" w:hanging="360"/>
      </w:pPr>
      <w:r>
        <w:t>Inactivité digitale</w:t>
      </w:r>
    </w:p>
    <w:p w14:paraId="3B477A8F">
      <w:pPr>
        <w:keepNext w:val="0"/>
        <w:keepLines w:val="0"/>
        <w:widowControl/>
        <w:numPr>
          <w:ilvl w:val="0"/>
          <w:numId w:val="6"/>
        </w:numPr>
        <w:suppressLineNumbers w:val="0"/>
        <w:spacing w:before="0" w:beforeAutospacing="1" w:after="0" w:afterAutospacing="1"/>
        <w:ind w:left="720" w:hanging="360"/>
      </w:pPr>
      <w:r>
        <w:t>Réclamations répétées.</w:t>
      </w:r>
    </w:p>
    <w:p w14:paraId="216B209E">
      <w:pPr>
        <w:keepNext w:val="0"/>
        <w:keepLines w:val="0"/>
        <w:widowControl/>
        <w:numPr>
          <w:ilvl w:val="0"/>
          <w:numId w:val="6"/>
        </w:numPr>
        <w:suppressLineNumbers w:val="0"/>
        <w:spacing w:before="0" w:beforeAutospacing="1" w:after="0" w:afterAutospacing="1"/>
        <w:ind w:left="720" w:hanging="360"/>
      </w:pPr>
      <w:r>
        <w:t>Fermeture partielle de produits</w:t>
      </w:r>
    </w:p>
    <w:p w14:paraId="6ADD7A20">
      <w:pPr>
        <w:keepNext w:val="0"/>
        <w:keepLines w:val="0"/>
        <w:widowControl/>
        <w:numPr>
          <w:ilvl w:val="0"/>
          <w:numId w:val="6"/>
        </w:numPr>
        <w:suppressLineNumbers w:val="0"/>
        <w:spacing w:before="0" w:beforeAutospacing="1" w:after="0" w:afterAutospacing="1"/>
        <w:ind w:left="720" w:hanging="360"/>
      </w:pPr>
      <w:r>
        <w:t>Diminution d’utlisation carte</w:t>
      </w:r>
    </w:p>
    <w:p w14:paraId="65097262">
      <w:pPr>
        <w:pStyle w:val="4"/>
        <w:keepNext w:val="0"/>
        <w:keepLines w:val="0"/>
        <w:widowControl/>
        <w:suppressLineNumbers w:val="0"/>
      </w:pPr>
      <w:r>
        <w:t>4.2 Modélisation prédictive</w:t>
      </w:r>
    </w:p>
    <w:p w14:paraId="39E0838F">
      <w:pPr>
        <w:keepNext w:val="0"/>
        <w:keepLines w:val="0"/>
        <w:widowControl/>
        <w:numPr>
          <w:ilvl w:val="0"/>
          <w:numId w:val="7"/>
        </w:numPr>
        <w:suppressLineNumbers w:val="0"/>
        <w:spacing w:before="0" w:beforeAutospacing="1" w:after="0" w:afterAutospacing="1"/>
        <w:ind w:left="720" w:hanging="360"/>
      </w:pPr>
      <w:r>
        <w:t>Modèle de classification binaire</w:t>
      </w:r>
    </w:p>
    <w:p w14:paraId="24139FAB">
      <w:pPr>
        <w:keepNext w:val="0"/>
        <w:keepLines w:val="0"/>
        <w:widowControl/>
        <w:numPr>
          <w:ilvl w:val="0"/>
          <w:numId w:val="7"/>
        </w:numPr>
        <w:suppressLineNumbers w:val="0"/>
        <w:spacing w:before="0" w:beforeAutospacing="1" w:after="0" w:afterAutospacing="1"/>
        <w:ind w:left="720" w:hanging="360"/>
      </w:pPr>
      <w:r>
        <w:t>Calcul d’ un score de churn</w:t>
      </w:r>
    </w:p>
    <w:p w14:paraId="1FBB0DF9">
      <w:pPr>
        <w:keepNext w:val="0"/>
        <w:keepLines w:val="0"/>
        <w:widowControl/>
        <w:numPr>
          <w:ilvl w:val="0"/>
          <w:numId w:val="7"/>
        </w:numPr>
        <w:suppressLineNumbers w:val="0"/>
        <w:spacing w:before="0" w:beforeAutospacing="1" w:after="0" w:afterAutospacing="1"/>
        <w:ind w:left="720" w:hanging="360"/>
      </w:pPr>
      <w:r>
        <w:t>Seuil de déclenchement d’alerte</w:t>
      </w:r>
    </w:p>
    <w:p w14:paraId="5C845615">
      <w:pPr>
        <w:keepNext w:val="0"/>
        <w:keepLines w:val="0"/>
        <w:widowControl/>
        <w:numPr>
          <w:ilvl w:val="0"/>
          <w:numId w:val="7"/>
        </w:numPr>
        <w:suppressLineNumbers w:val="0"/>
        <w:spacing w:before="0" w:beforeAutospacing="1" w:after="0" w:afterAutospacing="1"/>
        <w:ind w:left="720" w:hanging="360"/>
      </w:pPr>
      <w:r>
        <w:t>Historisation des scores</w:t>
      </w:r>
    </w:p>
    <w:p w14:paraId="01E7BD29">
      <w:pPr>
        <w:pStyle w:val="4"/>
        <w:keepNext w:val="0"/>
        <w:keepLines w:val="0"/>
        <w:widowControl/>
        <w:suppressLineNumbers w:val="0"/>
      </w:pPr>
      <w:r>
        <w:t>4.3 Système d’alerte</w:t>
      </w:r>
    </w:p>
    <w:p w14:paraId="08396672">
      <w:pPr>
        <w:pStyle w:val="6"/>
        <w:keepNext w:val="0"/>
        <w:keepLines w:val="0"/>
        <w:widowControl/>
        <w:suppressLineNumbers w:val="0"/>
        <w:spacing w:before="0" w:beforeAutospacing="1" w:after="0" w:afterAutospacing="1"/>
        <w:ind w:left="0" w:right="0"/>
      </w:pPr>
      <w:r>
        <w:t>Lorsqu’un client dépasse un seuil de risque : Affichage automatique au conseiller :</w:t>
      </w:r>
    </w:p>
    <w:p w14:paraId="29D435A4">
      <w:pPr>
        <w:keepNext w:val="0"/>
        <w:keepLines w:val="0"/>
        <w:widowControl/>
        <w:numPr>
          <w:ilvl w:val="0"/>
          <w:numId w:val="8"/>
        </w:numPr>
        <w:suppressLineNumbers w:val="0"/>
        <w:spacing w:before="0" w:beforeAutospacing="1" w:after="0" w:afterAutospacing="1"/>
        <w:ind w:left="720" w:hanging="360"/>
      </w:pPr>
      <w:r>
        <w:t>Nom client</w:t>
      </w:r>
    </w:p>
    <w:p w14:paraId="0142530C">
      <w:pPr>
        <w:keepNext w:val="0"/>
        <w:keepLines w:val="0"/>
        <w:widowControl/>
        <w:numPr>
          <w:ilvl w:val="0"/>
          <w:numId w:val="8"/>
        </w:numPr>
        <w:suppressLineNumbers w:val="0"/>
        <w:spacing w:before="0" w:beforeAutospacing="1" w:after="0" w:afterAutospacing="1"/>
        <w:ind w:left="720" w:hanging="360"/>
      </w:pPr>
      <w:r>
        <w:t>Score de churn</w:t>
      </w:r>
    </w:p>
    <w:p w14:paraId="3CF6C9C4">
      <w:pPr>
        <w:keepNext w:val="0"/>
        <w:keepLines w:val="0"/>
        <w:widowControl/>
        <w:numPr>
          <w:ilvl w:val="0"/>
          <w:numId w:val="8"/>
        </w:numPr>
        <w:suppressLineNumbers w:val="0"/>
        <w:spacing w:before="0" w:beforeAutospacing="1" w:after="0" w:afterAutospacing="1"/>
        <w:ind w:left="720" w:hanging="360"/>
      </w:pPr>
      <w:r>
        <w:t>Principale cause</w:t>
      </w:r>
    </w:p>
    <w:p w14:paraId="2C7F0B5F">
      <w:pPr>
        <w:keepNext w:val="0"/>
        <w:keepLines w:val="0"/>
        <w:widowControl/>
        <w:numPr>
          <w:ilvl w:val="0"/>
          <w:numId w:val="8"/>
        </w:numPr>
        <w:suppressLineNumbers w:val="0"/>
        <w:spacing w:before="0" w:beforeAutospacing="1" w:after="0" w:afterAutospacing="1"/>
        <w:ind w:left="720" w:hanging="360"/>
      </w:pPr>
      <w:r>
        <w:t>Recommandation d’action</w:t>
      </w:r>
    </w:p>
    <w:p w14:paraId="6DC996BC">
      <w:pPr>
        <w:pStyle w:val="4"/>
        <w:keepNext w:val="0"/>
        <w:keepLines w:val="0"/>
        <w:widowControl/>
        <w:suppressLineNumbers w:val="0"/>
      </w:pPr>
      <w:r>
        <w:t>4.4 Dashboards BI</w:t>
      </w:r>
    </w:p>
    <w:p w14:paraId="3B4B018A">
      <w:pPr>
        <w:pStyle w:val="6"/>
        <w:keepNext w:val="0"/>
        <w:keepLines w:val="0"/>
        <w:widowControl/>
        <w:suppressLineNumbers w:val="0"/>
        <w:spacing w:before="0" w:beforeAutospacing="1" w:after="0" w:afterAutospacing="1"/>
        <w:ind w:left="0" w:right="0"/>
      </w:pPr>
      <w:r>
        <w:rPr>
          <w:b/>
          <w:bCs/>
        </w:rPr>
        <w:t>Dashboard Conseiller :</w:t>
      </w:r>
    </w:p>
    <w:p w14:paraId="0FB99F36">
      <w:pPr>
        <w:keepNext w:val="0"/>
        <w:keepLines w:val="0"/>
        <w:widowControl/>
        <w:numPr>
          <w:ilvl w:val="0"/>
          <w:numId w:val="9"/>
        </w:numPr>
        <w:suppressLineNumbers w:val="0"/>
        <w:spacing w:before="0" w:beforeAutospacing="1" w:after="0" w:afterAutospacing="1"/>
        <w:ind w:left="720" w:hanging="360"/>
      </w:pPr>
      <w:r>
        <w:t>Liste des clients à risque</w:t>
      </w:r>
    </w:p>
    <w:p w14:paraId="1719DEC3">
      <w:pPr>
        <w:keepNext w:val="0"/>
        <w:keepLines w:val="0"/>
        <w:widowControl/>
        <w:numPr>
          <w:ilvl w:val="0"/>
          <w:numId w:val="9"/>
        </w:numPr>
        <w:suppressLineNumbers w:val="0"/>
        <w:spacing w:before="0" w:beforeAutospacing="1" w:after="0" w:afterAutospacing="1"/>
        <w:ind w:left="720" w:hanging="360"/>
      </w:pPr>
      <w:r>
        <w:t>Score moyen portefeuille</w:t>
      </w:r>
    </w:p>
    <w:p w14:paraId="7A1657C9">
      <w:pPr>
        <w:keepNext w:val="0"/>
        <w:keepLines w:val="0"/>
        <w:widowControl/>
        <w:numPr>
          <w:ilvl w:val="0"/>
          <w:numId w:val="9"/>
        </w:numPr>
        <w:suppressLineNumbers w:val="0"/>
        <w:spacing w:before="0" w:beforeAutospacing="1" w:after="0" w:afterAutospacing="1"/>
        <w:ind w:left="720" w:hanging="360"/>
      </w:pPr>
      <w:r>
        <w:t>Top clients critiques</w:t>
      </w:r>
    </w:p>
    <w:p w14:paraId="5D9A06E5">
      <w:pPr>
        <w:keepNext w:val="0"/>
        <w:keepLines w:val="0"/>
        <w:widowControl/>
        <w:numPr>
          <w:ilvl w:val="0"/>
          <w:numId w:val="9"/>
        </w:numPr>
        <w:suppressLineNumbers w:val="0"/>
        <w:spacing w:before="0" w:beforeAutospacing="1" w:after="0" w:afterAutospacing="1"/>
        <w:ind w:left="720" w:hanging="360"/>
      </w:pPr>
      <w:r>
        <w:t>Historique des scores</w:t>
      </w:r>
    </w:p>
    <w:p w14:paraId="450049FB">
      <w:pPr>
        <w:pStyle w:val="6"/>
        <w:keepNext w:val="0"/>
        <w:keepLines w:val="0"/>
        <w:widowControl/>
        <w:suppressLineNumbers w:val="0"/>
        <w:spacing w:before="0" w:beforeAutospacing="1" w:after="0" w:afterAutospacing="1"/>
        <w:ind w:left="0" w:right="0"/>
      </w:pPr>
      <w:r>
        <w:rPr>
          <w:b/>
          <w:bCs/>
        </w:rPr>
        <w:t>Dashboard Management</w:t>
      </w:r>
    </w:p>
    <w:p w14:paraId="21687A50">
      <w:pPr>
        <w:keepNext w:val="0"/>
        <w:keepLines w:val="0"/>
        <w:widowControl/>
        <w:numPr>
          <w:ilvl w:val="0"/>
          <w:numId w:val="10"/>
        </w:numPr>
        <w:suppressLineNumbers w:val="0"/>
        <w:spacing w:before="0" w:beforeAutospacing="1" w:after="0" w:afterAutospacing="1"/>
        <w:ind w:left="720" w:hanging="360"/>
      </w:pPr>
      <w:r>
        <w:t>Taux de churn global</w:t>
      </w:r>
    </w:p>
    <w:p w14:paraId="67D917CC">
      <w:pPr>
        <w:keepNext w:val="0"/>
        <w:keepLines w:val="0"/>
        <w:widowControl/>
        <w:numPr>
          <w:ilvl w:val="0"/>
          <w:numId w:val="10"/>
        </w:numPr>
        <w:suppressLineNumbers w:val="0"/>
        <w:spacing w:before="0" w:beforeAutospacing="1" w:after="0" w:afterAutospacing="1"/>
        <w:ind w:left="720" w:hanging="360"/>
      </w:pPr>
      <w:r>
        <w:t>Évolution mensuelle</w:t>
      </w:r>
    </w:p>
    <w:p w14:paraId="6FA78AB0">
      <w:pPr>
        <w:keepNext w:val="0"/>
        <w:keepLines w:val="0"/>
        <w:widowControl/>
        <w:numPr>
          <w:ilvl w:val="0"/>
          <w:numId w:val="10"/>
        </w:numPr>
        <w:suppressLineNumbers w:val="0"/>
        <w:spacing w:before="0" w:beforeAutospacing="1" w:after="0" w:afterAutospacing="1"/>
        <w:ind w:left="720" w:hanging="360"/>
      </w:pPr>
      <w:r>
        <w:t>Segmentation par agence</w:t>
      </w:r>
    </w:p>
    <w:p w14:paraId="760D5631">
      <w:pPr>
        <w:keepNext w:val="0"/>
        <w:keepLines w:val="0"/>
        <w:widowControl/>
        <w:numPr>
          <w:ilvl w:val="0"/>
          <w:numId w:val="10"/>
        </w:numPr>
        <w:suppressLineNumbers w:val="0"/>
        <w:spacing w:before="0" w:beforeAutospacing="1" w:after="0" w:afterAutospacing="1"/>
        <w:ind w:left="720" w:hanging="360"/>
      </w:pPr>
      <w:r>
        <w:t>Analyse des causes principales</w:t>
      </w:r>
    </w:p>
    <w:p w14:paraId="5A467F74">
      <w:pPr>
        <w:pStyle w:val="2"/>
        <w:keepNext w:val="0"/>
        <w:keepLines w:val="0"/>
        <w:widowControl/>
        <w:suppressLineNumbers w:val="0"/>
      </w:pPr>
      <w:r>
        <w:t>5. Architecture Technique</w:t>
      </w:r>
    </w:p>
    <w:p w14:paraId="75B652D6">
      <w:pPr>
        <w:pStyle w:val="6"/>
        <w:keepNext w:val="0"/>
        <w:keepLines w:val="0"/>
        <w:widowControl/>
        <w:suppressLineNumbers w:val="0"/>
        <w:spacing w:before="0" w:beforeAutospacing="1" w:after="0" w:afterAutospacing="1"/>
        <w:ind w:left="0" w:right="0"/>
      </w:pPr>
      <w:r>
        <w:t>Pipeline : Données → ETL → Data Mart → Machine Learning → API → Dashboard.</w:t>
      </w:r>
    </w:p>
    <w:p w14:paraId="1FA13D95">
      <w:pPr>
        <w:pStyle w:val="4"/>
        <w:keepNext w:val="0"/>
        <w:keepLines w:val="0"/>
        <w:widowControl/>
        <w:suppressLineNumbers w:val="0"/>
      </w:pPr>
      <w:r>
        <w:t>Technologies envisagees :</w:t>
      </w:r>
    </w:p>
    <w:p w14:paraId="1F0ACE0D">
      <w:pPr>
        <w:keepNext w:val="0"/>
        <w:keepLines w:val="0"/>
        <w:widowControl/>
        <w:numPr>
          <w:ilvl w:val="0"/>
          <w:numId w:val="11"/>
        </w:numPr>
        <w:suppressLineNumbers w:val="0"/>
        <w:spacing w:before="0" w:beforeAutospacing="1" w:after="0" w:afterAutospacing="1"/>
        <w:ind w:left="720" w:hanging="360"/>
      </w:pPr>
      <w:r>
        <w:t>Python</w:t>
      </w:r>
    </w:p>
    <w:p w14:paraId="1F14535F">
      <w:pPr>
        <w:keepNext w:val="0"/>
        <w:keepLines w:val="0"/>
        <w:widowControl/>
        <w:numPr>
          <w:ilvl w:val="0"/>
          <w:numId w:val="11"/>
        </w:numPr>
        <w:suppressLineNumbers w:val="0"/>
        <w:spacing w:before="0" w:beforeAutospacing="1" w:after="0" w:afterAutospacing="1"/>
        <w:ind w:left="720" w:hanging="360"/>
      </w:pPr>
      <w:r>
        <w:t>SQL</w:t>
      </w:r>
    </w:p>
    <w:p w14:paraId="06C5BC56">
      <w:pPr>
        <w:keepNext w:val="0"/>
        <w:keepLines w:val="0"/>
        <w:widowControl/>
        <w:numPr>
          <w:ilvl w:val="0"/>
          <w:numId w:val="11"/>
        </w:numPr>
        <w:suppressLineNumbers w:val="0"/>
        <w:spacing w:before="0" w:beforeAutospacing="1" w:after="0" w:afterAutospacing="1"/>
        <w:ind w:left="720" w:hanging="360"/>
      </w:pPr>
      <w:r>
        <w:t>Power Bi</w:t>
      </w:r>
    </w:p>
    <w:p w14:paraId="3BEDFD7A">
      <w:pPr>
        <w:keepNext w:val="0"/>
        <w:keepLines w:val="0"/>
        <w:widowControl/>
        <w:numPr>
          <w:ilvl w:val="0"/>
          <w:numId w:val="11"/>
        </w:numPr>
        <w:suppressLineNumbers w:val="0"/>
        <w:spacing w:before="0" w:beforeAutospacing="1" w:after="0" w:afterAutospacing="1"/>
        <w:ind w:left="720" w:hanging="360"/>
      </w:pPr>
      <w:r>
        <w:t>SHAP</w:t>
      </w:r>
    </w:p>
    <w:p w14:paraId="0007F37A">
      <w:pPr>
        <w:keepNext w:val="0"/>
        <w:keepLines w:val="0"/>
        <w:widowControl/>
        <w:numPr>
          <w:ilvl w:val="0"/>
          <w:numId w:val="11"/>
        </w:numPr>
        <w:suppressLineNumbers w:val="0"/>
        <w:spacing w:before="0" w:beforeAutospacing="1" w:after="0" w:afterAutospacing="1"/>
        <w:ind w:left="720" w:hanging="360"/>
      </w:pPr>
      <w:r>
        <w:t>MLflow.</w:t>
      </w:r>
    </w:p>
    <w:p w14:paraId="0001A2CB">
      <w:pPr>
        <w:pStyle w:val="2"/>
        <w:keepNext w:val="0"/>
        <w:keepLines w:val="0"/>
        <w:widowControl/>
        <w:suppressLineNumbers w:val="0"/>
      </w:pPr>
    </w:p>
    <w:p w14:paraId="6584181A">
      <w:pPr>
        <w:pStyle w:val="2"/>
        <w:keepNext w:val="0"/>
        <w:keepLines w:val="0"/>
        <w:widowControl/>
        <w:suppressLineNumbers w:val="0"/>
      </w:pPr>
      <w:r>
        <w:t>6. Méthodologie</w:t>
      </w:r>
    </w:p>
    <w:p w14:paraId="0D64648F">
      <w:pPr>
        <w:pStyle w:val="6"/>
        <w:keepNext w:val="0"/>
        <w:keepLines w:val="0"/>
        <w:widowControl/>
        <w:suppressLineNumbers w:val="0"/>
        <w:spacing w:before="0" w:beforeAutospacing="1" w:after="0" w:afterAutospacing="1"/>
        <w:ind w:left="0" w:right="0"/>
      </w:pPr>
      <w:r>
        <w:t>Le projet adopte la démarche Approche CRISP-DM (Cross Industry Standard Process for Data Mining) :</w:t>
      </w:r>
    </w:p>
    <w:p w14:paraId="1CC57C61">
      <w:pPr>
        <w:pStyle w:val="4"/>
        <w:keepNext w:val="0"/>
        <w:keepLines w:val="0"/>
        <w:widowControl/>
        <w:suppressLineNumbers w:val="0"/>
      </w:pPr>
      <w:r>
        <w:t>Phases :</w:t>
      </w:r>
    </w:p>
    <w:p w14:paraId="52CEBAE8">
      <w:pPr>
        <w:keepNext w:val="0"/>
        <w:keepLines w:val="0"/>
        <w:widowControl/>
        <w:numPr>
          <w:ilvl w:val="0"/>
          <w:numId w:val="12"/>
        </w:numPr>
        <w:suppressLineNumbers w:val="0"/>
        <w:spacing w:before="0" w:beforeAutospacing="1" w:after="0" w:afterAutospacing="1"/>
        <w:ind w:left="720" w:hanging="360"/>
      </w:pPr>
      <w:r>
        <w:t>Compréhension métier</w:t>
      </w:r>
    </w:p>
    <w:p w14:paraId="0715C3D0">
      <w:pPr>
        <w:keepNext w:val="0"/>
        <w:keepLines w:val="0"/>
        <w:widowControl/>
        <w:numPr>
          <w:ilvl w:val="0"/>
          <w:numId w:val="12"/>
        </w:numPr>
        <w:suppressLineNumbers w:val="0"/>
        <w:spacing w:before="0" w:beforeAutospacing="1" w:after="0" w:afterAutospacing="1"/>
        <w:ind w:left="720" w:hanging="360"/>
      </w:pPr>
      <w:r>
        <w:t>Compréhension données</w:t>
      </w:r>
    </w:p>
    <w:p w14:paraId="30A1A2EB">
      <w:pPr>
        <w:keepNext w:val="0"/>
        <w:keepLines w:val="0"/>
        <w:widowControl/>
        <w:numPr>
          <w:ilvl w:val="0"/>
          <w:numId w:val="12"/>
        </w:numPr>
        <w:suppressLineNumbers w:val="0"/>
        <w:spacing w:before="0" w:beforeAutospacing="1" w:after="0" w:afterAutospacing="1"/>
        <w:ind w:left="720" w:hanging="360"/>
      </w:pPr>
      <w:r>
        <w:t>Préparation des données</w:t>
      </w:r>
    </w:p>
    <w:p w14:paraId="3661C099">
      <w:pPr>
        <w:keepNext w:val="0"/>
        <w:keepLines w:val="0"/>
        <w:widowControl/>
        <w:numPr>
          <w:ilvl w:val="0"/>
          <w:numId w:val="12"/>
        </w:numPr>
        <w:suppressLineNumbers w:val="0"/>
        <w:spacing w:before="0" w:beforeAutospacing="1" w:after="0" w:afterAutospacing="1"/>
        <w:ind w:left="720" w:hanging="360"/>
      </w:pPr>
      <w:r>
        <w:t>modélisation</w:t>
      </w:r>
    </w:p>
    <w:p w14:paraId="169212A4">
      <w:pPr>
        <w:keepNext w:val="0"/>
        <w:keepLines w:val="0"/>
        <w:widowControl/>
        <w:numPr>
          <w:ilvl w:val="0"/>
          <w:numId w:val="12"/>
        </w:numPr>
        <w:suppressLineNumbers w:val="0"/>
        <w:spacing w:before="0" w:beforeAutospacing="1" w:after="0" w:afterAutospacing="1"/>
        <w:ind w:left="720" w:hanging="360"/>
      </w:pPr>
      <w:r>
        <w:t>évaluation</w:t>
      </w:r>
    </w:p>
    <w:p w14:paraId="2D8279DD">
      <w:pPr>
        <w:keepNext w:val="0"/>
        <w:keepLines w:val="0"/>
        <w:widowControl/>
        <w:numPr>
          <w:ilvl w:val="0"/>
          <w:numId w:val="12"/>
        </w:numPr>
        <w:suppressLineNumbers w:val="0"/>
        <w:spacing w:before="0" w:beforeAutospacing="1" w:after="0" w:afterAutospacing="1"/>
        <w:ind w:left="720" w:hanging="360"/>
      </w:pPr>
      <w:r>
        <w:t>déploiement.</w:t>
      </w:r>
    </w:p>
    <w:p w14:paraId="7C3839E0">
      <w:r>
        <w:drawing>
          <wp:inline distT="0" distB="0" distL="114300" distR="114300">
            <wp:extent cx="5271135" cy="2077085"/>
            <wp:effectExtent l="0" t="0" r="1905" b="10795"/>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pic:cNvPicPr>
                      <a:picLocks noChangeAspect="1"/>
                    </pic:cNvPicPr>
                  </pic:nvPicPr>
                  <pic:blipFill>
                    <a:blip r:embed="rId6"/>
                    <a:stretch>
                      <a:fillRect/>
                    </a:stretch>
                  </pic:blipFill>
                  <pic:spPr>
                    <a:xfrm>
                      <a:off x="0" y="0"/>
                      <a:ext cx="5271135" cy="2077085"/>
                    </a:xfrm>
                    <a:prstGeom prst="rect">
                      <a:avLst/>
                    </a:prstGeom>
                    <a:noFill/>
                    <a:ln>
                      <a:noFill/>
                    </a:ln>
                  </pic:spPr>
                </pic:pic>
              </a:graphicData>
            </a:graphic>
          </wp:inline>
        </w:drawing>
      </w:r>
    </w:p>
    <w:p w14:paraId="74B0035B">
      <w:pPr>
        <w:pStyle w:val="2"/>
        <w:keepNext w:val="0"/>
        <w:keepLines w:val="0"/>
        <w:widowControl/>
        <w:suppressLineNumbers w:val="0"/>
        <w:rPr>
          <w:rFonts w:hint="default"/>
          <w:lang w:val="fr-FR"/>
        </w:rPr>
      </w:pPr>
      <w:r>
        <w:t>6.Livrable</w:t>
      </w:r>
      <w:r>
        <w:rPr>
          <w:rFonts w:hint="default"/>
          <w:lang w:val="fr-FR"/>
        </w:rPr>
        <w:t>s</w:t>
      </w:r>
    </w:p>
    <w:p w14:paraId="412AD99A">
      <w:bookmarkStart w:id="0" w:name="_GoBack"/>
      <w:r>
        <w:drawing>
          <wp:inline distT="0" distB="0" distL="114300" distR="114300">
            <wp:extent cx="4567555" cy="2769870"/>
            <wp:effectExtent l="0" t="0" r="4445" b="381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pic:cNvPicPr>
                      <a:picLocks noChangeAspect="1"/>
                    </pic:cNvPicPr>
                  </pic:nvPicPr>
                  <pic:blipFill>
                    <a:blip r:embed="rId7"/>
                    <a:stretch>
                      <a:fillRect/>
                    </a:stretch>
                  </pic:blipFill>
                  <pic:spPr>
                    <a:xfrm>
                      <a:off x="0" y="0"/>
                      <a:ext cx="4567555" cy="2769870"/>
                    </a:xfrm>
                    <a:prstGeom prst="rect">
                      <a:avLst/>
                    </a:prstGeom>
                    <a:noFill/>
                    <a:ln>
                      <a:noFill/>
                    </a:ln>
                  </pic:spPr>
                </pic:pic>
              </a:graphicData>
            </a:graphic>
          </wp:inline>
        </w:drawing>
      </w:r>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740DD71"/>
    <w:multiLevelType w:val="multilevel"/>
    <w:tmpl w:val="C740DD7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C97F2825"/>
    <w:multiLevelType w:val="multilevel"/>
    <w:tmpl w:val="C97F282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D66A8D5F"/>
    <w:multiLevelType w:val="multilevel"/>
    <w:tmpl w:val="D66A8D5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E9AA5939"/>
    <w:multiLevelType w:val="multilevel"/>
    <w:tmpl w:val="E9AA593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4">
    <w:nsid w:val="F5FEDA07"/>
    <w:multiLevelType w:val="multilevel"/>
    <w:tmpl w:val="F5FEDA0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FC211F8A"/>
    <w:multiLevelType w:val="multilevel"/>
    <w:tmpl w:val="FC211F8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20407D1F"/>
    <w:multiLevelType w:val="multilevel"/>
    <w:tmpl w:val="20407D1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3362CA12"/>
    <w:multiLevelType w:val="multilevel"/>
    <w:tmpl w:val="3362CA1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441A43CB"/>
    <w:multiLevelType w:val="multilevel"/>
    <w:tmpl w:val="441A43C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494B1311"/>
    <w:multiLevelType w:val="multilevel"/>
    <w:tmpl w:val="494B131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5E48D58A"/>
    <w:multiLevelType w:val="multilevel"/>
    <w:tmpl w:val="5E48D58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7CB5EE15"/>
    <w:multiLevelType w:val="multilevel"/>
    <w:tmpl w:val="7CB5EE1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0"/>
  </w:num>
  <w:num w:numId="2">
    <w:abstractNumId w:val="9"/>
  </w:num>
  <w:num w:numId="3">
    <w:abstractNumId w:val="0"/>
  </w:num>
  <w:num w:numId="4">
    <w:abstractNumId w:val="1"/>
  </w:num>
  <w:num w:numId="5">
    <w:abstractNumId w:val="11"/>
  </w:num>
  <w:num w:numId="6">
    <w:abstractNumId w:val="4"/>
  </w:num>
  <w:num w:numId="7">
    <w:abstractNumId w:val="8"/>
  </w:num>
  <w:num w:numId="8">
    <w:abstractNumId w:val="7"/>
  </w:num>
  <w:num w:numId="9">
    <w:abstractNumId w:val="5"/>
  </w:num>
  <w:num w:numId="10">
    <w:abstractNumId w:val="6"/>
  </w:num>
  <w:num w:numId="11">
    <w:abstractNumId w:val="2"/>
  </w:num>
  <w:num w:numId="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1"/>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A3E202F"/>
    <w:rsid w:val="5A3E20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Balloon Text"/>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paragraph" w:styleId="4">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5">
    <w:name w:val="Default Paragraph Font"/>
    <w:semiHidden/>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6">
    <w:name w:val="Normal (Web)"/>
    <w:basedOn w:val="1"/>
    <w:uiPriority w:val="0"/>
    <w:rPr>
      <w:sz w:val="24"/>
      <w:szCs w:val="24"/>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GIF"/><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9</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2026-02-17T09:24:00Z</dcterms:created>
  <dc:creator>FARAH JAFFEL</dc:creator>
  <cp:lastModifiedBy>FARAH JAFFEL</cp:lastModifiedBy>
  <dcterms:modified xsi:type="dcterms:W3CDTF">2026-02-17T09:35:35Z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1036-12.2.0.23155</vt:lpwstr>
  </property>
  <property fmtid="{D5CDD505-2E9C-101B-9397-08002B2CF9AE}" pid="3" name="ICV">
    <vt:lpwstr>8547E2C2F9AF4B71BE98884D7547462F_11</vt:lpwstr>
  </property>
</Properties>
</file>