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Langflow instructions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Go to </w:t>
      </w:r>
      <w:hyperlink r:id="rId6">
        <w:r w:rsidDel="00000000" w:rsidR="00000000" w:rsidRPr="00000000">
          <w:rPr>
            <w:color w:val="1155cc"/>
            <w:u w:val="single"/>
            <w:rtl w:val="0"/>
          </w:rPr>
          <w:t xml:space="preserve">https://www.langflow.org/</w:t>
        </w:r>
      </w:hyperlink>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Sign up for free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Click “new project”</w:t>
      </w:r>
    </w:p>
    <w:p w:rsidR="00000000" w:rsidDel="00000000" w:rsidP="00000000" w:rsidRDefault="00000000" w:rsidRPr="00000000" w14:paraId="00000006">
      <w:pPr>
        <w:ind w:firstLine="720"/>
        <w:rPr/>
      </w:pPr>
      <w:r w:rsidDel="00000000" w:rsidR="00000000" w:rsidRPr="00000000">
        <w:rPr/>
        <w:drawing>
          <wp:inline distB="114300" distT="114300" distL="114300" distR="114300">
            <wp:extent cx="1152525" cy="926162"/>
            <wp:effectExtent b="0" l="0" r="0" t="0"/>
            <wp:docPr id="3" name="image1.png"/>
            <a:graphic>
              <a:graphicData uri="http://schemas.openxmlformats.org/drawingml/2006/picture">
                <pic:pic>
                  <pic:nvPicPr>
                    <pic:cNvPr id="0" name="image1.png"/>
                    <pic:cNvPicPr preferRelativeResize="0"/>
                  </pic:nvPicPr>
                  <pic:blipFill>
                    <a:blip r:embed="rId7"/>
                    <a:srcRect b="22212" l="79900" r="0" t="0"/>
                    <a:stretch>
                      <a:fillRect/>
                    </a:stretch>
                  </pic:blipFill>
                  <pic:spPr>
                    <a:xfrm>
                      <a:off x="0" y="0"/>
                      <a:ext cx="1152525" cy="92616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Click the drop down arrow on the project name and click “import”</w:t>
      </w:r>
    </w:p>
    <w:p w:rsidR="00000000" w:rsidDel="00000000" w:rsidP="00000000" w:rsidRDefault="00000000" w:rsidRPr="00000000" w14:paraId="00000008">
      <w:pPr>
        <w:ind w:left="0" w:firstLine="0"/>
        <w:rPr/>
      </w:pPr>
      <w:r w:rsidDel="00000000" w:rsidR="00000000" w:rsidRPr="00000000">
        <w:rPr>
          <w:rtl w:val="0"/>
        </w:rPr>
        <w:tab/>
      </w:r>
    </w:p>
    <w:p w:rsidR="00000000" w:rsidDel="00000000" w:rsidP="00000000" w:rsidRDefault="00000000" w:rsidRPr="00000000" w14:paraId="00000009">
      <w:pPr>
        <w:ind w:left="720" w:firstLine="0"/>
        <w:rPr/>
      </w:pPr>
      <w:r w:rsidDel="00000000" w:rsidR="00000000" w:rsidRPr="00000000">
        <w:rPr/>
        <w:drawing>
          <wp:inline distB="114300" distT="114300" distL="114300" distR="114300">
            <wp:extent cx="1690688" cy="264337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90688" cy="264337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Select the JSON file “Dubai_AI_RAG_Example.json” from the project folder. This should open a project that just needs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Within the “embeddings” module, select “text-embedding-ada-002” and click “add new variable” in the OpenAI API Key field : </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drawing>
          <wp:inline distB="114300" distT="114300" distL="114300" distR="114300">
            <wp:extent cx="2062163" cy="2288774"/>
            <wp:effectExtent b="0" l="0" r="0" t="0"/>
            <wp:docPr id="1" name="image5.png"/>
            <a:graphic>
              <a:graphicData uri="http://schemas.openxmlformats.org/drawingml/2006/picture">
                <pic:pic>
                  <pic:nvPicPr>
                    <pic:cNvPr id="0" name="image5.png"/>
                    <pic:cNvPicPr preferRelativeResize="0"/>
                  </pic:nvPicPr>
                  <pic:blipFill>
                    <a:blip r:embed="rId9"/>
                    <a:srcRect b="0" l="0" r="0" t="8354"/>
                    <a:stretch>
                      <a:fillRect/>
                    </a:stretch>
                  </pic:blipFill>
                  <pic:spPr>
                    <a:xfrm>
                      <a:off x="0" y="0"/>
                      <a:ext cx="2062163" cy="228877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Set up the new API key as per the screenshot below. This is the API key: </w:t>
      </w:r>
      <w:r w:rsidDel="00000000" w:rsidR="00000000" w:rsidRPr="00000000">
        <w:rPr>
          <w:sz w:val="18"/>
          <w:szCs w:val="18"/>
          <w:rtl w:val="0"/>
        </w:rPr>
        <w:t xml:space="preserve">sk-students-oeD5lGOU95Q5qbn1GCOBT3BlbkFJsMac71yA20yzyGjbGdcy</w:t>
      </w:r>
    </w:p>
    <w:p w:rsidR="00000000" w:rsidDel="00000000" w:rsidP="00000000" w:rsidRDefault="00000000" w:rsidRPr="00000000" w14:paraId="00000010">
      <w:pPr>
        <w:ind w:left="0" w:firstLine="720"/>
        <w:rPr>
          <w:sz w:val="18"/>
          <w:szCs w:val="18"/>
        </w:rPr>
      </w:pPr>
      <w:r w:rsidDel="00000000" w:rsidR="00000000" w:rsidRPr="00000000">
        <w:rPr>
          <w:sz w:val="18"/>
          <w:szCs w:val="18"/>
        </w:rPr>
        <w:drawing>
          <wp:inline distB="114300" distT="114300" distL="114300" distR="114300">
            <wp:extent cx="1566863" cy="1624894"/>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566863" cy="162489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rPr>
          <w:sz w:val="18"/>
          <w:szCs w:val="18"/>
          <w:u w:val="none"/>
        </w:rPr>
      </w:pPr>
      <w:r w:rsidDel="00000000" w:rsidR="00000000" w:rsidRPr="00000000">
        <w:rPr>
          <w:rtl w:val="0"/>
        </w:rPr>
        <w:t xml:space="preserve">Setup the FAISS vector store using the following database name: “camping_text_book_FAISSdb” </w:t>
        <w:br w:type="textWrapping"/>
        <w:t xml:space="preserve">NB: There are two instances of the FAISS vector database module</w:t>
      </w:r>
    </w:p>
    <w:p w:rsidR="00000000" w:rsidDel="00000000" w:rsidP="00000000" w:rsidRDefault="00000000" w:rsidRPr="00000000" w14:paraId="00000012">
      <w:pPr>
        <w:ind w:left="720" w:firstLine="0"/>
        <w:rPr/>
      </w:pPr>
      <w:r w:rsidDel="00000000" w:rsidR="00000000" w:rsidRPr="00000000">
        <w:rPr/>
        <w:drawing>
          <wp:inline distB="114300" distT="114300" distL="114300" distR="114300">
            <wp:extent cx="1919288" cy="1566315"/>
            <wp:effectExtent b="0" l="0" r="0" t="0"/>
            <wp:docPr id="7" name="image7.png"/>
            <a:graphic>
              <a:graphicData uri="http://schemas.openxmlformats.org/drawingml/2006/picture">
                <pic:pic>
                  <pic:nvPicPr>
                    <pic:cNvPr id="0" name="image7.png"/>
                    <pic:cNvPicPr preferRelativeResize="0"/>
                  </pic:nvPicPr>
                  <pic:blipFill>
                    <a:blip r:embed="rId11"/>
                    <a:srcRect b="53015" l="0" r="0" t="0"/>
                    <a:stretch>
                      <a:fillRect/>
                    </a:stretch>
                  </pic:blipFill>
                  <pic:spPr>
                    <a:xfrm>
                      <a:off x="0" y="0"/>
                      <a:ext cx="1919288" cy="156631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Upload the text file “camping_text_book.txt” into the file module</w:t>
      </w:r>
    </w:p>
    <w:p w:rsidR="00000000" w:rsidDel="00000000" w:rsidP="00000000" w:rsidRDefault="00000000" w:rsidRPr="00000000" w14:paraId="00000014">
      <w:pPr>
        <w:ind w:left="720" w:firstLine="0"/>
        <w:rPr/>
      </w:pPr>
      <w:r w:rsidDel="00000000" w:rsidR="00000000" w:rsidRPr="00000000">
        <w:rPr/>
        <w:drawing>
          <wp:inline distB="114300" distT="114300" distL="114300" distR="114300">
            <wp:extent cx="2647950" cy="1528863"/>
            <wp:effectExtent b="0" l="0" r="0" t="0"/>
            <wp:docPr id="4" name="image4.png"/>
            <a:graphic>
              <a:graphicData uri="http://schemas.openxmlformats.org/drawingml/2006/picture">
                <pic:pic>
                  <pic:nvPicPr>
                    <pic:cNvPr id="0" name="image4.png"/>
                    <pic:cNvPicPr preferRelativeResize="0"/>
                  </pic:nvPicPr>
                  <pic:blipFill>
                    <a:blip r:embed="rId12"/>
                    <a:srcRect b="27040" l="0" r="0" t="0"/>
                    <a:stretch>
                      <a:fillRect/>
                    </a:stretch>
                  </pic:blipFill>
                  <pic:spPr>
                    <a:xfrm>
                      <a:off x="0" y="0"/>
                      <a:ext cx="2647950" cy="15288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Set up the OpenAI module as per the below screenshot:</w:t>
      </w:r>
    </w:p>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1724025" cy="2438400"/>
            <wp:effectExtent b="0" l="0" r="0" t="0"/>
            <wp:docPr id="9" name="image8.png"/>
            <a:graphic>
              <a:graphicData uri="http://schemas.openxmlformats.org/drawingml/2006/picture">
                <pic:pic>
                  <pic:nvPicPr>
                    <pic:cNvPr id="0" name="image8.png"/>
                    <pic:cNvPicPr preferRelativeResize="0"/>
                  </pic:nvPicPr>
                  <pic:blipFill>
                    <a:blip r:embed="rId13"/>
                    <a:srcRect b="0" l="0" r="0" t="11111"/>
                    <a:stretch>
                      <a:fillRect/>
                    </a:stretch>
                  </pic:blipFill>
                  <pic:spPr>
                    <a:xfrm>
                      <a:off x="0" y="0"/>
                      <a:ext cx="17240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Run (from left to right) all of the modules in the below screenshot using the “▶” button at the top of each module. This group of modules is at the bottom of the page.</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5500688" cy="3329714"/>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500688" cy="332971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Now click the “playground” button in the bottom right corner of the screen. This should open up the chat window so that you can test your RAG chatbot! (remember this chatbot doesn’t have any chat history capability yet!)</w:t>
      </w:r>
    </w:p>
    <w:p w:rsidR="00000000" w:rsidDel="00000000" w:rsidP="00000000" w:rsidRDefault="00000000" w:rsidRPr="00000000" w14:paraId="0000001C">
      <w:pPr>
        <w:ind w:left="720" w:firstLine="0"/>
        <w:rPr/>
      </w:pPr>
      <w:r w:rsidDel="00000000" w:rsidR="00000000" w:rsidRPr="00000000">
        <w:rPr/>
        <w:drawing>
          <wp:inline distB="114300" distT="114300" distL="114300" distR="114300">
            <wp:extent cx="3005138" cy="1473534"/>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005138" cy="1473534"/>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langflow.org/"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