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iNOC Ticket System</w:t>
      </w:r>
    </w:p>
    <w:p>
      <w:pPr>
        <w:spacing w:after="240"/>
        <w:jc w:val="center"/>
      </w:pPr>
      <w:r>
        <w:rPr>
          <w:rFonts w:ascii="Calibri" w:cs="Calibri" w:eastAsia="Calibri" w:hAnsi="Calibri"/>
          <w:sz w:val="30"/>
          <w:szCs w:val="30"/>
        </w:rPr>
        <w:t xml:space="preserve">System Definition, Workflow, Interfaces and Automation Options</w:t>
      </w:r>
    </w:p>
    <w:p>
      <w:pPr>
        <w:spacing w:after="120"/>
        <w:jc w:val="center"/>
      </w:pPr>
      <w:r>
        <w:rPr>
          <w:rFonts w:ascii="Calibri" w:cs="Calibri" w:eastAsia="Calibri" w:hAnsi="Calibri"/>
          <w:sz w:val="22"/>
          <w:szCs w:val="22"/>
        </w:rPr>
        <w:t xml:space="preserve">https://inoc.libyana.ly/oss/</w:t>
      </w:r>
    </w:p>
    <w:p>
      <w:pPr>
        <w:spacing w:after="120"/>
        <w:jc w:val="center"/>
      </w:pPr>
      <w:r>
        <w:rPr>
          <w:rFonts w:ascii="Calibri" w:cs="Calibri" w:eastAsia="Calibri" w:hAnsi="Calibri"/>
          <w:sz w:val="22"/>
          <w:szCs w:val="22"/>
        </w:rPr>
        <w:t xml:space="preserve">Libyana NPM - NP East</w:t>
      </w:r>
    </w:p>
    <w:p>
      <w:pPr>
        <w:jc w:val="center"/>
      </w:pPr>
      <w:r>
        <w:rPr>
          <w:rFonts w:ascii="Calibri" w:cs="Calibri" w:eastAsia="Calibri" w:hAnsi="Calibri"/>
          <w:i/>
          <w:iCs/>
          <w:sz w:val="22"/>
          <w:szCs w:val="22"/>
        </w:rPr>
        <w:t xml:space="preserve">Mapped: 7 October 2026 (read-only exploration)</w:t>
      </w:r>
    </w:p>
    <w:p>
      <w:r>
        <w:br w:type="page"/>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Platform and Access</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Logged-in role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3. Page Definitions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4. Request Types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5. Customer Complaint Workflow</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5.1 Process form fields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5.2 Ticket actions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6. Current Queue (7 Oct 2026)</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7. Ticket Data</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8. API Map</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8.1 Read endpoints (safe)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8.2 Write endpoints (change data - approval required)</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9. Automation Options and Risk</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10. Integration with This Project</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11. Recommended Roadmap</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12. Open Items</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spacing w:after="160" w:before="360"/>
      </w:pPr>
      <w:bookmarkStart w:name="_Toc1" w:id="1"/>
      <w:r>
        <w:rPr>
          <w:rFonts w:ascii="Calibri" w:cs="Calibri" w:eastAsia="Calibri" w:hAnsi="Calibri"/>
        </w:rPr>
        <w:t xml:space="preserve">1. Summary</w:t>
      </w:r>
      <w:bookmarkEnd w:id="1"/>
    </w:p>
    <w:p>
      <w:pPr>
        <w:spacing w:after="120"/>
      </w:pPr>
      <w:r>
        <w:rPr>
          <w:rFonts w:ascii="Calibri" w:cs="Calibri" w:eastAsia="Calibri" w:hAnsi="Calibri"/>
          <w:sz w:val="22"/>
          <w:szCs w:val="22"/>
        </w:rPr>
        <w:t xml:space="preserve">iNOC is Libyana's ticketing and work-order system. It is the Whale Cloud ZSmart V9 product (OFM - order and work-flow management module), version 9.3.8. Tickets of 17 request types flow through it, including Customer Complaints, Network Damage trouble tickets and Change Requests.</w:t>
      </w:r>
    </w:p>
    <w:p>
      <w:pPr>
        <w:spacing w:after="120"/>
      </w:pPr>
      <w:r>
        <w:rPr>
          <w:rFonts w:ascii="Calibri" w:cs="Calibri" w:eastAsia="Calibri" w:hAnsi="Calibri"/>
          <w:sz w:val="22"/>
          <w:szCs w:val="22"/>
        </w:rPr>
        <w:t xml:space="preserve">This document defines every page available to the NP East "TT Admin" role, the Customer Complaint workflow, the data each ticket carries, the system's internal API, and what can be automated together with the risk of each action. All information was gathered by read-only exploration: no ticket was processed, reassigned, commented on or claimed.</w:t>
      </w:r>
    </w:p>
    <w:p>
      <w:pPr>
        <w:spacing w:after="120"/>
      </w:pPr>
      <w:r>
        <w:rPr>
          <w:rFonts w:ascii="Calibri" w:cs="Calibri" w:eastAsia="Calibri" w:hAnsi="Calibri"/>
          <w:b/>
          <w:bCs/>
          <w:sz w:val="22"/>
          <w:szCs w:val="22"/>
        </w:rPr>
        <w:t xml:space="preserve">Key facts: </w:t>
      </w:r>
      <w:r>
        <w:rPr>
          <w:rFonts w:ascii="Calibri" w:cs="Calibri" w:eastAsia="Calibri" w:hAnsi="Calibri"/>
          <w:b w:val="false"/>
          <w:bCs w:val="false"/>
          <w:sz w:val="22"/>
          <w:szCs w:val="22"/>
        </w:rPr>
        <w:t xml:space="preserve">533 open Customer Complaint tickets in the NP East queue (334 created in 2022); login requires an SMS one-time code; every page is backed by a JSON REST API that Python can call; each complaint ticket carries the site code and customer GPS position, which link directly to the project's existing KPI, alarm and complaint-analysis data.</w:t>
      </w:r>
    </w:p>
    <w:p>
      <w:pPr>
        <w:pStyle w:val="Heading1"/>
        <w:spacing w:after="160" w:before="360"/>
      </w:pPr>
      <w:bookmarkStart w:name="_Toc2" w:id="2"/>
      <w:r>
        <w:rPr>
          <w:rFonts w:ascii="Calibri" w:cs="Calibri" w:eastAsia="Calibri" w:hAnsi="Calibri"/>
        </w:rPr>
        <w:t xml:space="preserve">2. Platform and Access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3855"/>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c>
          <w:tcPr>
            <w:tcW w:type="dxa" w:w="3855"/>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Vendor / product</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Whale Cloud ZSmart V9.3.8, "fish-desktop" portal</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Standard telecom OSS product with known patterns</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Modules</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stafforg, oss_core, OFM (work orders), inms/fm (fault), inms/pm (performance)</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Tickets live in OFM</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Login</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Username + password + SMS code (valid 5 minutes)</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Cannot be logged in unattended</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Remember me / SSO</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Disabled / not used</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A session must be opened by a person</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Request signing</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Disabled</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Scripts can call the API directly</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Security token</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X-CSRF-TOKEN header taken from the logged-in session</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Required on every API call</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Standard API</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ZSmart is TM Forum certified for TMF621 Trouble Ticket API</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An official service account from IT would remove the SMS-login limitation</w:t>
            </w:r>
          </w:p>
        </w:tc>
      </w:tr>
      <w:tr>
        <w:tc>
          <w:tcPr>
            <w:tcW w:type="dxa" w:w="1928"/>
            <w:tcMar>
              <w:top w:type="dxa" w:w="60"/>
              <w:left w:type="dxa" w:w="100"/>
              <w:bottom w:type="dxa" w:w="60"/>
              <w:right w:type="dxa" w:w="100"/>
            </w:tcMar>
          </w:tcPr>
          <w:p>
            <w:r>
              <w:rPr>
                <w:rFonts w:ascii="Calibri" w:cs="Calibri" w:eastAsia="Calibri" w:hAnsi="Calibri"/>
                <w:b w:val="false"/>
                <w:bCs w:val="false"/>
                <w:sz w:val="19"/>
                <w:szCs w:val="19"/>
              </w:rPr>
              <w:t xml:space="preserve">Linked systems</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ServiceNow (SNOW incidents), GIS platform, BPM process engine, dashboard reports</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Hyperlinks and maps inside tickets</w:t>
            </w:r>
          </w:p>
        </w:tc>
      </w:tr>
    </w:tbl>
    <w:p>
      <w:pPr>
        <w:spacing w:after="120"/>
      </w:pPr>
    </w:p>
    <w:p>
      <w:pPr>
        <w:pStyle w:val="Heading2"/>
        <w:spacing w:after="120" w:before="240"/>
      </w:pPr>
      <w:bookmarkStart w:name="_Toc3" w:id="3"/>
      <w:r>
        <w:rPr>
          <w:rFonts w:ascii="Calibri" w:cs="Calibri" w:eastAsia="Calibri" w:hAnsi="Calibri"/>
        </w:rPr>
        <w:t xml:space="preserve">2.1 Logged-in role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6747"/>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User</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Faraj Ramadan (RF team leader)</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Job</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TT Admin</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Organisation</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NP East</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Area</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LIBYA</w:t>
            </w:r>
          </w:p>
        </w:tc>
      </w:tr>
    </w:tbl>
    <w:p>
      <w:pPr>
        <w:pStyle w:val="Heading1"/>
        <w:spacing w:after="160" w:before="360"/>
      </w:pPr>
      <w:bookmarkStart w:name="_Toc4" w:id="4"/>
      <w:r>
        <w:rPr>
          <w:rFonts w:ascii="Calibri" w:cs="Calibri" w:eastAsia="Calibri" w:hAnsi="Calibri"/>
        </w:rPr>
        <w:t xml:space="preserve">3. Page Definitions</w:t>
      </w:r>
      <w:bookmarkEnd w:id="4"/>
    </w:p>
    <w:p>
      <w:pPr>
        <w:spacing w:after="120"/>
      </w:pPr>
      <w:r>
        <w:rPr>
          <w:rFonts w:ascii="Calibri" w:cs="Calibri" w:eastAsia="Calibri" w:hAnsi="Calibri"/>
          <w:sz w:val="22"/>
          <w:szCs w:val="22"/>
        </w:rPr>
        <w:t xml:space="preserve">The menu visible to this role contains 15 pages. Each is defined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3"/>
        <w:gridCol w:w="1549"/>
        <w:gridCol w:w="3442"/>
        <w:gridCol w:w="2754"/>
      </w:tblGrid>
      <w:tr>
        <w:trPr>
          <w:tblHeader/>
        </w:trPr>
        <w:tc>
          <w:tcPr>
            <w:tcW w:type="dxa" w:w="1893"/>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Menu path</w:t>
            </w:r>
          </w:p>
        </w:tc>
        <w:tc>
          <w:tcPr>
            <w:tcW w:type="dxa" w:w="1549"/>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Page</w:t>
            </w:r>
          </w:p>
        </w:tc>
        <w:tc>
          <w:tcPr>
            <w:tcW w:type="dxa" w:w="3442"/>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Function</w:t>
            </w:r>
          </w:p>
        </w:tc>
        <w:tc>
          <w:tcPr>
            <w:tcW w:type="dxa" w:w="2754"/>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Main controls</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Task Center</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My Task</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Personal inbox: every ticket assigned to you. The only page where tickets are acted on. Auto-refresh every 1 or 5 minutes.</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Request No. search, Query, Refresh, New, Export; double-click opens a ticket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Task Center</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Task Pool</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Tickets assigned to the team but not yet to a person.</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Check Out (claim ticket into My Task)</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Task Center</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Ticket Detail</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Full view of one ticket: Basic Information, Customer Information, Classification, Task List, Track, Comments, CC Related Request, Related Subs Request, Merge Request, site complaint history, process graph.</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Process, Reassign, More: Comment / Send Email / Send SMS; Track graph, Running graph</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TT Monitoring</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Search across all Network Damage trouble tickets (outages and faults).</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Filters: type, request no., TT type, Lib/ZTE area, resource, date, grade, time limit, status, reason, site, created by me, merged, archived. Export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CC Monitoring</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Search across all Customer Complaints (all handlers, not only yours).</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Filters: request no., access (phone) no., name, grade, area, site, date, TT type, activity, phenomenon, time limit, reason. Export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CR Monitoring</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Search across Change Requests (planned network work).</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Filters: request no., date, grade, activity, project, element, creator. Export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Request Monitoring</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Same search screen across every request type.</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Same filters as TT Monitoring. Export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Task Monitoring</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Lists individual tasks (one workflow step of a ticket) with time left and handler.</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Task No. search, Query, Export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History Request</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Closed / archived tickets with finish date and SLA result.</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Request no., type, start/end time, category, service type, priority. Export</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Configuration Management</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CC On GIS</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Customer complaints plotted on a map.</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Search by request no., access no., customer name, area, site, activity</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OFM Report &gt; CC Report</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CC Report 5</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Dashboard report of customer complaints.</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Read-only dashboard</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OFM Report &gt; CC Report</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Trouble Ticket List (CC)</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Dashboard list of complaint tickets.</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Read-only dashboard</w:t>
            </w:r>
          </w:p>
        </w:tc>
      </w:tr>
      <w:tr>
        <w:tc>
          <w:tcPr>
            <w:tcW w:type="dxa" w:w="1893"/>
            <w:tcMar>
              <w:top w:type="dxa" w:w="60"/>
              <w:left w:type="dxa" w:w="100"/>
              <w:bottom w:type="dxa" w:w="60"/>
              <w:right w:type="dxa" w:w="100"/>
            </w:tcMar>
          </w:tcPr>
          <w:p>
            <w:r>
              <w:rPr>
                <w:rFonts w:ascii="Calibri" w:cs="Calibri" w:eastAsia="Calibri" w:hAnsi="Calibri"/>
                <w:b w:val="false"/>
                <w:bCs w:val="false"/>
                <w:sz w:val="19"/>
                <w:szCs w:val="19"/>
              </w:rPr>
              <w:t xml:space="preserve">OFM Report &gt; CC Report</w:t>
            </w:r>
          </w:p>
        </w:tc>
        <w:tc>
          <w:tcPr>
            <w:tcW w:type="dxa" w:w="1549"/>
            <w:tcMar>
              <w:top w:type="dxa" w:w="60"/>
              <w:left w:type="dxa" w:w="100"/>
              <w:bottom w:type="dxa" w:w="60"/>
              <w:right w:type="dxa" w:w="100"/>
            </w:tcMar>
          </w:tcPr>
          <w:p>
            <w:r>
              <w:rPr>
                <w:rFonts w:ascii="Calibri" w:cs="Calibri" w:eastAsia="Calibri" w:hAnsi="Calibri"/>
                <w:b w:val="false"/>
                <w:bCs w:val="false"/>
                <w:sz w:val="19"/>
                <w:szCs w:val="19"/>
              </w:rPr>
              <w:t xml:space="preserve">CC L0 / L1 / L2 / L2 Further / L3 Check Report</w:t>
            </w:r>
          </w:p>
        </w:tc>
        <w:tc>
          <w:tcPr>
            <w:tcW w:type="dxa" w:w="3442"/>
            <w:tcMar>
              <w:top w:type="dxa" w:w="60"/>
              <w:left w:type="dxa" w:w="100"/>
              <w:bottom w:type="dxa" w:w="60"/>
              <w:right w:type="dxa" w:w="100"/>
            </w:tcMar>
          </w:tcPr>
          <w:p>
            <w:r>
              <w:rPr>
                <w:rFonts w:ascii="Calibri" w:cs="Calibri" w:eastAsia="Calibri" w:hAnsi="Calibri"/>
                <w:b w:val="false"/>
                <w:bCs w:val="false"/>
                <w:sz w:val="19"/>
                <w:szCs w:val="19"/>
              </w:rPr>
              <w:t xml:space="preserve">One dashboard per workflow level showing tickets handled at that level.</w:t>
            </w:r>
          </w:p>
        </w:tc>
        <w:tc>
          <w:tcPr>
            <w:tcW w:type="dxa" w:w="2754"/>
            <w:tcMar>
              <w:top w:type="dxa" w:w="60"/>
              <w:left w:type="dxa" w:w="100"/>
              <w:bottom w:type="dxa" w:w="60"/>
              <w:right w:type="dxa" w:w="100"/>
            </w:tcMar>
          </w:tcPr>
          <w:p>
            <w:r>
              <w:rPr>
                <w:rFonts w:ascii="Calibri" w:cs="Calibri" w:eastAsia="Calibri" w:hAnsi="Calibri"/>
                <w:b w:val="false"/>
                <w:bCs w:val="false"/>
                <w:sz w:val="19"/>
                <w:szCs w:val="19"/>
              </w:rPr>
              <w:t xml:space="preserve">Read-only dashboards (5 pages)</w:t>
            </w:r>
          </w:p>
        </w:tc>
      </w:tr>
    </w:tbl>
    <w:p>
      <w:pPr>
        <w:pStyle w:val="Heading1"/>
        <w:spacing w:after="160" w:before="360"/>
      </w:pPr>
      <w:bookmarkStart w:name="_Toc5" w:id="5"/>
      <w:r>
        <w:rPr>
          <w:rFonts w:ascii="Calibri" w:cs="Calibri" w:eastAsia="Calibri" w:hAnsi="Calibri"/>
        </w:rPr>
        <w:t xml:space="preserve">4. Request Types</w:t>
      </w:r>
      <w:bookmarkEnd w:id="5"/>
    </w:p>
    <w:p>
      <w:pPr>
        <w:spacing w:after="120"/>
      </w:pPr>
      <w:r>
        <w:rPr>
          <w:rFonts w:ascii="Calibri" w:cs="Calibri" w:eastAsia="Calibri" w:hAnsi="Calibri"/>
          <w:sz w:val="22"/>
          <w:szCs w:val="22"/>
        </w:rPr>
        <w:t xml:space="preserve">The system handles 17 request types. The NP East queue currently contains only Customer Complaints.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964"/>
        <w:gridCol w:w="3855"/>
      </w:tblGrid>
      <w:tr>
        <w:trPr>
          <w:tblHeader/>
        </w:trPr>
        <w:tc>
          <w:tcPr>
            <w:tcW w:type="dxa" w:w="964"/>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Code</w:t>
            </w:r>
          </w:p>
        </w:tc>
        <w:tc>
          <w:tcPr>
            <w:tcW w:type="dxa" w:w="3855"/>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Request type</w:t>
            </w:r>
          </w:p>
        </w:tc>
        <w:tc>
          <w:tcPr>
            <w:tcW w:type="dxa" w:w="964"/>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Code</w:t>
            </w:r>
          </w:p>
        </w:tc>
        <w:tc>
          <w:tcPr>
            <w:tcW w:type="dxa" w:w="3855"/>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Request type</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CCR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Customer Complaint</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NDR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Network Damage (trouble ticket)</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CRT</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Change Request</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ACR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Account Change</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SAR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Site Acceptance</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NSP</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New Site (PO)</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NSL</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New Site (Libyana Project)</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NER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Network Expansion</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HTC</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Hiring Transmission Channels</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TSR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New Tool or Service Request</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SPR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Spare Parts Request</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FSR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Fault Spare Part</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STM</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Staff Tasks Management</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ISR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Inspection Site</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PMR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Preventive Maintenance Request</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DSR</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Dismantle Site</w:t>
            </w:r>
          </w:p>
        </w:tc>
      </w:tr>
      <w:tr>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ZCM</w:t>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ZTE Current Maintenance</w:t>
            </w:r>
          </w:p>
        </w:tc>
        <w:tc>
          <w:tcPr>
            <w:tcW w:type="dxa" w:w="964"/>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
            </w:r>
          </w:p>
        </w:tc>
      </w:tr>
    </w:tbl>
    <w:p>
      <w:pPr>
        <w:pStyle w:val="Heading1"/>
        <w:spacing w:after="160" w:before="360"/>
      </w:pPr>
      <w:bookmarkStart w:name="_Toc6" w:id="6"/>
      <w:r>
        <w:rPr>
          <w:rFonts w:ascii="Calibri" w:cs="Calibri" w:eastAsia="Calibri" w:hAnsi="Calibri"/>
        </w:rPr>
        <w:t xml:space="preserve">5. Customer Complaint Workflow</w:t>
      </w:r>
      <w:bookmarkEnd w:id="6"/>
    </w:p>
    <w:p>
      <w:pPr>
        <w:spacing w:after="120"/>
      </w:pPr>
      <w:r>
        <w:rPr>
          <w:rFonts w:ascii="Calibri" w:cs="Calibri" w:eastAsia="Calibri" w:hAnsi="Calibri"/>
          <w:sz w:val="22"/>
          <w:szCs w:val="22"/>
        </w:rPr>
        <w:t xml:space="preserve">Each complaint passes through the following steps (taken from the BPM process log of a live ticket):</w:t>
      </w:r>
    </w:p>
    <w:p>
      <w:pPr>
        <w:pStyle w:val="ListParagraph"/>
        <w:numPr>
          <w:ilvl w:val="0"/>
          <w:numId w:val="2"/>
        </w:numPr>
        <w:spacing w:after="60"/>
      </w:pPr>
      <w:r>
        <w:rPr>
          <w:rFonts w:ascii="Calibri" w:cs="Calibri" w:eastAsia="Calibri" w:hAnsi="Calibri"/>
          <w:sz w:val="22"/>
          <w:szCs w:val="22"/>
        </w:rPr>
        <w:t xml:space="preserve">L0 Process - call centre registers the complaint.</w:t>
      </w:r>
    </w:p>
    <w:p>
      <w:pPr>
        <w:pStyle w:val="ListParagraph"/>
        <w:numPr>
          <w:ilvl w:val="0"/>
          <w:numId w:val="2"/>
        </w:numPr>
        <w:spacing w:after="60"/>
      </w:pPr>
      <w:r>
        <w:rPr>
          <w:rFonts w:ascii="Calibri" w:cs="Calibri" w:eastAsia="Calibri" w:hAnsi="Calibri"/>
          <w:sz w:val="22"/>
          <w:szCs w:val="22"/>
        </w:rPr>
        <w:t xml:space="preserve">Org Level? - routing decision to the responsible level and department.</w:t>
      </w:r>
    </w:p>
    <w:p>
      <w:pPr>
        <w:pStyle w:val="ListParagraph"/>
        <w:numPr>
          <w:ilvl w:val="0"/>
          <w:numId w:val="2"/>
        </w:numPr>
        <w:spacing w:after="60"/>
      </w:pPr>
      <w:r>
        <w:rPr>
          <w:rFonts w:ascii="Calibri" w:cs="Calibri" w:eastAsia="Calibri" w:hAnsi="Calibri"/>
          <w:sz w:val="22"/>
          <w:szCs w:val="22"/>
        </w:rPr>
        <w:t xml:space="preserve">L2 Check and Solution - RF / NP engineer investigates (509 tickets in the NP East queue).</w:t>
      </w:r>
    </w:p>
    <w:p>
      <w:pPr>
        <w:pStyle w:val="ListParagraph"/>
        <w:numPr>
          <w:ilvl w:val="0"/>
          <w:numId w:val="2"/>
        </w:numPr>
        <w:spacing w:after="60"/>
      </w:pPr>
      <w:r>
        <w:rPr>
          <w:rFonts w:ascii="Calibri" w:cs="Calibri" w:eastAsia="Calibri" w:hAnsi="Calibri"/>
          <w:sz w:val="22"/>
          <w:szCs w:val="22"/>
        </w:rPr>
        <w:t xml:space="preserve">Issue Solved? - decision recorded in the Process form.</w:t>
      </w:r>
    </w:p>
    <w:p>
      <w:pPr>
        <w:pStyle w:val="ListParagraph"/>
        <w:numPr>
          <w:ilvl w:val="0"/>
          <w:numId w:val="2"/>
        </w:numPr>
        <w:spacing w:after="60"/>
      </w:pPr>
      <w:r>
        <w:rPr>
          <w:rFonts w:ascii="Calibri" w:cs="Calibri" w:eastAsia="Calibri" w:hAnsi="Calibri"/>
          <w:sz w:val="22"/>
          <w:szCs w:val="22"/>
        </w:rPr>
        <w:t xml:space="preserve">Yes: the ticket is closed or sent to Owner Confirm. No: it moves to L2 Further Process (24 tickets in the queue).</w:t>
      </w:r>
    </w:p>
    <w:p>
      <w:pPr>
        <w:pStyle w:val="ListParagraph"/>
        <w:numPr>
          <w:ilvl w:val="0"/>
          <w:numId w:val="2"/>
        </w:numPr>
        <w:spacing w:after="60"/>
      </w:pPr>
      <w:r>
        <w:rPr>
          <w:rFonts w:ascii="Calibri" w:cs="Calibri" w:eastAsia="Calibri" w:hAnsi="Calibri"/>
          <w:sz w:val="22"/>
          <w:szCs w:val="22"/>
        </w:rPr>
        <w:t xml:space="preserve">Next Action - from L2 Further Process the ticket is sent to another department or staff member.</w:t>
      </w:r>
    </w:p>
    <w:p>
      <w:pPr>
        <w:pStyle w:val="Heading2"/>
        <w:spacing w:after="120" w:before="240"/>
      </w:pPr>
      <w:bookmarkStart w:name="_Toc7" w:id="7"/>
      <w:r>
        <w:rPr>
          <w:rFonts w:ascii="Calibri" w:cs="Calibri" w:eastAsia="Calibri" w:hAnsi="Calibri"/>
        </w:rPr>
        <w:t xml:space="preserve">5.1 Process form fields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89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L2 Check and Solution</w:t>
            </w:r>
          </w:p>
        </w:tc>
        <w:tc>
          <w:tcPr>
            <w:tcW w:type="dxa" w:w="2892"/>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L2 Further Process</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Issue Solved</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Next Action</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 (required)</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Level2 / Configuration Request Department</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 (required)</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 (required)</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L2 / Configuration Request Staff</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Phenomenon</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Reason</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Process Method</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Latitude / Longitude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Suggestion</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 (required)</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Yes (required)</w:t>
            </w:r>
          </w:p>
        </w:tc>
      </w:tr>
      <w:tr>
        <w:tc>
          <w:tcPr>
            <w:tcW w:type="dxa" w:w="3855"/>
            <w:tcMar>
              <w:top w:type="dxa" w:w="60"/>
              <w:left w:type="dxa" w:w="100"/>
              <w:bottom w:type="dxa" w:w="60"/>
              <w:right w:type="dxa" w:w="100"/>
            </w:tcMar>
          </w:tcPr>
          <w:p>
            <w:r>
              <w:rPr>
                <w:rFonts w:ascii="Calibri" w:cs="Calibri" w:eastAsia="Calibri" w:hAnsi="Calibri"/>
                <w:b w:val="false"/>
                <w:bCs w:val="false"/>
                <w:sz w:val="19"/>
                <w:szCs w:val="19"/>
              </w:rPr>
              <w:t xml:space="preserve">Description</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2892"/>
            <w:tcMar>
              <w:top w:type="dxa" w:w="60"/>
              <w:left w:type="dxa" w:w="100"/>
              <w:bottom w:type="dxa" w:w="60"/>
              <w:right w:type="dxa" w:w="100"/>
            </w:tcMar>
          </w:tcPr>
          <w:p>
            <w:r>
              <w:rPr>
                <w:rFonts w:ascii="Calibri" w:cs="Calibri" w:eastAsia="Calibri" w:hAnsi="Calibri"/>
                <w:b w:val="false"/>
                <w:bCs w:val="false"/>
                <w:sz w:val="19"/>
                <w:szCs w:val="19"/>
              </w:rPr>
              <w:t xml:space="preserve">-</w:t>
            </w:r>
          </w:p>
        </w:tc>
      </w:tr>
    </w:tbl>
    <w:p>
      <w:pPr>
        <w:spacing w:after="120"/>
        <w:rPr>
          <w:i/>
          <w:iCs/>
        </w:rPr>
      </w:pPr>
      <w:r>
        <w:rPr>
          <w:rFonts w:ascii="Calibri" w:cs="Calibri" w:eastAsia="Calibri" w:hAnsi="Calibri"/>
          <w:i/>
          <w:iCs/>
          <w:sz w:val="22"/>
          <w:szCs w:val="22"/>
        </w:rPr>
        <w:t xml:space="preserve">The exact dropdown values for Issue Solved, Next Action, Reason and Process Method were not yet read and must be confirmed before any automated processing rules are written.</w:t>
      </w:r>
    </w:p>
    <w:p>
      <w:pPr>
        <w:pStyle w:val="Heading2"/>
        <w:spacing w:after="120" w:before="240"/>
      </w:pPr>
      <w:bookmarkStart w:name="_Toc8" w:id="8"/>
      <w:r>
        <w:rPr>
          <w:rFonts w:ascii="Calibri" w:cs="Calibri" w:eastAsia="Calibri" w:hAnsi="Calibri"/>
        </w:rPr>
        <w:t xml:space="preserve">5.2 Ticket actions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Button</w:t>
            </w:r>
          </w:p>
        </w:tc>
        <w:tc>
          <w:tcPr>
            <w:tcW w:type="dxa" w:w="6747"/>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Effect</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Process</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Moves the ticket to its next workflow step using the form above.</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Reassign</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Hands the current task to another person or department.</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Comment</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Adds a note to the ticket; status and deadline are unchanged.</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Send Email / Send SMS</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Sends a message from the ticket.</w:t>
            </w:r>
          </w:p>
        </w:tc>
      </w:tr>
      <w:tr>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Check Out (Task Pool)</w:t>
            </w:r>
          </w:p>
        </w:tc>
        <w:tc>
          <w:tcPr>
            <w:tcW w:type="dxa" w:w="6747"/>
            <w:tcMar>
              <w:top w:type="dxa" w:w="60"/>
              <w:left w:type="dxa" w:w="100"/>
              <w:bottom w:type="dxa" w:w="60"/>
              <w:right w:type="dxa" w:w="100"/>
            </w:tcMar>
          </w:tcPr>
          <w:p>
            <w:r>
              <w:rPr>
                <w:rFonts w:ascii="Calibri" w:cs="Calibri" w:eastAsia="Calibri" w:hAnsi="Calibri"/>
                <w:b w:val="false"/>
                <w:bCs w:val="false"/>
                <w:sz w:val="19"/>
                <w:szCs w:val="19"/>
              </w:rPr>
              <w:t xml:space="preserve">Claims a team ticket into My Task.</w:t>
            </w:r>
          </w:p>
        </w:tc>
      </w:tr>
    </w:tbl>
    <w:p>
      <w:pPr>
        <w:pStyle w:val="Heading1"/>
        <w:spacing w:after="160" w:before="360"/>
      </w:pPr>
      <w:bookmarkStart w:name="_Toc9" w:id="9"/>
      <w:r>
        <w:rPr>
          <w:rFonts w:ascii="Calibri" w:cs="Calibri" w:eastAsia="Calibri" w:hAnsi="Calibri"/>
        </w:rPr>
        <w:t xml:space="preserve">6. Current Queue (7 Oct 2026)</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2629"/>
        <w:gridCol w:w="2629"/>
        <w:gridCol w:w="1751"/>
      </w:tblGrid>
      <w:tr>
        <w:trPr>
          <w:tblHeader/>
        </w:trPr>
        <w:tc>
          <w:tcPr>
            <w:tcW w:type="dxa" w:w="2629"/>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Created in</w:t>
            </w:r>
          </w:p>
        </w:tc>
        <w:tc>
          <w:tcPr>
            <w:tcW w:type="dxa" w:w="2629"/>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L2 Check and Solution</w:t>
            </w:r>
          </w:p>
        </w:tc>
        <w:tc>
          <w:tcPr>
            <w:tcW w:type="dxa" w:w="2629"/>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L2 Further Process</w:t>
            </w:r>
          </w:p>
        </w:tc>
        <w:tc>
          <w:tcPr>
            <w:tcW w:type="dxa" w:w="175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Total</w:t>
            </w:r>
          </w:p>
        </w:tc>
      </w:tr>
      <w:tr>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2022</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317</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17</w:t>
            </w:r>
          </w:p>
        </w:tc>
        <w:tc>
          <w:tcPr>
            <w:tcW w:type="dxa" w:w="1751"/>
            <w:tcMar>
              <w:top w:type="dxa" w:w="60"/>
              <w:left w:type="dxa" w:w="100"/>
              <w:bottom w:type="dxa" w:w="60"/>
              <w:right w:type="dxa" w:w="100"/>
            </w:tcMar>
          </w:tcPr>
          <w:p>
            <w:r>
              <w:rPr>
                <w:rFonts w:ascii="Calibri" w:cs="Calibri" w:eastAsia="Calibri" w:hAnsi="Calibri"/>
                <w:b w:val="false"/>
                <w:bCs w:val="false"/>
                <w:sz w:val="19"/>
                <w:szCs w:val="19"/>
              </w:rPr>
              <w:t xml:space="preserve">334</w:t>
            </w:r>
          </w:p>
        </w:tc>
      </w:tr>
      <w:tr>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2023</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39</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751"/>
            <w:tcMar>
              <w:top w:type="dxa" w:w="60"/>
              <w:left w:type="dxa" w:w="100"/>
              <w:bottom w:type="dxa" w:w="60"/>
              <w:right w:type="dxa" w:w="100"/>
            </w:tcMar>
          </w:tcPr>
          <w:p>
            <w:r>
              <w:rPr>
                <w:rFonts w:ascii="Calibri" w:cs="Calibri" w:eastAsia="Calibri" w:hAnsi="Calibri"/>
                <w:b w:val="false"/>
                <w:bCs w:val="false"/>
                <w:sz w:val="19"/>
                <w:szCs w:val="19"/>
              </w:rPr>
              <w:t xml:space="preserve">39</w:t>
            </w:r>
          </w:p>
        </w:tc>
      </w:tr>
      <w:tr>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2024</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22</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751"/>
            <w:tcMar>
              <w:top w:type="dxa" w:w="60"/>
              <w:left w:type="dxa" w:w="100"/>
              <w:bottom w:type="dxa" w:w="60"/>
              <w:right w:type="dxa" w:w="100"/>
            </w:tcMar>
          </w:tcPr>
          <w:p>
            <w:r>
              <w:rPr>
                <w:rFonts w:ascii="Calibri" w:cs="Calibri" w:eastAsia="Calibri" w:hAnsi="Calibri"/>
                <w:b w:val="false"/>
                <w:bCs w:val="false"/>
                <w:sz w:val="19"/>
                <w:szCs w:val="19"/>
              </w:rPr>
              <w:t xml:space="preserve">22</w:t>
            </w:r>
          </w:p>
        </w:tc>
      </w:tr>
      <w:tr>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2025</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77</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0</w:t>
            </w:r>
          </w:p>
        </w:tc>
        <w:tc>
          <w:tcPr>
            <w:tcW w:type="dxa" w:w="1751"/>
            <w:tcMar>
              <w:top w:type="dxa" w:w="60"/>
              <w:left w:type="dxa" w:w="100"/>
              <w:bottom w:type="dxa" w:w="60"/>
              <w:right w:type="dxa" w:w="100"/>
            </w:tcMar>
          </w:tcPr>
          <w:p>
            <w:r>
              <w:rPr>
                <w:rFonts w:ascii="Calibri" w:cs="Calibri" w:eastAsia="Calibri" w:hAnsi="Calibri"/>
                <w:b w:val="false"/>
                <w:bCs w:val="false"/>
                <w:sz w:val="19"/>
                <w:szCs w:val="19"/>
              </w:rPr>
              <w:t xml:space="preserve">77</w:t>
            </w:r>
          </w:p>
        </w:tc>
      </w:tr>
      <w:tr>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2026</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54</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7</w:t>
            </w:r>
          </w:p>
        </w:tc>
        <w:tc>
          <w:tcPr>
            <w:tcW w:type="dxa" w:w="1751"/>
            <w:tcMar>
              <w:top w:type="dxa" w:w="60"/>
              <w:left w:type="dxa" w:w="100"/>
              <w:bottom w:type="dxa" w:w="60"/>
              <w:right w:type="dxa" w:w="100"/>
            </w:tcMar>
          </w:tcPr>
          <w:p>
            <w:r>
              <w:rPr>
                <w:rFonts w:ascii="Calibri" w:cs="Calibri" w:eastAsia="Calibri" w:hAnsi="Calibri"/>
                <w:b w:val="false"/>
                <w:bCs w:val="false"/>
                <w:sz w:val="19"/>
                <w:szCs w:val="19"/>
              </w:rPr>
              <w:t xml:space="preserve">61</w:t>
            </w:r>
          </w:p>
        </w:tc>
      </w:tr>
      <w:tr>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Total</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509</w:t>
            </w:r>
          </w:p>
        </w:tc>
        <w:tc>
          <w:tcPr>
            <w:tcW w:type="dxa" w:w="2629"/>
            <w:tcMar>
              <w:top w:type="dxa" w:w="60"/>
              <w:left w:type="dxa" w:w="100"/>
              <w:bottom w:type="dxa" w:w="60"/>
              <w:right w:type="dxa" w:w="100"/>
            </w:tcMar>
          </w:tcPr>
          <w:p>
            <w:r>
              <w:rPr>
                <w:rFonts w:ascii="Calibri" w:cs="Calibri" w:eastAsia="Calibri" w:hAnsi="Calibri"/>
                <w:b w:val="false"/>
                <w:bCs w:val="false"/>
                <w:sz w:val="19"/>
                <w:szCs w:val="19"/>
              </w:rPr>
              <w:t xml:space="preserve">24</w:t>
            </w:r>
          </w:p>
        </w:tc>
        <w:tc>
          <w:tcPr>
            <w:tcW w:type="dxa" w:w="1751"/>
            <w:tcMar>
              <w:top w:type="dxa" w:w="60"/>
              <w:left w:type="dxa" w:w="100"/>
              <w:bottom w:type="dxa" w:w="60"/>
              <w:right w:type="dxa" w:w="100"/>
            </w:tcMar>
          </w:tcPr>
          <w:p>
            <w:r>
              <w:rPr>
                <w:rFonts w:ascii="Calibri" w:cs="Calibri" w:eastAsia="Calibri" w:hAnsi="Calibri"/>
                <w:b w:val="false"/>
                <w:bCs w:val="false"/>
                <w:sz w:val="19"/>
                <w:szCs w:val="19"/>
              </w:rPr>
              <w:t xml:space="preserve">533</w:t>
            </w:r>
          </w:p>
        </w:tc>
      </w:tr>
    </w:tbl>
    <w:p>
      <w:pPr>
        <w:spacing w:after="120"/>
      </w:pPr>
    </w:p>
    <w:p>
      <w:pPr>
        <w:pStyle w:val="ListParagraph"/>
        <w:numPr>
          <w:ilvl w:val="0"/>
          <w:numId w:val="3"/>
        </w:numPr>
        <w:spacing w:after="60"/>
      </w:pPr>
      <w:r>
        <w:rPr>
          <w:rFonts w:ascii="Calibri" w:cs="Calibri" w:eastAsia="Calibri" w:hAnsi="Calibri"/>
          <w:sz w:val="22"/>
          <w:szCs w:val="22"/>
        </w:rPr>
        <w:t xml:space="preserve">532 of 533 tickets are past their time limit.</w:t>
      </w:r>
    </w:p>
    <w:p>
      <w:pPr>
        <w:pStyle w:val="ListParagraph"/>
        <w:numPr>
          <w:ilvl w:val="0"/>
          <w:numId w:val="3"/>
        </w:numPr>
        <w:spacing w:after="60"/>
      </w:pPr>
      <w:r>
        <w:rPr>
          <w:rFonts w:ascii="Calibri" w:cs="Calibri" w:eastAsia="Calibri" w:hAnsi="Calibri"/>
          <w:sz w:val="22"/>
          <w:szCs w:val="22"/>
        </w:rPr>
        <w:t xml:space="preserve">Priority: 524 Minor, 9 Major.</w:t>
      </w:r>
    </w:p>
    <w:p>
      <w:pPr>
        <w:pStyle w:val="ListParagraph"/>
        <w:numPr>
          <w:ilvl w:val="0"/>
          <w:numId w:val="3"/>
        </w:numPr>
        <w:spacing w:after="60"/>
      </w:pPr>
      <w:r>
        <w:rPr>
          <w:rFonts w:ascii="Calibri" w:cs="Calibri" w:eastAsia="Calibri" w:hAnsi="Calibri"/>
          <w:sz w:val="22"/>
          <w:szCs w:val="22"/>
        </w:rPr>
        <w:t xml:space="preserve">Main complaint types: poor coverage (about 300 under different spellings), 4G low internet speed (about 135), indoor coverage.</w:t>
      </w:r>
    </w:p>
    <w:p>
      <w:pPr>
        <w:pStyle w:val="ListParagraph"/>
        <w:numPr>
          <w:ilvl w:val="0"/>
          <w:numId w:val="3"/>
        </w:numPr>
        <w:spacing w:after="60"/>
      </w:pPr>
      <w:r>
        <w:rPr>
          <w:rFonts w:ascii="Calibri" w:cs="Calibri" w:eastAsia="Calibri" w:hAnsi="Calibri"/>
          <w:sz w:val="22"/>
          <w:szCs w:val="22"/>
        </w:rPr>
        <w:t xml:space="preserve">Most tickets are in Benghazi area (area 62002: 189 tickets).</w:t>
      </w:r>
    </w:p>
    <w:p>
      <w:pPr>
        <w:pStyle w:val="Heading1"/>
        <w:spacing w:after="160" w:before="360"/>
      </w:pPr>
      <w:bookmarkStart w:name="_Toc10" w:id="10"/>
      <w:r>
        <w:rPr>
          <w:rFonts w:ascii="Calibri" w:cs="Calibri" w:eastAsia="Calibri" w:hAnsi="Calibri"/>
        </w:rPr>
        <w:t xml:space="preserve">7. Ticket Data</w:t>
      </w:r>
      <w:bookmarkEnd w:id="10"/>
    </w:p>
    <w:p>
      <w:pPr>
        <w:spacing w:after="120"/>
      </w:pPr>
      <w:r>
        <w:rPr>
          <w:rFonts w:ascii="Calibri" w:cs="Calibri" w:eastAsia="Calibri" w:hAnsi="Calibri"/>
          <w:sz w:val="22"/>
          <w:szCs w:val="22"/>
        </w:rPr>
        <w:t xml:space="preserve">Each ticket returns more than 80 fields. The fields relevant to RF analysis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2891"/>
        <w:gridCol w:w="3374"/>
      </w:tblGrid>
      <w:tr>
        <w:trPr>
          <w:tblHeader/>
        </w:trPr>
        <w:tc>
          <w:tcPr>
            <w:tcW w:type="dxa" w:w="3373"/>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289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Example</w:t>
            </w:r>
          </w:p>
        </w:tc>
        <w:tc>
          <w:tcPr>
            <w:tcW w:type="dxa" w:w="3374"/>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Use</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REQUEST_NO / WORKORDER_NO</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CC20260927-00103</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Ticket and task identifiers</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SITE / SITE_NAME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BGZ160</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Joins with KPI, alarm and EPT data</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CUSTOMER_LATITUDE / LONGITUDE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32.068, 20.197</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Input to complaint_analyzer serving-cell search</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SITE_LATITUDE / LONGITUDE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32.084, 20.190</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Distance from customer to site</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FAULT_KIND_NAME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2G&amp;3G&amp;4G Poor Coverage (Indoor)</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Triage category</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SUMMARY / DESCRIPTION</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Poor Coverage</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Free-text complaint</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ACCESS_NO</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Customer MSISDN</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SmartCare CEM lookup</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AREA_NAME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Benghazi</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Region</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ACTIVITY_NAME / PRE_ACTIVITY_NAME</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L2 Further Process</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Workflow position</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TIME_LIMIT_DATE / LIMIT_FLAG</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2026-10-09 / days left</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SLA tracking</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SUGGESTION / ISSUE_SOLVED</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Engineer text / Fail</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Previous decision</w:t>
            </w:r>
          </w:p>
        </w:tc>
      </w:tr>
      <w:tr>
        <w:tc>
          <w:tcPr>
            <w:tcW w:type="dxa" w:w="3373"/>
            <w:tcMar>
              <w:top w:type="dxa" w:w="60"/>
              <w:left w:type="dxa" w:w="100"/>
              <w:bottom w:type="dxa" w:w="60"/>
              <w:right w:type="dxa" w:w="100"/>
            </w:tcMar>
          </w:tcPr>
          <w:p>
            <w:r>
              <w:rPr>
                <w:rFonts w:ascii="Calibri" w:cs="Calibri" w:eastAsia="Calibri" w:hAnsi="Calibri"/>
                <w:b w:val="false"/>
                <w:bCs w:val="false"/>
                <w:sz w:val="19"/>
                <w:szCs w:val="19"/>
              </w:rPr>
              <w:t xml:space="preserve">Complaint history</w:t>
            </w:r>
          </w:p>
        </w:tc>
        <w:tc>
          <w:tcPr>
            <w:tcW w:type="dxa" w:w="2891"/>
            <w:tcMar>
              <w:top w:type="dxa" w:w="60"/>
              <w:left w:type="dxa" w:w="100"/>
              <w:bottom w:type="dxa" w:w="60"/>
              <w:right w:type="dxa" w:w="100"/>
            </w:tcMar>
          </w:tcPr>
          <w:p>
            <w:r>
              <w:rPr>
                <w:rFonts w:ascii="Calibri" w:cs="Calibri" w:eastAsia="Calibri" w:hAnsi="Calibri"/>
                <w:b w:val="false"/>
                <w:bCs w:val="false"/>
                <w:sz w:val="19"/>
                <w:szCs w:val="19"/>
              </w:rPr>
              <w:t xml:space="preserve">7 earlier tickets on BGZ160</w:t>
            </w:r>
          </w:p>
        </w:tc>
        <w:tc>
          <w:tcPr>
            <w:tcW w:type="dxa" w:w="3374"/>
            <w:tcMar>
              <w:top w:type="dxa" w:w="60"/>
              <w:left w:type="dxa" w:w="100"/>
              <w:bottom w:type="dxa" w:w="60"/>
              <w:right w:type="dxa" w:w="100"/>
            </w:tcMar>
          </w:tcPr>
          <w:p>
            <w:r>
              <w:rPr>
                <w:rFonts w:ascii="Calibri" w:cs="Calibri" w:eastAsia="Calibri" w:hAnsi="Calibri"/>
                <w:b w:val="false"/>
                <w:bCs w:val="false"/>
                <w:sz w:val="19"/>
                <w:szCs w:val="19"/>
              </w:rPr>
              <w:t xml:space="preserve">Repeat-complaint sites</w:t>
            </w:r>
          </w:p>
        </w:tc>
      </w:tr>
    </w:tbl>
    <w:p>
      <w:pPr>
        <w:spacing w:after="120"/>
        <w:rPr>
          <w:i/>
          <w:iCs/>
        </w:rPr>
      </w:pPr>
      <w:r>
        <w:rPr>
          <w:rFonts w:ascii="Calibri" w:cs="Calibri" w:eastAsia="Calibri" w:hAnsi="Calibri"/>
          <w:i/>
          <w:iCs/>
          <w:sz w:val="22"/>
          <w:szCs w:val="22"/>
        </w:rPr>
        <w:t xml:space="preserve">Customer names and phone numbers are personal data and should stay inside internal systems.</w:t>
      </w:r>
    </w:p>
    <w:p>
      <w:pPr>
        <w:pStyle w:val="Heading1"/>
        <w:spacing w:after="160" w:before="360"/>
      </w:pPr>
      <w:bookmarkStart w:name="_Toc11" w:id="11"/>
      <w:r>
        <w:rPr>
          <w:rFonts w:ascii="Calibri" w:cs="Calibri" w:eastAsia="Calibri" w:hAnsi="Calibri"/>
        </w:rPr>
        <w:t xml:space="preserve">8. API Map</w:t>
      </w:r>
      <w:bookmarkEnd w:id="11"/>
    </w:p>
    <w:p>
      <w:pPr>
        <w:spacing w:after="120"/>
      </w:pPr>
      <w:r>
        <w:rPr>
          <w:rFonts w:ascii="Calibri" w:cs="Calibri" w:eastAsia="Calibri" w:hAnsi="Calibri"/>
          <w:sz w:val="22"/>
          <w:szCs w:val="22"/>
        </w:rPr>
        <w:t xml:space="preserve">All endpoints are under https://inoc.libyana.ly/oss/ and use JSON with the X-CSRF-TOKEN header.</w:t>
      </w:r>
    </w:p>
    <w:p>
      <w:pPr>
        <w:pStyle w:val="Heading2"/>
        <w:spacing w:after="120" w:before="240"/>
      </w:pPr>
      <w:bookmarkStart w:name="_Toc12" w:id="12"/>
      <w:r>
        <w:rPr>
          <w:rFonts w:ascii="Calibri" w:cs="Calibri" w:eastAsia="Calibri" w:hAnsi="Calibri"/>
        </w:rPr>
        <w:t xml:space="preserve">8.1 Read endpoints (safe)</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Endpoint</w:t>
            </w:r>
          </w:p>
        </w:tc>
        <w:tc>
          <w:tcPr>
            <w:tcW w:type="dxa" w:w="4337"/>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ofm/api/libyana/request/list/v1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Ticket list for a queue (CONDITION = mytask_&lt;request type&gt;), paged</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ofm/api/libyana/requesttype/statistics/requestList/count/v1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Queue counters (open / processed)</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ofm/api/servicedesk/detail/v1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Full ticket detail incl. site and coordinates</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ofm/api/servicedesk/trace/v1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Action history of a ticket</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ofm/api/servicedesk/comments/v1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Ticket comments</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ofm/api/libyana/customerComplaint/queryCustomerComplaintHisListByRequestNo/v1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Earlier complaints on the same site</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ofm/api/servicedesk/button/filter/v1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Buttons available on a ticket</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ofm/api/form/resource/stationDetail/v1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Site information</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ofm/api/attachment/list/v1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Ticket attachments</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zbpm/processLog/logs/&lt;process no&gt;</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Workflow steps of a ticket</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ofm/api/requesttype/priv/list/v1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Request types allowed for the user</w:t>
            </w:r>
          </w:p>
        </w:tc>
      </w:tr>
    </w:tbl>
    <w:p>
      <w:pPr>
        <w:pStyle w:val="Heading2"/>
        <w:spacing w:after="120" w:before="240"/>
      </w:pPr>
      <w:bookmarkStart w:name="_Toc13" w:id="13"/>
      <w:r>
        <w:rPr>
          <w:rFonts w:ascii="Calibri" w:cs="Calibri" w:eastAsia="Calibri" w:hAnsi="Calibri"/>
        </w:rPr>
        <w:t xml:space="preserve">8.2 Write endpoints (change data - approval required)</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Endpoint</w:t>
            </w:r>
          </w:p>
        </w:tc>
        <w:tc>
          <w:tcPr>
            <w:tcW w:type="dxa" w:w="4337"/>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Action</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ofm/api/servicedesk/workorder/function/v1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Process, Reassign, Comment and other ticket functions</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ofm/api/servicedesk/operation/checkout/workorders/v1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Check Out tickets from Task Pool</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ofm/api/servicedesk/message/notification/reply/v1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Reply to notifications</w:t>
            </w:r>
          </w:p>
        </w:tc>
      </w:tr>
      <w:tr>
        <w:tc>
          <w:tcPr>
            <w:tcW w:type="dxa" w:w="5301"/>
            <w:tcMar>
              <w:top w:type="dxa" w:w="60"/>
              <w:left w:type="dxa" w:w="100"/>
              <w:bottom w:type="dxa" w:w="60"/>
              <w:right w:type="dxa" w:w="100"/>
            </w:tcMar>
          </w:tcPr>
          <w:p>
            <w:r>
              <w:rPr>
                <w:rFonts w:ascii="Calibri" w:cs="Calibri" w:eastAsia="Calibri" w:hAnsi="Calibri"/>
                <w:b w:val="false"/>
                <w:bCs w:val="false"/>
                <w:sz w:val="19"/>
                <w:szCs w:val="19"/>
              </w:rPr>
              <w:t xml:space="preserve">ofm/api/libyana/draft/saveDraft/v1</w:t>
            </w:r>
          </w:p>
        </w:tc>
        <w:tc>
          <w:tcPr>
            <w:tcW w:type="dxa" w:w="4337"/>
            <w:tcMar>
              <w:top w:type="dxa" w:w="60"/>
              <w:left w:type="dxa" w:w="100"/>
              <w:bottom w:type="dxa" w:w="60"/>
              <w:right w:type="dxa" w:w="100"/>
            </w:tcMar>
          </w:tcPr>
          <w:p>
            <w:r>
              <w:rPr>
                <w:rFonts w:ascii="Calibri" w:cs="Calibri" w:eastAsia="Calibri" w:hAnsi="Calibri"/>
                <w:b w:val="false"/>
                <w:bCs w:val="false"/>
                <w:sz w:val="19"/>
                <w:szCs w:val="19"/>
              </w:rPr>
              <w:t xml:space="preserve">Save a ticket draft</w:t>
            </w:r>
          </w:p>
        </w:tc>
      </w:tr>
    </w:tbl>
    <w:p>
      <w:pPr>
        <w:pStyle w:val="Heading1"/>
        <w:spacing w:after="160" w:before="360"/>
      </w:pPr>
      <w:bookmarkStart w:name="_Toc14" w:id="14"/>
      <w:r>
        <w:rPr>
          <w:rFonts w:ascii="Calibri" w:cs="Calibri" w:eastAsia="Calibri" w:hAnsi="Calibri"/>
        </w:rPr>
        <w:t xml:space="preserve">9. Automation Options and Risk</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3151"/>
        <w:gridCol w:w="1483"/>
        <w:gridCol w:w="1112"/>
        <w:gridCol w:w="2039"/>
      </w:tblGrid>
      <w:tr>
        <w:trPr>
          <w:tblHeader/>
        </w:trPr>
        <w:tc>
          <w:tcPr>
            <w:tcW w:type="dxa" w:w="1853"/>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Action</w:t>
            </w:r>
          </w:p>
        </w:tc>
        <w:tc>
          <w:tcPr>
            <w:tcW w:type="dxa" w:w="3151"/>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it does</w:t>
            </w:r>
          </w:p>
        </w:tc>
        <w:tc>
          <w:tcPr>
            <w:tcW w:type="dxa" w:w="1483"/>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Reversible</w:t>
            </w:r>
          </w:p>
        </w:tc>
        <w:tc>
          <w:tcPr>
            <w:tcW w:type="dxa" w:w="1112"/>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Risk</w:t>
            </w:r>
          </w:p>
        </w:tc>
        <w:tc>
          <w:tcPr>
            <w:tcW w:type="dxa" w:w="2039"/>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Recommendation</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Read / sync / export</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Pull queue, detail and history into the project data folder</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n/a</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None</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Do first</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Auto-triage</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Classify by fault type, site, age; run coverage, KPI and alarm analysis; suggest a verdict. Nothing written to iNOC</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n/a</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None</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Do first</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Bulk Comment</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Add analysis note to each ticket; status unchanged</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Cannot delete, harmless</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Low</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First write step</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Bulk Check Out</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Claim Task Pool tickets</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Via reassign</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Low-Medium</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Only if Task Pool is used</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Bulk Reassign</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Hand tickets to other staff / departments</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Only if reassigned back</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Medium</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Only from an approved list</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Process: Issue Solved = Yes</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Closes or sends to owner confirm</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High</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Draft only; batch approved by engineer</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Process: escalate</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Moves ticket to next level / department</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High</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Draft only; batch approved by engineer</w:t>
            </w:r>
          </w:p>
        </w:tc>
      </w:tr>
      <w:tr>
        <w:tc>
          <w:tcPr>
            <w:tcW w:type="dxa" w:w="1853"/>
            <w:tcMar>
              <w:top w:type="dxa" w:w="60"/>
              <w:left w:type="dxa" w:w="100"/>
              <w:bottom w:type="dxa" w:w="60"/>
              <w:right w:type="dxa" w:w="100"/>
            </w:tcMar>
          </w:tcPr>
          <w:p>
            <w:r>
              <w:rPr>
                <w:rFonts w:ascii="Calibri" w:cs="Calibri" w:eastAsia="Calibri" w:hAnsi="Calibri"/>
                <w:b w:val="false"/>
                <w:bCs w:val="false"/>
                <w:sz w:val="19"/>
                <w:szCs w:val="19"/>
              </w:rPr>
              <w:t xml:space="preserve">Send SMS / Email</w:t>
            </w:r>
          </w:p>
        </w:tc>
        <w:tc>
          <w:tcPr>
            <w:tcW w:type="dxa" w:w="3151"/>
            <w:tcMar>
              <w:top w:type="dxa" w:w="60"/>
              <w:left w:type="dxa" w:w="100"/>
              <w:bottom w:type="dxa" w:w="60"/>
              <w:right w:type="dxa" w:w="100"/>
            </w:tcMar>
          </w:tcPr>
          <w:p>
            <w:r>
              <w:rPr>
                <w:rFonts w:ascii="Calibri" w:cs="Calibri" w:eastAsia="Calibri" w:hAnsi="Calibri"/>
                <w:b w:val="false"/>
                <w:bCs w:val="false"/>
                <w:sz w:val="19"/>
                <w:szCs w:val="19"/>
              </w:rPr>
              <w:t xml:space="preserve">Messages customers or staff</w:t>
            </w:r>
          </w:p>
        </w:tc>
        <w:tc>
          <w:tcPr>
            <w:tcW w:type="dxa" w:w="1483"/>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112"/>
            <w:tcMar>
              <w:top w:type="dxa" w:w="60"/>
              <w:left w:type="dxa" w:w="100"/>
              <w:bottom w:type="dxa" w:w="60"/>
              <w:right w:type="dxa" w:w="100"/>
            </w:tcMar>
          </w:tcPr>
          <w:p>
            <w:r>
              <w:rPr>
                <w:rFonts w:ascii="Calibri" w:cs="Calibri" w:eastAsia="Calibri" w:hAnsi="Calibri"/>
                <w:b w:val="false"/>
                <w:bCs w:val="false"/>
                <w:sz w:val="19"/>
                <w:szCs w:val="19"/>
              </w:rPr>
              <w:t xml:space="preserve">Highest</w:t>
            </w:r>
          </w:p>
        </w:tc>
        <w:tc>
          <w:tcPr>
            <w:tcW w:type="dxa" w:w="2039"/>
            <w:tcMar>
              <w:top w:type="dxa" w:w="60"/>
              <w:left w:type="dxa" w:w="100"/>
              <w:bottom w:type="dxa" w:w="60"/>
              <w:right w:type="dxa" w:w="100"/>
            </w:tcMar>
          </w:tcPr>
          <w:p>
            <w:r>
              <w:rPr>
                <w:rFonts w:ascii="Calibri" w:cs="Calibri" w:eastAsia="Calibri" w:hAnsi="Calibri"/>
                <w:b w:val="false"/>
                <w:bCs w:val="false"/>
                <w:sz w:val="19"/>
                <w:szCs w:val="19"/>
              </w:rPr>
              <w:t xml:space="preserve">Not automated</w:t>
            </w:r>
          </w:p>
        </w:tc>
      </w:tr>
    </w:tbl>
    <w:p>
      <w:pPr>
        <w:pStyle w:val="Heading1"/>
        <w:spacing w:after="160" w:before="360"/>
      </w:pPr>
      <w:bookmarkStart w:name="_Toc15" w:id="15"/>
      <w:r>
        <w:rPr>
          <w:rFonts w:ascii="Calibri" w:cs="Calibri" w:eastAsia="Calibri" w:hAnsi="Calibri"/>
        </w:rPr>
        <w:t xml:space="preserve">10. Integration with This Project</w:t>
      </w:r>
      <w:bookmarkEnd w:id="15"/>
    </w:p>
    <w:p>
      <w:pPr>
        <w:pStyle w:val="ListParagraph"/>
        <w:numPr>
          <w:ilvl w:val="0"/>
          <w:numId w:val="3"/>
        </w:numPr>
        <w:spacing w:after="60"/>
      </w:pPr>
      <w:r>
        <w:rPr>
          <w:rFonts w:ascii="Calibri" w:cs="Calibri" w:eastAsia="Calibri" w:hAnsi="Calibri"/>
          <w:sz w:val="22"/>
          <w:szCs w:val="22"/>
        </w:rPr>
        <w:t xml:space="preserve">backend/complaint_analyzer.py already finds serving cells from coordinates and checks KPI, alarm and interference health. iNOC tickets supply the coordinates and site automatically, so every ticket can be analysed without manual input.</w:t>
      </w:r>
    </w:p>
    <w:p>
      <w:pPr>
        <w:pStyle w:val="ListParagraph"/>
        <w:numPr>
          <w:ilvl w:val="0"/>
          <w:numId w:val="3"/>
        </w:numPr>
        <w:spacing w:after="60"/>
      </w:pPr>
      <w:r>
        <w:rPr>
          <w:rFonts w:ascii="Calibri" w:cs="Calibri" w:eastAsia="Calibri" w:hAnsi="Calibri"/>
          <w:sz w:val="22"/>
          <w:szCs w:val="22"/>
        </w:rPr>
        <w:t xml:space="preserve">The SITE field joins directly with the daily KPI CSVs, MAE/NCE/NetEco alarm history and the EPT engineering parameters.</w:t>
      </w:r>
    </w:p>
    <w:p>
      <w:pPr>
        <w:pStyle w:val="ListParagraph"/>
        <w:numPr>
          <w:ilvl w:val="0"/>
          <w:numId w:val="3"/>
        </w:numPr>
        <w:spacing w:after="60"/>
      </w:pPr>
      <w:r>
        <w:rPr>
          <w:rFonts w:ascii="Calibri" w:cs="Calibri" w:eastAsia="Calibri" w:hAnsi="Calibri"/>
          <w:sz w:val="22"/>
          <w:szCs w:val="22"/>
        </w:rPr>
        <w:t xml:space="preserve">ACCESS_NO can be matched against SmartCare CEM exports for per-subscriber experience.</w:t>
      </w:r>
    </w:p>
    <w:p>
      <w:pPr>
        <w:pStyle w:val="ListParagraph"/>
        <w:numPr>
          <w:ilvl w:val="0"/>
          <w:numId w:val="3"/>
        </w:numPr>
        <w:spacing w:after="60"/>
      </w:pPr>
      <w:r>
        <w:rPr>
          <w:rFonts w:ascii="Calibri" w:cs="Calibri" w:eastAsia="Calibri" w:hAnsi="Calibri"/>
          <w:sz w:val="22"/>
          <w:szCs w:val="22"/>
        </w:rPr>
        <w:t xml:space="preserve">A new dashboard tab can show the queue, a complaint map, SLA ageing and suggested verdicts.</w:t>
      </w:r>
    </w:p>
    <w:p>
      <w:pPr>
        <w:pStyle w:val="Heading1"/>
        <w:spacing w:after="160" w:before="360"/>
      </w:pPr>
      <w:bookmarkStart w:name="_Toc16" w:id="16"/>
      <w:r>
        <w:rPr>
          <w:rFonts w:ascii="Calibri" w:cs="Calibri" w:eastAsia="Calibri" w:hAnsi="Calibri"/>
        </w:rPr>
        <w:t xml:space="preserve">11. Recommended Roadmap</w:t>
      </w:r>
      <w:bookmarkEnd w:id="16"/>
    </w:p>
    <w:p>
      <w:pPr>
        <w:pStyle w:val="ListParagraph"/>
        <w:numPr>
          <w:ilvl w:val="0"/>
          <w:numId w:val="2"/>
        </w:numPr>
        <w:spacing w:after="60"/>
      </w:pPr>
      <w:r>
        <w:rPr>
          <w:rFonts w:ascii="Calibri" w:cs="Calibri" w:eastAsia="Calibri" w:hAnsi="Calibri"/>
          <w:sz w:val="22"/>
          <w:szCs w:val="22"/>
        </w:rPr>
        <w:t xml:space="preserve">Read-only sync of the queue and ticket details (scheduled while a logged-in session exists).</w:t>
      </w:r>
    </w:p>
    <w:p>
      <w:pPr>
        <w:pStyle w:val="ListParagraph"/>
        <w:numPr>
          <w:ilvl w:val="0"/>
          <w:numId w:val="2"/>
        </w:numPr>
        <w:spacing w:after="60"/>
      </w:pPr>
      <w:r>
        <w:rPr>
          <w:rFonts w:ascii="Calibri" w:cs="Calibri" w:eastAsia="Calibri" w:hAnsi="Calibri"/>
          <w:sz w:val="22"/>
          <w:szCs w:val="22"/>
        </w:rPr>
        <w:t xml:space="preserve">Auto-triage and per-ticket analysis using complaint_analyzer; dashboard tab.</w:t>
      </w:r>
    </w:p>
    <w:p>
      <w:pPr>
        <w:pStyle w:val="ListParagraph"/>
        <w:numPr>
          <w:ilvl w:val="0"/>
          <w:numId w:val="2"/>
        </w:numPr>
        <w:spacing w:after="60"/>
      </w:pPr>
      <w:r>
        <w:rPr>
          <w:rFonts w:ascii="Calibri" w:cs="Calibri" w:eastAsia="Calibri" w:hAnsi="Calibri"/>
          <w:sz w:val="22"/>
          <w:szCs w:val="22"/>
        </w:rPr>
        <w:t xml:space="preserve">Backlog clean-up list for the 334 tickets from 2022, grouped by site.</w:t>
      </w:r>
    </w:p>
    <w:p>
      <w:pPr>
        <w:pStyle w:val="ListParagraph"/>
        <w:numPr>
          <w:ilvl w:val="0"/>
          <w:numId w:val="2"/>
        </w:numPr>
        <w:spacing w:after="60"/>
      </w:pPr>
      <w:r>
        <w:rPr>
          <w:rFonts w:ascii="Calibri" w:cs="Calibri" w:eastAsia="Calibri" w:hAnsi="Calibri"/>
          <w:sz w:val="22"/>
          <w:szCs w:val="22"/>
        </w:rPr>
        <w:t xml:space="preserve">Bulk Comment with analysis results (first write step).</w:t>
      </w:r>
    </w:p>
    <w:p>
      <w:pPr>
        <w:pStyle w:val="ListParagraph"/>
        <w:numPr>
          <w:ilvl w:val="0"/>
          <w:numId w:val="2"/>
        </w:numPr>
        <w:spacing w:after="60"/>
      </w:pPr>
      <w:r>
        <w:rPr>
          <w:rFonts w:ascii="Calibri" w:cs="Calibri" w:eastAsia="Calibri" w:hAnsi="Calibri"/>
          <w:sz w:val="22"/>
          <w:szCs w:val="22"/>
        </w:rPr>
        <w:t xml:space="preserve">Prepared Process drafts; the engineer approves each batch before submission; full log kept.</w:t>
      </w:r>
    </w:p>
    <w:p>
      <w:pPr>
        <w:pStyle w:val="ListParagraph"/>
        <w:numPr>
          <w:ilvl w:val="0"/>
          <w:numId w:val="2"/>
        </w:numPr>
        <w:spacing w:after="60"/>
      </w:pPr>
      <w:r>
        <w:rPr>
          <w:rFonts w:ascii="Calibri" w:cs="Calibri" w:eastAsia="Calibri" w:hAnsi="Calibri"/>
          <w:sz w:val="22"/>
          <w:szCs w:val="22"/>
        </w:rPr>
        <w:t xml:space="preserve">Rule-based Reassign once department rules are agreed.</w:t>
      </w:r>
    </w:p>
    <w:p>
      <w:pPr>
        <w:pStyle w:val="ListParagraph"/>
        <w:numPr>
          <w:ilvl w:val="0"/>
          <w:numId w:val="2"/>
        </w:numPr>
        <w:spacing w:after="60"/>
      </w:pPr>
      <w:r>
        <w:rPr>
          <w:rFonts w:ascii="Calibri" w:cs="Calibri" w:eastAsia="Calibri" w:hAnsi="Calibri"/>
          <w:sz w:val="22"/>
          <w:szCs w:val="22"/>
        </w:rPr>
        <w:t xml:space="preserve">Request a TMF621 service account from IT / Whale Cloud to remove the SMS-login limitation.</w:t>
      </w:r>
    </w:p>
    <w:p>
      <w:pPr>
        <w:pStyle w:val="Heading1"/>
        <w:spacing w:after="160" w:before="360"/>
      </w:pPr>
      <w:bookmarkStart w:name="_Toc17" w:id="17"/>
      <w:r>
        <w:rPr>
          <w:rFonts w:ascii="Calibri" w:cs="Calibri" w:eastAsia="Calibri" w:hAnsi="Calibri"/>
        </w:rPr>
        <w:t xml:space="preserve">12. Open Items</w:t>
      </w:r>
      <w:bookmarkEnd w:id="17"/>
    </w:p>
    <w:p>
      <w:pPr>
        <w:pStyle w:val="ListParagraph"/>
        <w:numPr>
          <w:ilvl w:val="0"/>
          <w:numId w:val="3"/>
        </w:numPr>
        <w:spacing w:after="60"/>
      </w:pPr>
      <w:r>
        <w:rPr>
          <w:rFonts w:ascii="Calibri" w:cs="Calibri" w:eastAsia="Calibri" w:hAnsi="Calibri"/>
          <w:sz w:val="22"/>
          <w:szCs w:val="22"/>
        </w:rPr>
        <w:t xml:space="preserve">Confirm dropdown values for Issue Solved, Next Action, Reason and Process Method.</w:t>
      </w:r>
    </w:p>
    <w:p>
      <w:pPr>
        <w:pStyle w:val="ListParagraph"/>
        <w:numPr>
          <w:ilvl w:val="0"/>
          <w:numId w:val="3"/>
        </w:numPr>
        <w:spacing w:after="60"/>
      </w:pPr>
      <w:r>
        <w:rPr>
          <w:rFonts w:ascii="Calibri" w:cs="Calibri" w:eastAsia="Calibri" w:hAnsi="Calibri"/>
          <w:sz w:val="22"/>
          <w:szCs w:val="22"/>
        </w:rPr>
        <w:t xml:space="preserve">Agree decision rules (verdict to Reason / Process Method / Next Action).</w:t>
      </w:r>
    </w:p>
    <w:p>
      <w:pPr>
        <w:pStyle w:val="ListParagraph"/>
        <w:numPr>
          <w:ilvl w:val="0"/>
          <w:numId w:val="3"/>
        </w:numPr>
        <w:spacing w:after="60"/>
      </w:pPr>
      <w:r>
        <w:rPr>
          <w:rFonts w:ascii="Calibri" w:cs="Calibri" w:eastAsia="Calibri" w:hAnsi="Calibri"/>
          <w:sz w:val="22"/>
          <w:szCs w:val="22"/>
        </w:rPr>
        <w:t xml:space="preserve">Grant automation permission for iNOC API calls before any write step.</w:t>
      </w:r>
    </w:p>
    <w:p>
      <w:pPr>
        <w:pStyle w:val="ListParagraph"/>
        <w:numPr>
          <w:ilvl w:val="0"/>
          <w:numId w:val="3"/>
        </w:numPr>
        <w:spacing w:after="60"/>
      </w:pPr>
      <w:r>
        <w:rPr>
          <w:rFonts w:ascii="Calibri" w:cs="Calibri" w:eastAsia="Calibri" w:hAnsi="Calibri"/>
          <w:sz w:val="22"/>
          <w:szCs w:val="22"/>
        </w:rPr>
        <w:t xml:space="preserve">Session lifetime: confirm how long an idle iNOC session stays valid.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iNOC System Definition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iNOC Ticket System Definition</dc:title>
  <dc:creator>Libyana NPM</dc:creator>
  <cp:lastModifiedBy>Un-named</cp:lastModifiedBy>
  <cp:revision>1</cp:revision>
  <dcterms:created xsi:type="dcterms:W3CDTF">2026-10-07T17:29:31.777Z</dcterms:created>
  <dcterms:modified xsi:type="dcterms:W3CDTF">2026-10-07T17:29:31.778Z</dcterms:modified>
</cp:coreProperties>
</file>

<file path=docProps/custom.xml><?xml version="1.0" encoding="utf-8"?>
<Properties xmlns="http://schemas.openxmlformats.org/officeDocument/2006/custom-properties" xmlns:vt="http://schemas.openxmlformats.org/officeDocument/2006/docPropsVTypes"/>
</file>