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line="276"/>
      </w:pPr>
      <w:r>
        <w:rPr>
          <w:rFonts w:ascii="Arial" w:cs="Arial" w:eastAsia="Arial" w:hAnsi="Arial"/>
          <w:color w:val="2C2627"/>
          <w:sz w:val="21"/>
          <w:szCs w:val="21"/>
        </w:rPr>
        <w:t xml:space="preserve"/>
      </w:r>
    </w:p>
    <w:p>
      <w:pPr>
        <w:spacing w:after="200" w:line="276"/>
        <w:jc w:val="center"/>
      </w:pPr>
      <w:r>
        <w:rPr>
          <w:rFonts w:ascii="Arial" w:cs="Arial" w:eastAsia="Arial" w:hAnsi="Arial"/>
          <w:b/>
          <w:bCs/>
          <w:color w:val="A08374"/>
          <w:sz w:val="18"/>
          <w:szCs w:val="18"/>
        </w:rPr>
        <w:t xml:space="preserve">FWO-MOB-001  ·  Rev.0  ·  26 August 2026</w:t>
      </w:r>
    </w:p>
    <w:p>
      <w:pPr>
        <w:spacing w:after="120"/>
        <w:jc w:val="center"/>
      </w:pPr>
      <w:r>
        <w:rPr>
          <w:rFonts w:ascii="Arial" w:cs="Arial" w:eastAsia="Arial" w:hAnsi="Arial"/>
          <w:b/>
          <w:bCs/>
          <w:color w:val="342B2E"/>
          <w:sz w:val="56"/>
          <w:szCs w:val="56"/>
        </w:rPr>
        <w:t xml:space="preserve">Fatimah Work OS</w:t>
      </w:r>
    </w:p>
    <w:p>
      <w:pPr>
        <w:spacing w:after="240"/>
        <w:jc w:val="center"/>
      </w:pPr>
      <w:r>
        <w:rPr>
          <w:rFonts w:ascii="Arial" w:cs="Arial" w:eastAsia="Arial" w:hAnsi="Arial"/>
          <w:color w:val="A46B75"/>
          <w:sz w:val="34"/>
          <w:szCs w:val="34"/>
        </w:rPr>
        <w:t xml:space="preserve">Mobile Application Programme</w:t>
      </w:r>
    </w:p>
    <w:p>
      <w:pPr>
        <w:spacing w:after="60" w:line="276"/>
        <w:jc w:val="center"/>
      </w:pPr>
      <w:r>
        <w:rPr>
          <w:rFonts w:ascii="Arial" w:cs="Arial" w:eastAsia="Arial" w:hAnsi="Arial"/>
          <w:color w:val="81736D"/>
          <w:sz w:val="24"/>
          <w:szCs w:val="24"/>
        </w:rPr>
        <w:t xml:space="preserve">Architecture, Phase Plan and Engineering Handover</w:t>
      </w:r>
    </w:p>
    <w:p>
      <w:pPr>
        <w:spacing w:after="500" w:line="276"/>
        <w:jc w:val="center"/>
      </w:pPr>
      <w:r>
        <w:rPr>
          <w:rFonts w:ascii="Arial" w:cs="Arial" w:eastAsia="Arial" w:hAnsi="Arial"/>
          <w:color w:val="81736D"/>
          <w:sz w:val="20"/>
          <w:szCs w:val="20"/>
        </w:rPr>
        <w:t xml:space="preserve">From single-file web app to store-published mobile application</w:t>
      </w:r>
    </w:p>
    <w:p>
      <w:pPr>
        <w:pBdr>
          <w:bottom w:val="single" w:color="EADFD9" w:sz="6" w:space="4"/>
        </w:pBdr>
        <w:spacing w:after="160"/>
      </w:pPr>
    </w:p>
    <w:tbl>
      <w:tblPr>
        <w:tblW w:type="dxa" w:w="9740"/>
        <w:tblBorders>
          <w:top w:val="single" w:color="D9CBC5" w:sz="4"/>
          <w:left w:val="single" w:color="D9CBC5" w:sz="4"/>
          <w:bottom w:val="single" w:color="D9CBC5" w:sz="4"/>
          <w:right w:val="single" w:color="D9CBC5" w:sz="4"/>
          <w:insideH w:val="single" w:color="EADFD9" w:sz="2"/>
          <w:insideV w:val="single" w:color="EADFD9" w:sz="2"/>
        </w:tblBorders>
      </w:tblPr>
      <w:tblGrid>
        <w:gridCol w:w="2600"/>
        <w:gridCol w:w="7140"/>
      </w:tblGrid>
      <w:tr>
        <w:trPr>
          <w:tblHeader/>
        </w:trPr>
        <w:tc>
          <w:tcPr>
            <w:tcW w:type="dxa" w:w="26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Field</w:t>
            </w:r>
          </w:p>
        </w:tc>
        <w:tc>
          <w:tcPr>
            <w:tcW w:type="dxa" w:w="714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Value</w:t>
            </w:r>
          </w:p>
        </w:tc>
      </w:tr>
      <w:tr>
        <w:tc>
          <w:tcPr>
            <w:tcW w:type="dxa" w:w="2600"/>
            <w:tcMar>
              <w:top w:type="dxa" w:w="70"/>
              <w:left w:type="dxa" w:w="110"/>
              <w:bottom w:type="dxa" w:w="70"/>
              <w:right w:type="dxa" w:w="110"/>
            </w:tcMar>
          </w:tcPr>
          <w:p>
            <w:pPr>
              <w:spacing w:after="0" w:line="250"/>
            </w:pPr>
            <w:r>
              <w:rPr>
                <w:rFonts w:ascii="Arial" w:cs="Arial" w:eastAsia="Arial" w:hAnsi="Arial"/>
                <w:color w:val="2C2627"/>
                <w:sz w:val="19"/>
                <w:szCs w:val="19"/>
              </w:rPr>
              <w:t xml:space="preserve">Document ID</w:t>
            </w:r>
          </w:p>
        </w:tc>
        <w:tc>
          <w:tcPr>
            <w:tcW w:type="dxa" w:w="7140"/>
            <w:tcMar>
              <w:top w:type="dxa" w:w="70"/>
              <w:left w:type="dxa" w:w="110"/>
              <w:bottom w:type="dxa" w:w="70"/>
              <w:right w:type="dxa" w:w="110"/>
            </w:tcMar>
          </w:tcPr>
          <w:p>
            <w:pPr>
              <w:spacing w:after="0" w:line="250"/>
            </w:pPr>
            <w:r>
              <w:rPr>
                <w:rFonts w:ascii="Arial" w:cs="Arial" w:eastAsia="Arial" w:hAnsi="Arial"/>
                <w:color w:val="2C2627"/>
                <w:sz w:val="19"/>
                <w:szCs w:val="19"/>
              </w:rPr>
              <w:t xml:space="preserve">FWO-MOB-001</w:t>
            </w:r>
          </w:p>
        </w:tc>
      </w:tr>
      <w:tr>
        <w:tc>
          <w:tcPr>
            <w:tcW w:type="dxa" w:w="2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Revision</w:t>
            </w:r>
          </w:p>
        </w:tc>
        <w:tc>
          <w:tcPr>
            <w:tcW w:type="dxa" w:w="71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Rev.0 — issued for execution</w:t>
            </w:r>
          </w:p>
        </w:tc>
      </w:tr>
      <w:tr>
        <w:tc>
          <w:tcPr>
            <w:tcW w:type="dxa" w:w="2600"/>
            <w:tcMar>
              <w:top w:type="dxa" w:w="70"/>
              <w:left w:type="dxa" w:w="110"/>
              <w:bottom w:type="dxa" w:w="70"/>
              <w:right w:type="dxa" w:w="110"/>
            </w:tcMar>
          </w:tcPr>
          <w:p>
            <w:pPr>
              <w:spacing w:after="0" w:line="250"/>
            </w:pPr>
            <w:r>
              <w:rPr>
                <w:rFonts w:ascii="Arial" w:cs="Arial" w:eastAsia="Arial" w:hAnsi="Arial"/>
                <w:color w:val="2C2627"/>
                <w:sz w:val="19"/>
                <w:szCs w:val="19"/>
              </w:rPr>
              <w:t xml:space="preserve">Product</w:t>
            </w:r>
          </w:p>
        </w:tc>
        <w:tc>
          <w:tcPr>
            <w:tcW w:type="dxa" w:w="7140"/>
            <w:tcMar>
              <w:top w:type="dxa" w:w="70"/>
              <w:left w:type="dxa" w:w="110"/>
              <w:bottom w:type="dxa" w:w="70"/>
              <w:right w:type="dxa" w:w="110"/>
            </w:tcMar>
          </w:tcPr>
          <w:p>
            <w:pPr>
              <w:spacing w:after="0" w:line="250"/>
            </w:pPr>
            <w:r>
              <w:rPr>
                <w:rFonts w:ascii="Arial" w:cs="Arial" w:eastAsia="Arial" w:hAnsi="Arial"/>
                <w:color w:val="2C2627"/>
                <w:sz w:val="19"/>
                <w:szCs w:val="19"/>
              </w:rPr>
              <w:t xml:space="preserve">Fatimah Work OS (fatimah-work-os.vercel.app)</w:t>
            </w:r>
          </w:p>
        </w:tc>
      </w:tr>
      <w:tr>
        <w:tc>
          <w:tcPr>
            <w:tcW w:type="dxa" w:w="2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Source of truth</w:t>
            </w:r>
          </w:p>
        </w:tc>
        <w:tc>
          <w:tcPr>
            <w:tcW w:type="dxa" w:w="71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github.com/farajaay/fatimah-work-os (private, branch main)</w:t>
            </w:r>
          </w:p>
        </w:tc>
      </w:tr>
      <w:tr>
        <w:tc>
          <w:tcPr>
            <w:tcW w:type="dxa" w:w="2600"/>
            <w:tcMar>
              <w:top w:type="dxa" w:w="70"/>
              <w:left w:type="dxa" w:w="110"/>
              <w:bottom w:type="dxa" w:w="70"/>
              <w:right w:type="dxa" w:w="110"/>
            </w:tcMar>
          </w:tcPr>
          <w:p>
            <w:pPr>
              <w:spacing w:after="0" w:line="250"/>
            </w:pPr>
            <w:r>
              <w:rPr>
                <w:rFonts w:ascii="Arial" w:cs="Arial" w:eastAsia="Arial" w:hAnsi="Arial"/>
                <w:color w:val="2C2627"/>
                <w:sz w:val="19"/>
                <w:szCs w:val="19"/>
              </w:rPr>
              <w:t xml:space="preserve">Backend</w:t>
            </w:r>
          </w:p>
        </w:tc>
        <w:tc>
          <w:tcPr>
            <w:tcW w:type="dxa" w:w="7140"/>
            <w:tcMar>
              <w:top w:type="dxa" w:w="70"/>
              <w:left w:type="dxa" w:w="110"/>
              <w:bottom w:type="dxa" w:w="70"/>
              <w:right w:type="dxa" w:w="110"/>
            </w:tcMar>
          </w:tcPr>
          <w:p>
            <w:pPr>
              <w:spacing w:after="0" w:line="250"/>
            </w:pPr>
            <w:r>
              <w:rPr>
                <w:rFonts w:ascii="Arial" w:cs="Arial" w:eastAsia="Arial" w:hAnsi="Arial"/>
                <w:color w:val="2C2627"/>
                <w:sz w:val="19"/>
                <w:szCs w:val="19"/>
              </w:rPr>
              <w:t xml:space="preserve">Supabase — existing project, contract unchanged</w:t>
            </w:r>
          </w:p>
        </w:tc>
      </w:tr>
      <w:tr>
        <w:tc>
          <w:tcPr>
            <w:tcW w:type="dxa" w:w="2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Objective</w:t>
            </w:r>
          </w:p>
        </w:tc>
        <w:tc>
          <w:tcPr>
            <w:tcW w:type="dxa" w:w="71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Publish an installable mobile application on Apple App Store and Google Play</w:t>
            </w:r>
          </w:p>
        </w:tc>
      </w:tr>
      <w:tr>
        <w:tc>
          <w:tcPr>
            <w:tcW w:type="dxa" w:w="2600"/>
            <w:tcMar>
              <w:top w:type="dxa" w:w="70"/>
              <w:left w:type="dxa" w:w="110"/>
              <w:bottom w:type="dxa" w:w="70"/>
              <w:right w:type="dxa" w:w="110"/>
            </w:tcMar>
          </w:tcPr>
          <w:p>
            <w:pPr>
              <w:spacing w:after="0" w:line="250"/>
            </w:pPr>
            <w:r>
              <w:rPr>
                <w:rFonts w:ascii="Arial" w:cs="Arial" w:eastAsia="Arial" w:hAnsi="Arial"/>
                <w:color w:val="2C2627"/>
                <w:sz w:val="19"/>
                <w:szCs w:val="19"/>
              </w:rPr>
              <w:t xml:space="preserve">Intended executor</w:t>
            </w:r>
          </w:p>
        </w:tc>
        <w:tc>
          <w:tcPr>
            <w:tcW w:type="dxa" w:w="7140"/>
            <w:tcMar>
              <w:top w:type="dxa" w:w="70"/>
              <w:left w:type="dxa" w:w="110"/>
              <w:bottom w:type="dxa" w:w="70"/>
              <w:right w:type="dxa" w:w="110"/>
            </w:tcMar>
          </w:tcPr>
          <w:p>
            <w:pPr>
              <w:spacing w:after="0" w:line="250"/>
            </w:pPr>
            <w:r>
              <w:rPr>
                <w:rFonts w:ascii="Arial" w:cs="Arial" w:eastAsia="Arial" w:hAnsi="Arial"/>
                <w:color w:val="2C2627"/>
                <w:sz w:val="19"/>
                <w:szCs w:val="19"/>
              </w:rPr>
              <w:t xml:space="preserve">Claude Code or ChatGPT Codex, driven ticket-by-ticket</w:t>
            </w:r>
          </w:p>
        </w:tc>
      </w:tr>
      <w:tr>
        <w:tc>
          <w:tcPr>
            <w:tcW w:type="dxa" w:w="2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Companion files</w:t>
            </w:r>
          </w:p>
        </w:tc>
        <w:tc>
          <w:tcPr>
            <w:tcW w:type="dxa" w:w="71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MOBILE_BUILD_PLAN.md (agent brief) · CLAUDE.md (guardrails) · 2 architecture diagrams</w:t>
            </w:r>
          </w:p>
        </w:tc>
      </w:tr>
      <w:tr>
        <w:tc>
          <w:tcPr>
            <w:tcW w:type="dxa" w:w="2600"/>
            <w:tcMar>
              <w:top w:type="dxa" w:w="70"/>
              <w:left w:type="dxa" w:w="110"/>
              <w:bottom w:type="dxa" w:w="70"/>
              <w:right w:type="dxa" w:w="110"/>
            </w:tcMar>
          </w:tcPr>
          <w:p>
            <w:pPr>
              <w:spacing w:after="0" w:line="250"/>
            </w:pPr>
            <w:r>
              <w:rPr>
                <w:rFonts w:ascii="Arial" w:cs="Arial" w:eastAsia="Arial" w:hAnsi="Arial"/>
                <w:color w:val="2C2627"/>
                <w:sz w:val="19"/>
                <w:szCs w:val="19"/>
              </w:rPr>
              <w:t xml:space="preserve">Hard boundary</w:t>
            </w:r>
          </w:p>
        </w:tc>
        <w:tc>
          <w:tcPr>
            <w:tcW w:type="dxa" w:w="7140"/>
            <w:tcMar>
              <w:top w:type="dxa" w:w="70"/>
              <w:left w:type="dxa" w:w="110"/>
              <w:bottom w:type="dxa" w:w="70"/>
              <w:right w:type="dxa" w:w="110"/>
            </w:tcMar>
          </w:tcPr>
          <w:p>
            <w:pPr>
              <w:spacing w:after="0" w:line="250"/>
            </w:pPr>
            <w:r>
              <w:rPr>
                <w:rFonts w:ascii="Arial" w:cs="Arial" w:eastAsia="Arial" w:hAnsi="Arial"/>
                <w:color w:val="2C2627"/>
                <w:sz w:val="19"/>
                <w:szCs w:val="19"/>
              </w:rPr>
              <w:t xml:space="preserve">No ATEMA data, infrastructure or credentials enter this programme</w:t>
            </w:r>
          </w:p>
        </w:tc>
      </w:tr>
    </w:tbl>
    <w:p>
      <w:r>
        <w:br w:type="page"/>
      </w:r>
    </w:p>
    <w:p>
      <w:pPr>
        <w:pStyle w:val="Heading1"/>
        <w:spacing w:after="160" w:before="320"/>
      </w:pPr>
      <w:r>
        <w:rPr>
          <w:rFonts w:ascii="Arial" w:cs="Arial" w:eastAsia="Arial" w:hAnsi="Arial"/>
          <w:b/>
          <w:bCs/>
          <w:color w:val="342B2E"/>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after="120" w:line="276"/>
      </w:pPr>
      <w:r>
        <w:rPr>
          <w:rFonts w:ascii="Arial" w:cs="Arial" w:eastAsia="Arial" w:hAnsi="Arial"/>
          <w:i/>
          <w:iCs/>
          <w:color w:val="81736D"/>
          <w:sz w:val="17"/>
          <w:szCs w:val="17"/>
        </w:rPr>
        <w:t xml:space="preserve">If the list below appears empty, open in Word and press Ctrl+A then F9 to build the field.</w:t>
      </w:r>
    </w:p>
    <w:p>
      <w:r>
        <w:br w:type="page"/>
      </w:r>
    </w:p>
    <w:p>
      <w:pPr>
        <w:pStyle w:val="Heading1"/>
        <w:spacing w:after="160" w:before="320"/>
      </w:pPr>
      <w:r>
        <w:rPr>
          <w:rFonts w:ascii="Arial" w:cs="Arial" w:eastAsia="Arial" w:hAnsi="Arial"/>
          <w:b/>
          <w:bCs/>
          <w:color w:val="342B2E"/>
          <w:sz w:val="30"/>
          <w:szCs w:val="30"/>
        </w:rPr>
        <w:t xml:space="preserve">1.  Executive Summary</w:t>
      </w:r>
    </w:p>
    <w:p>
      <w:pPr>
        <w:spacing w:after="120" w:line="276"/>
      </w:pPr>
      <w:r>
        <w:rPr>
          <w:rFonts w:ascii="Arial" w:cs="Arial" w:eastAsia="Arial" w:hAnsi="Arial"/>
          <w:color w:val="2C2627"/>
          <w:sz w:val="21"/>
          <w:szCs w:val="21"/>
        </w:rPr>
        <w:t xml:space="preserve">Fatimah Work OS today is a single 30 KB index.html file: inline CSS, inline JavaScript, an Arabic right-to-left interface, five product views, and a direct browser connection to Supabase using a publishable client key with Row Level Security as the security boundary. It is deployed as a static site on Vercel with no build step. As a web product it works. As a candidate for the App Store and Google Play, it has four structural gaps and one strategic question.</w:t>
      </w:r>
    </w:p>
    <w:p>
      <w:pPr>
        <w:pStyle w:val="Heading3"/>
        <w:spacing w:after="100" w:before="200"/>
      </w:pPr>
      <w:r>
        <w:rPr>
          <w:rFonts w:ascii="Arial" w:cs="Arial" w:eastAsia="Arial" w:hAnsi="Arial"/>
          <w:b/>
          <w:bCs/>
          <w:color w:val="2C2627"/>
          <w:sz w:val="22"/>
          <w:szCs w:val="22"/>
        </w:rPr>
        <w:t xml:space="preserve">The four structural gaps</w:t>
      </w:r>
    </w:p>
    <w:p>
      <w:pPr>
        <w:pStyle w:val="ListParagraph"/>
        <w:numPr>
          <w:ilvl w:val="0"/>
          <w:numId w:val="2"/>
        </w:numPr>
        <w:spacing w:after="70" w:line="276"/>
      </w:pPr>
      <w:r>
        <w:rPr>
          <w:rFonts w:ascii="Arial" w:cs="Arial" w:eastAsia="Arial" w:hAnsi="Arial"/>
          <w:color w:val="2C2627"/>
          <w:sz w:val="21"/>
          <w:szCs w:val="21"/>
        </w:rPr>
        <w:t xml:space="preserve">No build output. Native shells package a folder of compiled assets. There is nothing to package until a bundler is introduced.</w:t>
      </w:r>
    </w:p>
    <w:p>
      <w:pPr>
        <w:pStyle w:val="ListParagraph"/>
        <w:numPr>
          <w:ilvl w:val="0"/>
          <w:numId w:val="2"/>
        </w:numPr>
        <w:spacing w:after="70" w:line="276"/>
      </w:pPr>
      <w:r>
        <w:rPr>
          <w:rFonts w:ascii="Arial" w:cs="Arial" w:eastAsia="Arial" w:hAnsi="Arial"/>
          <w:color w:val="2C2627"/>
          <w:sz w:val="21"/>
          <w:szCs w:val="21"/>
        </w:rPr>
        <w:t xml:space="preserve">A runtime CDN dependency. The Supabase client is fetched from jsDelivr at load. A shipped binary that cannot start without a third-party CDN is fragile and is a legitimate review concern. It must be bundled.</w:t>
      </w:r>
    </w:p>
    <w:p>
      <w:pPr>
        <w:pStyle w:val="ListParagraph"/>
        <w:numPr>
          <w:ilvl w:val="0"/>
          <w:numId w:val="2"/>
        </w:numPr>
        <w:spacing w:after="70" w:line="276"/>
      </w:pPr>
      <w:r>
        <w:rPr>
          <w:rFonts w:ascii="Arial" w:cs="Arial" w:eastAsia="Arial" w:hAnsi="Arial"/>
          <w:color w:val="2C2627"/>
          <w:sz w:val="21"/>
          <w:szCs w:val="21"/>
        </w:rPr>
        <w:t xml:space="preserve">No offline behaviour and no application manifest. A mobile app that shows a blank screen in a lift is not a mobile app.</w:t>
      </w:r>
    </w:p>
    <w:p>
      <w:pPr>
        <w:pStyle w:val="ListParagraph"/>
        <w:numPr>
          <w:ilvl w:val="0"/>
          <w:numId w:val="2"/>
        </w:numPr>
        <w:spacing w:after="70" w:line="276"/>
      </w:pPr>
      <w:r>
        <w:rPr>
          <w:rFonts w:ascii="Arial" w:cs="Arial" w:eastAsia="Arial" w:hAnsi="Arial"/>
          <w:color w:val="2C2627"/>
          <w:sz w:val="21"/>
          <w:szCs w:val="21"/>
        </w:rPr>
        <w:t xml:space="preserve">A desktop-first layout. The sidebar grid and pointer-sized targets do not survive contact with a 390-point phone screen, and the session is held in browser storage that iOS may evict.</w:t>
      </w:r>
    </w:p>
    <w:p>
      <w:pPr>
        <w:pStyle w:val="Heading3"/>
        <w:spacing w:after="100" w:before="200"/>
      </w:pPr>
      <w:r>
        <w:rPr>
          <w:rFonts w:ascii="Arial" w:cs="Arial" w:eastAsia="Arial" w:hAnsi="Arial"/>
          <w:b/>
          <w:bCs/>
          <w:color w:val="2C2627"/>
          <w:sz w:val="22"/>
          <w:szCs w:val="22"/>
        </w:rPr>
        <w:t xml:space="preserve">The strategic question</w:t>
      </w:r>
    </w:p>
    <w:p>
      <w:pPr>
        <w:spacing w:after="120" w:line="276"/>
      </w:pPr>
      <w:r>
        <w:rPr>
          <w:rFonts w:ascii="Arial" w:cs="Arial" w:eastAsia="Arial" w:hAnsi="Arial"/>
          <w:color w:val="2C2627"/>
          <w:sz w:val="21"/>
          <w:szCs w:val="21"/>
        </w:rPr>
        <w:t xml:space="preserve">A pure Progressive Web App cannot be listed on the Apple App Store — Apple accepts only signed native binaries. The route to both stores is therefore a Capacitor native shell wrapping the existing web application. Capacitor is chosen deliberately: it preserves the interface exactly as designed, requires no rewrite in React Native or Flutter, and produces genuine Xcode and Gradle projects that satisfy both stores.</w:t>
      </w:r>
    </w:p>
    <w:p>
      <w:pPr>
        <w:spacing w:after="120" w:line="276"/>
      </w:pPr>
      <w:r>
        <w:rPr>
          <w:rFonts w:ascii="Arial" w:cs="Arial" w:eastAsia="Arial" w:hAnsi="Arial"/>
          <w:color w:val="2C2627"/>
          <w:sz w:val="21"/>
          <w:szCs w:val="21"/>
        </w:rPr>
        <w:t xml:space="preserve">But a web view wrapped in a native binary and nothing more is rejected under App Store Review Guideline 4.2 (minimum functionality). The programme therefore treats native capability as a required phase, not a nice-to-have: push notifications for follow-ups, camera capture for task evidence, a biometric app lock, native share, and secure session storage. Each of these also happens to make the product materially better on a phone, which is the point.</w:t>
      </w:r>
    </w:p>
    <w:p>
      <w:pPr>
        <w:pStyle w:val="Heading3"/>
        <w:spacing w:after="100" w:before="200"/>
      </w:pPr>
      <w:r>
        <w:rPr>
          <w:rFonts w:ascii="Arial" w:cs="Arial" w:eastAsia="Arial" w:hAnsi="Arial"/>
          <w:b/>
          <w:bCs/>
          <w:color w:val="2C2627"/>
          <w:sz w:val="22"/>
          <w:szCs w:val="22"/>
        </w:rPr>
        <w:t xml:space="preserve">Recommended shape</w:t>
      </w:r>
    </w:p>
    <w:tbl>
      <w:tblPr>
        <w:tblW w:type="dxa" w:w="9740"/>
        <w:tblBorders>
          <w:top w:val="single" w:color="D9CBC5" w:sz="4"/>
          <w:left w:val="single" w:color="D9CBC5" w:sz="4"/>
          <w:bottom w:val="single" w:color="D9CBC5" w:sz="4"/>
          <w:right w:val="single" w:color="D9CBC5" w:sz="4"/>
          <w:insideH w:val="single" w:color="EADFD9" w:sz="2"/>
          <w:insideV w:val="single" w:color="EADFD9" w:sz="2"/>
        </w:tblBorders>
      </w:tblPr>
      <w:tblGrid>
        <w:gridCol w:w="2200"/>
        <w:gridCol w:w="7540"/>
      </w:tblGrid>
      <w:tr>
        <w:trPr>
          <w:tblHeader/>
        </w:trPr>
        <w:tc>
          <w:tcPr>
            <w:tcW w:type="dxa" w:w="22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Track</w:t>
            </w:r>
          </w:p>
        </w:tc>
        <w:tc>
          <w:tcPr>
            <w:tcW w:type="dxa" w:w="754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Recommendation</w:t>
            </w:r>
          </w:p>
        </w:tc>
      </w:tr>
      <w:tr>
        <w:tc>
          <w:tcPr>
            <w:tcW w:type="dxa" w:w="2200"/>
            <w:tcMar>
              <w:top w:type="dxa" w:w="70"/>
              <w:left w:type="dxa" w:w="110"/>
              <w:bottom w:type="dxa" w:w="70"/>
              <w:right w:type="dxa" w:w="110"/>
            </w:tcMar>
          </w:tcPr>
          <w:p>
            <w:pPr>
              <w:spacing w:after="0" w:line="250"/>
            </w:pPr>
            <w:r>
              <w:rPr>
                <w:rFonts w:ascii="Arial" w:cs="Arial" w:eastAsia="Arial" w:hAnsi="Arial"/>
                <w:color w:val="2C2627"/>
                <w:sz w:val="19"/>
                <w:szCs w:val="19"/>
              </w:rPr>
              <w:t xml:space="preserve">Immediate value</w:t>
            </w:r>
          </w:p>
        </w:tc>
        <w:tc>
          <w:tcPr>
            <w:tcW w:type="dxa" w:w="7540"/>
            <w:tcMar>
              <w:top w:type="dxa" w:w="70"/>
              <w:left w:type="dxa" w:w="110"/>
              <w:bottom w:type="dxa" w:w="70"/>
              <w:right w:type="dxa" w:w="110"/>
            </w:tcMar>
          </w:tcPr>
          <w:p>
            <w:pPr>
              <w:spacing w:after="0" w:line="250"/>
            </w:pPr>
            <w:r>
              <w:rPr>
                <w:rFonts w:ascii="Arial" w:cs="Arial" w:eastAsia="Arial" w:hAnsi="Arial"/>
                <w:color w:val="2C2627"/>
                <w:sz w:val="19"/>
                <w:szCs w:val="19"/>
              </w:rPr>
              <w:t xml:space="preserve">Ship the installable PWA first (Phases 0–3, roughly two weeks). It is usable on the home screen on both platforms, needs no store review, and de-risks everything downstream.</w:t>
            </w:r>
          </w:p>
        </w:tc>
      </w:tr>
      <w:tr>
        <w:tc>
          <w:tcPr>
            <w:tcW w:type="dxa" w:w="22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Google Play</w:t>
            </w:r>
          </w:p>
        </w:tc>
        <w:tc>
          <w:tcPr>
            <w:tcW w:type="dxa" w:w="75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Capacitor Android build. Straightforward. Budget for the 12-tester / 14-day closed test that personal developer accounts must complete before production release.</w:t>
            </w:r>
          </w:p>
        </w:tc>
      </w:tr>
      <w:tr>
        <w:tc>
          <w:tcPr>
            <w:tcW w:type="dxa" w:w="2200"/>
            <w:tcMar>
              <w:top w:type="dxa" w:w="70"/>
              <w:left w:type="dxa" w:w="110"/>
              <w:bottom w:type="dxa" w:w="70"/>
              <w:right w:type="dxa" w:w="110"/>
            </w:tcMar>
          </w:tcPr>
          <w:p>
            <w:pPr>
              <w:spacing w:after="0" w:line="250"/>
            </w:pPr>
            <w:r>
              <w:rPr>
                <w:rFonts w:ascii="Arial" w:cs="Arial" w:eastAsia="Arial" w:hAnsi="Arial"/>
                <w:color w:val="2C2627"/>
                <w:sz w:val="19"/>
                <w:szCs w:val="19"/>
              </w:rPr>
              <w:t xml:space="preserve">Apple App Store</w:t>
            </w:r>
          </w:p>
        </w:tc>
        <w:tc>
          <w:tcPr>
            <w:tcW w:type="dxa" w:w="7540"/>
            <w:tcMar>
              <w:top w:type="dxa" w:w="70"/>
              <w:left w:type="dxa" w:w="110"/>
              <w:bottom w:type="dxa" w:w="70"/>
              <w:right w:type="dxa" w:w="110"/>
            </w:tcMar>
          </w:tcPr>
          <w:p>
            <w:pPr>
              <w:spacing w:after="0" w:line="250"/>
            </w:pPr>
            <w:r>
              <w:rPr>
                <w:rFonts w:ascii="Arial" w:cs="Arial" w:eastAsia="Arial" w:hAnsi="Arial"/>
                <w:color w:val="2C2627"/>
                <w:sz w:val="19"/>
                <w:szCs w:val="19"/>
              </w:rPr>
              <w:t xml:space="preserve">Capacitor iOS build. Requires a Mac or a macOS CI runner, an Apple Developer Program membership, and Phases 6 and 7 completed in full before the first submission.</w:t>
            </w:r>
          </w:p>
        </w:tc>
      </w:tr>
      <w:tr>
        <w:tc>
          <w:tcPr>
            <w:tcW w:type="dxa" w:w="22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Audience decision</w:t>
            </w:r>
          </w:p>
        </w:tc>
        <w:tc>
          <w:tcPr>
            <w:tcW w:type="dxa" w:w="75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Resolve in Phase 0. If the app remains for one named user, TestFlight distribution is the correct and lower-friction answer; public listing of a single-user app invites rejection.</w:t>
            </w:r>
          </w:p>
        </w:tc>
      </w:tr>
    </w:tbl>
    <w:p>
      <w:pPr>
        <w:spacing w:after="120" w:line="276"/>
      </w:pPr>
      <w:r>
        <w:rPr>
          <w:rFonts w:ascii="Arial" w:cs="Arial" w:eastAsia="Arial" w:hAnsi="Arial"/>
          <w:b/>
          <w:bCs/>
          <w:color w:val="2C2627"/>
          <w:sz w:val="21"/>
          <w:szCs w:val="21"/>
        </w:rPr>
        <w:t xml:space="preserve">Estimated effort: 25–30 focused working days, roughly eight calendar weeks including store review. Recurring cost is 99 USD per year (Apple) plus a one-time 25 USD (Google).</w:t>
      </w:r>
    </w:p>
    <w:p>
      <w:r>
        <w:br w:type="page"/>
      </w:r>
    </w:p>
    <w:p>
      <w:pPr>
        <w:pStyle w:val="Heading1"/>
        <w:spacing w:after="160" w:before="320"/>
      </w:pPr>
      <w:r>
        <w:rPr>
          <w:rFonts w:ascii="Arial" w:cs="Arial" w:eastAsia="Arial" w:hAnsi="Arial"/>
          <w:b/>
          <w:bCs/>
          <w:color w:val="342B2E"/>
          <w:sz w:val="30"/>
          <w:szCs w:val="30"/>
        </w:rPr>
        <w:t xml:space="preserve">2.  Baseline Assessment</w:t>
      </w:r>
    </w:p>
    <w:p>
      <w:pPr>
        <w:spacing w:after="120" w:line="276"/>
      </w:pPr>
      <w:r>
        <w:rPr>
          <w:rFonts w:ascii="Arial" w:cs="Arial" w:eastAsia="Arial" w:hAnsi="Arial"/>
          <w:color w:val="2C2627"/>
          <w:sz w:val="21"/>
          <w:szCs w:val="21"/>
        </w:rPr>
        <w:t xml:space="preserve">Established by direct inspection of the supplied repository snapshot. This is the factual starting position; every phase below is written against it.</w:t>
      </w:r>
    </w:p>
    <w:tbl>
      <w:tblPr>
        <w:tblW w:type="dxa" w:w="9740"/>
        <w:tblBorders>
          <w:top w:val="single" w:color="D9CBC5" w:sz="4"/>
          <w:left w:val="single" w:color="D9CBC5" w:sz="4"/>
          <w:bottom w:val="single" w:color="D9CBC5" w:sz="4"/>
          <w:right w:val="single" w:color="D9CBC5" w:sz="4"/>
          <w:insideH w:val="single" w:color="EADFD9" w:sz="2"/>
          <w:insideV w:val="single" w:color="EADFD9" w:sz="2"/>
        </w:tblBorders>
      </w:tblPr>
      <w:tblGrid>
        <w:gridCol w:w="2000"/>
        <w:gridCol w:w="4000"/>
        <w:gridCol w:w="3740"/>
      </w:tblGrid>
      <w:tr>
        <w:trPr>
          <w:tblHeader/>
        </w:trPr>
        <w:tc>
          <w:tcPr>
            <w:tcW w:type="dxa" w:w="20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Attribute</w:t>
            </w:r>
          </w:p>
        </w:tc>
        <w:tc>
          <w:tcPr>
            <w:tcW w:type="dxa" w:w="40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Current state</w:t>
            </w:r>
          </w:p>
        </w:tc>
        <w:tc>
          <w:tcPr>
            <w:tcW w:type="dxa" w:w="374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Implication for the programme</w:t>
            </w:r>
          </w:p>
        </w:tc>
      </w:tr>
      <w:tr>
        <w:tc>
          <w:tcPr>
            <w:tcW w:type="dxa" w:w="2000"/>
            <w:tcMar>
              <w:top w:type="dxa" w:w="70"/>
              <w:left w:type="dxa" w:w="110"/>
              <w:bottom w:type="dxa" w:w="70"/>
              <w:right w:type="dxa" w:w="110"/>
            </w:tcMar>
          </w:tcPr>
          <w:p>
            <w:pPr>
              <w:spacing w:after="0" w:line="250"/>
            </w:pPr>
            <w:r>
              <w:rPr>
                <w:rFonts w:ascii="Arial" w:cs="Arial" w:eastAsia="Arial" w:hAnsi="Arial"/>
                <w:color w:val="2C2627"/>
                <w:sz w:val="19"/>
                <w:szCs w:val="19"/>
              </w:rPr>
              <w:t xml:space="preserve">Frontend</w:t>
            </w:r>
          </w:p>
        </w:tc>
        <w:tc>
          <w:tcPr>
            <w:tcW w:type="dxa" w:w="4000"/>
            <w:tcMar>
              <w:top w:type="dxa" w:w="70"/>
              <w:left w:type="dxa" w:w="110"/>
              <w:bottom w:type="dxa" w:w="70"/>
              <w:right w:type="dxa" w:w="110"/>
            </w:tcMar>
          </w:tcPr>
          <w:p>
            <w:pPr>
              <w:spacing w:after="0" w:line="250"/>
            </w:pPr>
            <w:r>
              <w:rPr>
                <w:rFonts w:ascii="Arial" w:cs="Arial" w:eastAsia="Arial" w:hAnsi="Arial"/>
                <w:color w:val="2C2627"/>
                <w:sz w:val="19"/>
                <w:szCs w:val="19"/>
              </w:rPr>
              <w:t xml:space="preserve">One file, index.html, 30,175 bytes. CSS and JavaScript inline.</w:t>
            </w:r>
          </w:p>
        </w:tc>
        <w:tc>
          <w:tcPr>
            <w:tcW w:type="dxa" w:w="3740"/>
            <w:tcMar>
              <w:top w:type="dxa" w:w="70"/>
              <w:left w:type="dxa" w:w="110"/>
              <w:bottom w:type="dxa" w:w="70"/>
              <w:right w:type="dxa" w:w="110"/>
            </w:tcMar>
          </w:tcPr>
          <w:p>
            <w:pPr>
              <w:spacing w:after="0" w:line="250"/>
            </w:pPr>
            <w:r>
              <w:rPr>
                <w:rFonts w:ascii="Arial" w:cs="Arial" w:eastAsia="Arial" w:hAnsi="Arial"/>
                <w:color w:val="2C2627"/>
                <w:sz w:val="19"/>
                <w:szCs w:val="19"/>
              </w:rPr>
              <w:t xml:space="preserve">No artefact for a native shell to package. Phase 1 is mandatory and first.</w:t>
            </w:r>
          </w:p>
        </w:tc>
      </w:tr>
      <w:tr>
        <w:tc>
          <w:tcPr>
            <w:tcW w:type="dxa" w:w="2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Framework</w:t>
            </w:r>
          </w:p>
        </w:tc>
        <w:tc>
          <w:tcPr>
            <w:tcW w:type="dxa" w:w="4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None — vanilla DOM manipulation. lang="ar", dir="rtl".</w:t>
            </w:r>
          </w:p>
        </w:tc>
        <w:tc>
          <w:tcPr>
            <w:tcW w:type="dxa" w:w="37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Keep it. A React or Flutter rewrite adds risk and cost for no store benefit.</w:t>
            </w:r>
          </w:p>
        </w:tc>
      </w:tr>
      <w:tr>
        <w:tc>
          <w:tcPr>
            <w:tcW w:type="dxa" w:w="2000"/>
            <w:tcMar>
              <w:top w:type="dxa" w:w="70"/>
              <w:left w:type="dxa" w:w="110"/>
              <w:bottom w:type="dxa" w:w="70"/>
              <w:right w:type="dxa" w:w="110"/>
            </w:tcMar>
          </w:tcPr>
          <w:p>
            <w:pPr>
              <w:spacing w:after="0" w:line="250"/>
            </w:pPr>
            <w:r>
              <w:rPr>
                <w:rFonts w:ascii="Arial" w:cs="Arial" w:eastAsia="Arial" w:hAnsi="Arial"/>
                <w:color w:val="2C2627"/>
                <w:sz w:val="19"/>
                <w:szCs w:val="19"/>
              </w:rPr>
              <w:t xml:space="preserve">Dependency</w:t>
            </w:r>
          </w:p>
        </w:tc>
        <w:tc>
          <w:tcPr>
            <w:tcW w:type="dxa" w:w="4000"/>
            <w:tcMar>
              <w:top w:type="dxa" w:w="70"/>
              <w:left w:type="dxa" w:w="110"/>
              <w:bottom w:type="dxa" w:w="70"/>
              <w:right w:type="dxa" w:w="110"/>
            </w:tcMar>
          </w:tcPr>
          <w:p>
            <w:pPr>
              <w:spacing w:after="0" w:line="250"/>
            </w:pPr>
            <w:r>
              <w:rPr>
                <w:rFonts w:ascii="Arial" w:cs="Arial" w:eastAsia="Arial" w:hAnsi="Arial"/>
                <w:color w:val="2C2627"/>
                <w:sz w:val="19"/>
                <w:szCs w:val="19"/>
              </w:rPr>
              <w:t xml:space="preserve">@supabase/supabase-js@2 loaded from cdn.jsdelivr.net at runtime.</w:t>
            </w:r>
          </w:p>
        </w:tc>
        <w:tc>
          <w:tcPr>
            <w:tcW w:type="dxa" w:w="3740"/>
            <w:tcMar>
              <w:top w:type="dxa" w:w="70"/>
              <w:left w:type="dxa" w:w="110"/>
              <w:bottom w:type="dxa" w:w="70"/>
              <w:right w:type="dxa" w:w="110"/>
            </w:tcMar>
          </w:tcPr>
          <w:p>
            <w:pPr>
              <w:spacing w:after="0" w:line="250"/>
            </w:pPr>
            <w:r>
              <w:rPr>
                <w:rFonts w:ascii="Arial" w:cs="Arial" w:eastAsia="Arial" w:hAnsi="Arial"/>
                <w:color w:val="2C2627"/>
                <w:sz w:val="19"/>
                <w:szCs w:val="19"/>
              </w:rPr>
              <w:t xml:space="preserve">Must become a bundled npm dependency. A native binary must not require a CDN to boot.</w:t>
            </w:r>
          </w:p>
        </w:tc>
      </w:tr>
      <w:tr>
        <w:tc>
          <w:tcPr>
            <w:tcW w:type="dxa" w:w="2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Configuration</w:t>
            </w:r>
          </w:p>
        </w:tc>
        <w:tc>
          <w:tcPr>
            <w:tcW w:type="dxa" w:w="4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Supabase project URL and publishable key hardcoded in the file.</w:t>
            </w:r>
          </w:p>
        </w:tc>
        <w:tc>
          <w:tcPr>
            <w:tcW w:type="dxa" w:w="37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Move to build-time environment variables. Note that a key inside a shipped binary cannot be rotated without a new release.</w:t>
            </w:r>
          </w:p>
        </w:tc>
      </w:tr>
      <w:tr>
        <w:tc>
          <w:tcPr>
            <w:tcW w:type="dxa" w:w="2000"/>
            <w:tcMar>
              <w:top w:type="dxa" w:w="70"/>
              <w:left w:type="dxa" w:w="110"/>
              <w:bottom w:type="dxa" w:w="70"/>
              <w:right w:type="dxa" w:w="110"/>
            </w:tcMar>
          </w:tcPr>
          <w:p>
            <w:pPr>
              <w:spacing w:after="0" w:line="250"/>
            </w:pPr>
            <w:r>
              <w:rPr>
                <w:rFonts w:ascii="Arial" w:cs="Arial" w:eastAsia="Arial" w:hAnsi="Arial"/>
                <w:color w:val="2C2627"/>
                <w:sz w:val="19"/>
                <w:szCs w:val="19"/>
              </w:rPr>
              <w:t xml:space="preserve">Data model</w:t>
            </w:r>
          </w:p>
        </w:tc>
        <w:tc>
          <w:tcPr>
            <w:tcW w:type="dxa" w:w="4000"/>
            <w:tcMar>
              <w:top w:type="dxa" w:w="70"/>
              <w:left w:type="dxa" w:w="110"/>
              <w:bottom w:type="dxa" w:w="70"/>
              <w:right w:type="dxa" w:w="110"/>
            </w:tcMar>
          </w:tcPr>
          <w:p>
            <w:pPr>
              <w:spacing w:after="0" w:line="250"/>
            </w:pPr>
            <w:r>
              <w:rPr>
                <w:rFonts w:ascii="Arial" w:cs="Arial" w:eastAsia="Arial" w:hAnsi="Arial"/>
                <w:color w:val="2C2627"/>
                <w:sz w:val="19"/>
                <w:szCs w:val="19"/>
              </w:rPr>
              <w:t xml:space="preserve">11 relations in use: tasks, achievements, design_concepts, events, task_evidence, workflow_runs, workflow_run_steps, workflow_steps, workspace_members, v_control_exceptions, v_project_progress.</w:t>
            </w:r>
          </w:p>
        </w:tc>
        <w:tc>
          <w:tcPr>
            <w:tcW w:type="dxa" w:w="3740"/>
            <w:tcMar>
              <w:top w:type="dxa" w:w="70"/>
              <w:left w:type="dxa" w:w="110"/>
              <w:bottom w:type="dxa" w:w="70"/>
              <w:right w:type="dxa" w:w="110"/>
            </w:tcMar>
          </w:tcPr>
          <w:p>
            <w:pPr>
              <w:spacing w:after="0" w:line="250"/>
            </w:pPr>
            <w:r>
              <w:rPr>
                <w:rFonts w:ascii="Arial" w:cs="Arial" w:eastAsia="Arial" w:hAnsi="Arial"/>
                <w:color w:val="2C2627"/>
                <w:sz w:val="19"/>
                <w:szCs w:val="19"/>
              </w:rPr>
              <w:t xml:space="preserve">This is a stable contract. It does not change during this programme.</w:t>
            </w:r>
          </w:p>
        </w:tc>
      </w:tr>
      <w:tr>
        <w:tc>
          <w:tcPr>
            <w:tcW w:type="dxa" w:w="2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Views</w:t>
            </w:r>
          </w:p>
        </w:tc>
        <w:tc>
          <w:tcPr>
            <w:tcW w:type="dxa" w:w="4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Five: Today, Projects, Workflow, Event Radar, Career.</w:t>
            </w:r>
          </w:p>
        </w:tc>
        <w:tc>
          <w:tcPr>
            <w:tcW w:type="dxa" w:w="37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Maps cleanly onto five bottom tabs. No information architecture work required.</w:t>
            </w:r>
          </w:p>
        </w:tc>
      </w:tr>
      <w:tr>
        <w:tc>
          <w:tcPr>
            <w:tcW w:type="dxa" w:w="2000"/>
            <w:tcMar>
              <w:top w:type="dxa" w:w="70"/>
              <w:left w:type="dxa" w:w="110"/>
              <w:bottom w:type="dxa" w:w="70"/>
              <w:right w:type="dxa" w:w="110"/>
            </w:tcMar>
          </w:tcPr>
          <w:p>
            <w:pPr>
              <w:spacing w:after="0" w:line="250"/>
            </w:pPr>
            <w:r>
              <w:rPr>
                <w:rFonts w:ascii="Arial" w:cs="Arial" w:eastAsia="Arial" w:hAnsi="Arial"/>
                <w:color w:val="2C2627"/>
                <w:sz w:val="19"/>
                <w:szCs w:val="19"/>
              </w:rPr>
              <w:t xml:space="preserve">Authentication</w:t>
            </w:r>
          </w:p>
        </w:tc>
        <w:tc>
          <w:tcPr>
            <w:tcW w:type="dxa" w:w="4000"/>
            <w:tcMar>
              <w:top w:type="dxa" w:w="70"/>
              <w:left w:type="dxa" w:w="110"/>
              <w:bottom w:type="dxa" w:w="70"/>
              <w:right w:type="dxa" w:w="110"/>
            </w:tcMar>
          </w:tcPr>
          <w:p>
            <w:pPr>
              <w:spacing w:after="0" w:line="250"/>
            </w:pPr>
            <w:r>
              <w:rPr>
                <w:rFonts w:ascii="Arial" w:cs="Arial" w:eastAsia="Arial" w:hAnsi="Arial"/>
                <w:color w:val="2C2627"/>
                <w:sz w:val="19"/>
                <w:szCs w:val="19"/>
              </w:rPr>
              <w:t xml:space="preserve">Supabase Auth, email and password only. No social sign-in.</w:t>
            </w:r>
          </w:p>
        </w:tc>
        <w:tc>
          <w:tcPr>
            <w:tcW w:type="dxa" w:w="3740"/>
            <w:tcMar>
              <w:top w:type="dxa" w:w="70"/>
              <w:left w:type="dxa" w:w="110"/>
              <w:bottom w:type="dxa" w:w="70"/>
              <w:right w:type="dxa" w:w="110"/>
            </w:tcMar>
          </w:tcPr>
          <w:p>
            <w:pPr>
              <w:spacing w:after="0" w:line="250"/>
            </w:pPr>
            <w:r>
              <w:rPr>
                <w:rFonts w:ascii="Arial" w:cs="Arial" w:eastAsia="Arial" w:hAnsi="Arial"/>
                <w:color w:val="2C2627"/>
                <w:sz w:val="19"/>
                <w:szCs w:val="19"/>
              </w:rPr>
              <w:t xml:space="preserve">Sign in with Apple is therefore not triggered. One less obligation.</w:t>
            </w:r>
          </w:p>
        </w:tc>
      </w:tr>
      <w:tr>
        <w:tc>
          <w:tcPr>
            <w:tcW w:type="dxa" w:w="2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Offline</w:t>
            </w:r>
          </w:p>
        </w:tc>
        <w:tc>
          <w:tcPr>
            <w:tcW w:type="dxa" w:w="4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None. Every view requires a live network call.</w:t>
            </w:r>
          </w:p>
        </w:tc>
        <w:tc>
          <w:tcPr>
            <w:tcW w:type="dxa" w:w="37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Blocking for a credible mobile product. Phase 4.</w:t>
            </w:r>
          </w:p>
        </w:tc>
      </w:tr>
      <w:tr>
        <w:tc>
          <w:tcPr>
            <w:tcW w:type="dxa" w:w="2000"/>
            <w:tcMar>
              <w:top w:type="dxa" w:w="70"/>
              <w:left w:type="dxa" w:w="110"/>
              <w:bottom w:type="dxa" w:w="70"/>
              <w:right w:type="dxa" w:w="110"/>
            </w:tcMar>
          </w:tcPr>
          <w:p>
            <w:pPr>
              <w:spacing w:after="0" w:line="250"/>
            </w:pPr>
            <w:r>
              <w:rPr>
                <w:rFonts w:ascii="Arial" w:cs="Arial" w:eastAsia="Arial" w:hAnsi="Arial"/>
                <w:color w:val="2C2627"/>
                <w:sz w:val="19"/>
                <w:szCs w:val="19"/>
              </w:rPr>
              <w:t xml:space="preserve">PWA assets</w:t>
            </w:r>
          </w:p>
        </w:tc>
        <w:tc>
          <w:tcPr>
            <w:tcW w:type="dxa" w:w="4000"/>
            <w:tcMar>
              <w:top w:type="dxa" w:w="70"/>
              <w:left w:type="dxa" w:w="110"/>
              <w:bottom w:type="dxa" w:w="70"/>
              <w:right w:type="dxa" w:w="110"/>
            </w:tcMar>
          </w:tcPr>
          <w:p>
            <w:pPr>
              <w:spacing w:after="0" w:line="250"/>
            </w:pPr>
            <w:r>
              <w:rPr>
                <w:rFonts w:ascii="Arial" w:cs="Arial" w:eastAsia="Arial" w:hAnsi="Arial"/>
                <w:color w:val="2C2627"/>
                <w:sz w:val="19"/>
                <w:szCs w:val="19"/>
              </w:rPr>
              <w:t xml:space="preserve">No manifest, no service worker, no icons, no splash.</w:t>
            </w:r>
          </w:p>
        </w:tc>
        <w:tc>
          <w:tcPr>
            <w:tcW w:type="dxa" w:w="37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2.</w:t>
            </w:r>
          </w:p>
        </w:tc>
      </w:tr>
      <w:tr>
        <w:tc>
          <w:tcPr>
            <w:tcW w:type="dxa" w:w="2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Layout</w:t>
            </w:r>
          </w:p>
        </w:tc>
        <w:tc>
          <w:tcPr>
            <w:tcW w:type="dxa" w:w="4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CSS grid with a fixed sidebar; desktop-first. viewport-fit=cover already present.</w:t>
            </w:r>
          </w:p>
        </w:tc>
        <w:tc>
          <w:tcPr>
            <w:tcW w:type="dxa" w:w="37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3. The visual language and colour tokens are good and are preserved.</w:t>
            </w:r>
          </w:p>
        </w:tc>
      </w:tr>
      <w:tr>
        <w:tc>
          <w:tcPr>
            <w:tcW w:type="dxa" w:w="2000"/>
            <w:tcMar>
              <w:top w:type="dxa" w:w="70"/>
              <w:left w:type="dxa" w:w="110"/>
              <w:bottom w:type="dxa" w:w="70"/>
              <w:right w:type="dxa" w:w="110"/>
            </w:tcMar>
          </w:tcPr>
          <w:p>
            <w:pPr>
              <w:spacing w:after="0" w:line="250"/>
            </w:pPr>
            <w:r>
              <w:rPr>
                <w:rFonts w:ascii="Arial" w:cs="Arial" w:eastAsia="Arial" w:hAnsi="Arial"/>
                <w:color w:val="2C2627"/>
                <w:sz w:val="19"/>
                <w:szCs w:val="19"/>
              </w:rPr>
              <w:t xml:space="preserve">Session storage</w:t>
            </w:r>
          </w:p>
        </w:tc>
        <w:tc>
          <w:tcPr>
            <w:tcW w:type="dxa" w:w="4000"/>
            <w:tcMar>
              <w:top w:type="dxa" w:w="70"/>
              <w:left w:type="dxa" w:w="110"/>
              <w:bottom w:type="dxa" w:w="70"/>
              <w:right w:type="dxa" w:w="110"/>
            </w:tcMar>
          </w:tcPr>
          <w:p>
            <w:pPr>
              <w:spacing w:after="0" w:line="250"/>
            </w:pPr>
            <w:r>
              <w:rPr>
                <w:rFonts w:ascii="Arial" w:cs="Arial" w:eastAsia="Arial" w:hAnsi="Arial"/>
                <w:color w:val="2C2627"/>
                <w:sz w:val="19"/>
                <w:szCs w:val="19"/>
              </w:rPr>
              <w:t xml:space="preserve">Supabase default — browser localStorage.</w:t>
            </w:r>
          </w:p>
        </w:tc>
        <w:tc>
          <w:tcPr>
            <w:tcW w:type="dxa" w:w="3740"/>
            <w:tcMar>
              <w:top w:type="dxa" w:w="70"/>
              <w:left w:type="dxa" w:w="110"/>
              <w:bottom w:type="dxa" w:w="70"/>
              <w:right w:type="dxa" w:w="110"/>
            </w:tcMar>
          </w:tcPr>
          <w:p>
            <w:pPr>
              <w:spacing w:after="0" w:line="250"/>
            </w:pPr>
            <w:r>
              <w:rPr>
                <w:rFonts w:ascii="Arial" w:cs="Arial" w:eastAsia="Arial" w:hAnsi="Arial"/>
                <w:color w:val="2C2627"/>
                <w:sz w:val="19"/>
                <w:szCs w:val="19"/>
              </w:rPr>
              <w:t xml:space="preserve">iOS WKWebView may evict this, silently logging the user out. Must move to native secure storage.</w:t>
            </w:r>
          </w:p>
        </w:tc>
      </w:tr>
      <w:tr>
        <w:tc>
          <w:tcPr>
            <w:tcW w:type="dxa" w:w="2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Hosting</w:t>
            </w:r>
          </w:p>
        </w:tc>
        <w:tc>
          <w:tcPr>
            <w:tcW w:type="dxa" w:w="4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Vercel static, cleanUrls, no build command.</w:t>
            </w:r>
          </w:p>
        </w:tc>
        <w:tc>
          <w:tcPr>
            <w:tcW w:type="dxa" w:w="37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Keep the project and domain. Add a build step.</w:t>
            </w:r>
          </w:p>
        </w:tc>
      </w:tr>
      <w:tr>
        <w:tc>
          <w:tcPr>
            <w:tcW w:type="dxa" w:w="2000"/>
            <w:tcMar>
              <w:top w:type="dxa" w:w="70"/>
              <w:left w:type="dxa" w:w="110"/>
              <w:bottom w:type="dxa" w:w="70"/>
              <w:right w:type="dxa" w:w="110"/>
            </w:tcMar>
          </w:tcPr>
          <w:p>
            <w:pPr>
              <w:spacing w:after="0" w:line="250"/>
            </w:pPr>
            <w:r>
              <w:rPr>
                <w:rFonts w:ascii="Arial" w:cs="Arial" w:eastAsia="Arial" w:hAnsi="Arial"/>
                <w:color w:val="2C2627"/>
                <w:sz w:val="19"/>
                <w:szCs w:val="19"/>
              </w:rPr>
              <w:t xml:space="preserve">Realtime</w:t>
            </w:r>
          </w:p>
        </w:tc>
        <w:tc>
          <w:tcPr>
            <w:tcW w:type="dxa" w:w="4000"/>
            <w:tcMar>
              <w:top w:type="dxa" w:w="70"/>
              <w:left w:type="dxa" w:w="110"/>
              <w:bottom w:type="dxa" w:w="70"/>
              <w:right w:type="dxa" w:w="110"/>
            </w:tcMar>
          </w:tcPr>
          <w:p>
            <w:pPr>
              <w:spacing w:after="0" w:line="250"/>
            </w:pPr>
            <w:r>
              <w:rPr>
                <w:rFonts w:ascii="Arial" w:cs="Arial" w:eastAsia="Arial" w:hAnsi="Arial"/>
                <w:color w:val="2C2627"/>
                <w:sz w:val="19"/>
                <w:szCs w:val="19"/>
              </w:rPr>
              <w:t xml:space="preserve">No channel subscriptions in the client, although the schema supports it.</w:t>
            </w:r>
          </w:p>
        </w:tc>
        <w:tc>
          <w:tcPr>
            <w:tcW w:type="dxa" w:w="3740"/>
            <w:tcMar>
              <w:top w:type="dxa" w:w="70"/>
              <w:left w:type="dxa" w:w="110"/>
              <w:bottom w:type="dxa" w:w="70"/>
              <w:right w:type="dxa" w:w="110"/>
            </w:tcMar>
          </w:tcPr>
          <w:p>
            <w:pPr>
              <w:spacing w:after="0" w:line="250"/>
            </w:pPr>
            <w:r>
              <w:rPr>
                <w:rFonts w:ascii="Arial" w:cs="Arial" w:eastAsia="Arial" w:hAnsi="Arial"/>
                <w:color w:val="2C2627"/>
                <w:sz w:val="19"/>
                <w:szCs w:val="19"/>
              </w:rPr>
              <w:t xml:space="preserve">Optional enhancement in Phase 4.</w:t>
            </w:r>
          </w:p>
        </w:tc>
      </w:tr>
      <w:tr>
        <w:tc>
          <w:tcPr>
            <w:tcW w:type="dxa" w:w="2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Migrations</w:t>
            </w:r>
          </w:p>
        </w:tc>
        <w:tc>
          <w:tcPr>
            <w:tcW w:type="dxa" w:w="4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Six migrations already applied to production.</w:t>
            </w:r>
          </w:p>
        </w:tc>
        <w:tc>
          <w:tcPr>
            <w:tcW w:type="dxa" w:w="37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Documented, not re-run. Only additive migrations are permitted, and only in Phase 7.</w:t>
            </w:r>
          </w:p>
        </w:tc>
      </w:tr>
    </w:tbl>
    <w:p>
      <w:r>
        <w:br w:type="page"/>
      </w:r>
    </w:p>
    <w:p>
      <w:pPr>
        <w:pStyle w:val="Heading1"/>
        <w:spacing w:after="160" w:before="320"/>
      </w:pPr>
      <w:r>
        <w:rPr>
          <w:rFonts w:ascii="Arial" w:cs="Arial" w:eastAsia="Arial" w:hAnsi="Arial"/>
          <w:b/>
          <w:bCs/>
          <w:color w:val="342B2E"/>
          <w:sz w:val="30"/>
          <w:szCs w:val="30"/>
        </w:rPr>
        <w:t xml:space="preserve">3.  Decision D-1 — Distribution Route</w:t>
      </w:r>
    </w:p>
    <w:p>
      <w:pPr>
        <w:spacing w:after="120" w:line="276"/>
      </w:pPr>
      <w:r>
        <w:rPr>
          <w:rFonts w:ascii="Arial" w:cs="Arial" w:eastAsia="Arial" w:hAnsi="Arial"/>
          <w:color w:val="2C2627"/>
          <w:sz w:val="21"/>
          <w:szCs w:val="21"/>
        </w:rPr>
        <w:t xml:space="preserve">Four routes were considered. The comparison below is what justifies the architecture in Section 5.</w:t>
      </w:r>
    </w:p>
    <w:tbl>
      <w:tblPr>
        <w:tblW w:type="dxa" w:w="9740"/>
        <w:tblBorders>
          <w:top w:val="single" w:color="D9CBC5" w:sz="4"/>
          <w:left w:val="single" w:color="D9CBC5" w:sz="4"/>
          <w:bottom w:val="single" w:color="D9CBC5" w:sz="4"/>
          <w:right w:val="single" w:color="D9CBC5" w:sz="4"/>
          <w:insideH w:val="single" w:color="EADFD9" w:sz="2"/>
          <w:insideV w:val="single" w:color="EADFD9" w:sz="2"/>
        </w:tblBorders>
      </w:tblPr>
      <w:tblGrid>
        <w:gridCol w:w="1500"/>
        <w:gridCol w:w="1500"/>
        <w:gridCol w:w="1500"/>
        <w:gridCol w:w="1300"/>
        <w:gridCol w:w="3940"/>
      </w:tblGrid>
      <w:tr>
        <w:trPr>
          <w:tblHeader/>
        </w:trPr>
        <w:tc>
          <w:tcPr>
            <w:tcW w:type="dxa" w:w="15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Route</w:t>
            </w:r>
          </w:p>
        </w:tc>
        <w:tc>
          <w:tcPr>
            <w:tcW w:type="dxa" w:w="15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Apple Store</w:t>
            </w:r>
          </w:p>
        </w:tc>
        <w:tc>
          <w:tcPr>
            <w:tcW w:type="dxa" w:w="15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Google Play</w:t>
            </w:r>
          </w:p>
        </w:tc>
        <w:tc>
          <w:tcPr>
            <w:tcW w:type="dxa" w:w="13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Effort</w:t>
            </w:r>
          </w:p>
        </w:tc>
        <w:tc>
          <w:tcPr>
            <w:tcW w:type="dxa" w:w="394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Assessment</w:t>
            </w:r>
          </w:p>
        </w:tc>
      </w:tr>
      <w:tr>
        <w:tc>
          <w:tcPr>
            <w:tcW w:type="dxa" w:w="1500"/>
            <w:tcMar>
              <w:top w:type="dxa" w:w="70"/>
              <w:left w:type="dxa" w:w="110"/>
              <w:bottom w:type="dxa" w:w="70"/>
              <w:right w:type="dxa" w:w="110"/>
            </w:tcMar>
          </w:tcPr>
          <w:p>
            <w:pPr>
              <w:spacing w:after="0" w:line="250"/>
            </w:pPr>
            <w:r>
              <w:rPr>
                <w:rFonts w:ascii="Arial" w:cs="Arial" w:eastAsia="Arial" w:hAnsi="Arial"/>
                <w:color w:val="2C2627"/>
                <w:sz w:val="19"/>
                <w:szCs w:val="19"/>
              </w:rPr>
              <w:t xml:space="preserve">A. Installable PWA only</w:t>
            </w:r>
          </w:p>
        </w:tc>
        <w:tc>
          <w:tcPr>
            <w:tcW w:type="dxa" w:w="1500"/>
            <w:tcMar>
              <w:top w:type="dxa" w:w="70"/>
              <w:left w:type="dxa" w:w="110"/>
              <w:bottom w:type="dxa" w:w="70"/>
              <w:right w:type="dxa" w:w="110"/>
            </w:tcMar>
          </w:tcPr>
          <w:p>
            <w:pPr>
              <w:spacing w:after="0" w:line="250"/>
            </w:pPr>
            <w:r>
              <w:rPr>
                <w:rFonts w:ascii="Arial" w:cs="Arial" w:eastAsia="Arial" w:hAnsi="Arial"/>
                <w:color w:val="2C2627"/>
                <w:sz w:val="19"/>
                <w:szCs w:val="19"/>
              </w:rPr>
              <w:t xml:space="preserve">Not possible</w:t>
            </w:r>
          </w:p>
        </w:tc>
        <w:tc>
          <w:tcPr>
            <w:tcW w:type="dxa" w:w="1500"/>
            <w:tcMar>
              <w:top w:type="dxa" w:w="70"/>
              <w:left w:type="dxa" w:w="110"/>
              <w:bottom w:type="dxa" w:w="70"/>
              <w:right w:type="dxa" w:w="110"/>
            </w:tcMar>
          </w:tcPr>
          <w:p>
            <w:pPr>
              <w:spacing w:after="0" w:line="250"/>
            </w:pPr>
            <w:r>
              <w:rPr>
                <w:rFonts w:ascii="Arial" w:cs="Arial" w:eastAsia="Arial" w:hAnsi="Arial"/>
                <w:color w:val="2C2627"/>
                <w:sz w:val="19"/>
                <w:szCs w:val="19"/>
              </w:rPr>
              <w:t xml:space="preserve">Not possible</w:t>
            </w:r>
          </w:p>
        </w:tc>
        <w:tc>
          <w:tcPr>
            <w:tcW w:type="dxa" w:w="1300"/>
            <w:tcMar>
              <w:top w:type="dxa" w:w="70"/>
              <w:left w:type="dxa" w:w="110"/>
              <w:bottom w:type="dxa" w:w="70"/>
              <w:right w:type="dxa" w:w="110"/>
            </w:tcMar>
          </w:tcPr>
          <w:p>
            <w:pPr>
              <w:spacing w:after="0" w:line="250"/>
            </w:pPr>
            <w:r>
              <w:rPr>
                <w:rFonts w:ascii="Arial" w:cs="Arial" w:eastAsia="Arial" w:hAnsi="Arial"/>
                <w:color w:val="2C2627"/>
                <w:sz w:val="19"/>
                <w:szCs w:val="19"/>
              </w:rPr>
              <w:t xml:space="preserve">Small</w:t>
            </w:r>
          </w:p>
        </w:tc>
        <w:tc>
          <w:tcPr>
            <w:tcW w:type="dxa" w:w="3940"/>
            <w:tcMar>
              <w:top w:type="dxa" w:w="70"/>
              <w:left w:type="dxa" w:w="110"/>
              <w:bottom w:type="dxa" w:w="70"/>
              <w:right w:type="dxa" w:w="110"/>
            </w:tcMar>
          </w:tcPr>
          <w:p>
            <w:pPr>
              <w:spacing w:after="0" w:line="250"/>
            </w:pPr>
            <w:r>
              <w:rPr>
                <w:rFonts w:ascii="Arial" w:cs="Arial" w:eastAsia="Arial" w:hAnsi="Arial"/>
                <w:color w:val="2C2627"/>
                <w:sz w:val="19"/>
                <w:szCs w:val="19"/>
              </w:rPr>
              <w:t xml:space="preserve">Excellent product, zero store presence. Correct as an interim step, not as the destination.</w:t>
            </w:r>
          </w:p>
        </w:tc>
      </w:tr>
      <w:tr>
        <w:tc>
          <w:tcPr>
            <w:tcW w:type="dxa" w:w="15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B. Play TWA + PWA on iOS</w:t>
            </w:r>
          </w:p>
        </w:tc>
        <w:tc>
          <w:tcPr>
            <w:tcW w:type="dxa" w:w="15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Not possible</w:t>
            </w:r>
          </w:p>
        </w:tc>
        <w:tc>
          <w:tcPr>
            <w:tcW w:type="dxa" w:w="15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Yes</w:t>
            </w:r>
          </w:p>
        </w:tc>
        <w:tc>
          <w:tcPr>
            <w:tcW w:type="dxa" w:w="13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Medium</w:t>
            </w:r>
          </w:p>
        </w:tc>
        <w:tc>
          <w:tcPr>
            <w:tcW w:type="dxa" w:w="39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Gets one store cheaply. Leaves iOS — the more likely device — without a store listing. Half a solution.</w:t>
            </w:r>
          </w:p>
        </w:tc>
      </w:tr>
      <w:tr>
        <w:tc>
          <w:tcPr>
            <w:tcW w:type="dxa" w:w="1500"/>
            <w:tcMar>
              <w:top w:type="dxa" w:w="70"/>
              <w:left w:type="dxa" w:w="110"/>
              <w:bottom w:type="dxa" w:w="70"/>
              <w:right w:type="dxa" w:w="110"/>
            </w:tcMar>
          </w:tcPr>
          <w:p>
            <w:pPr>
              <w:spacing w:after="0" w:line="250"/>
            </w:pPr>
            <w:r>
              <w:rPr>
                <w:rFonts w:ascii="Arial" w:cs="Arial" w:eastAsia="Arial" w:hAnsi="Arial"/>
                <w:color w:val="2C2627"/>
                <w:sz w:val="19"/>
                <w:szCs w:val="19"/>
              </w:rPr>
              <w:t xml:space="preserve">C. Capacitor, both platforms</w:t>
            </w:r>
          </w:p>
        </w:tc>
        <w:tc>
          <w:tcPr>
            <w:tcW w:type="dxa" w:w="1500"/>
            <w:tcMar>
              <w:top w:type="dxa" w:w="70"/>
              <w:left w:type="dxa" w:w="110"/>
              <w:bottom w:type="dxa" w:w="70"/>
              <w:right w:type="dxa" w:w="110"/>
            </w:tcMar>
          </w:tcPr>
          <w:p>
            <w:pPr>
              <w:spacing w:after="0" w:line="250"/>
            </w:pPr>
            <w:r>
              <w:rPr>
                <w:rFonts w:ascii="Arial" w:cs="Arial" w:eastAsia="Arial" w:hAnsi="Arial"/>
                <w:color w:val="2C2627"/>
                <w:sz w:val="19"/>
                <w:szCs w:val="19"/>
              </w:rPr>
              <w:t xml:space="preserve">Yes</w:t>
            </w:r>
          </w:p>
        </w:tc>
        <w:tc>
          <w:tcPr>
            <w:tcW w:type="dxa" w:w="1500"/>
            <w:tcMar>
              <w:top w:type="dxa" w:w="70"/>
              <w:left w:type="dxa" w:w="110"/>
              <w:bottom w:type="dxa" w:w="70"/>
              <w:right w:type="dxa" w:w="110"/>
            </w:tcMar>
          </w:tcPr>
          <w:p>
            <w:pPr>
              <w:spacing w:after="0" w:line="250"/>
            </w:pPr>
            <w:r>
              <w:rPr>
                <w:rFonts w:ascii="Arial" w:cs="Arial" w:eastAsia="Arial" w:hAnsi="Arial"/>
                <w:color w:val="2C2627"/>
                <w:sz w:val="19"/>
                <w:szCs w:val="19"/>
              </w:rPr>
              <w:t xml:space="preserve">Yes</w:t>
            </w:r>
          </w:p>
        </w:tc>
        <w:tc>
          <w:tcPr>
            <w:tcW w:type="dxa" w:w="1300"/>
            <w:tcMar>
              <w:top w:type="dxa" w:w="70"/>
              <w:left w:type="dxa" w:w="110"/>
              <w:bottom w:type="dxa" w:w="70"/>
              <w:right w:type="dxa" w:w="110"/>
            </w:tcMar>
          </w:tcPr>
          <w:p>
            <w:pPr>
              <w:spacing w:after="0" w:line="250"/>
            </w:pPr>
            <w:r>
              <w:rPr>
                <w:rFonts w:ascii="Arial" w:cs="Arial" w:eastAsia="Arial" w:hAnsi="Arial"/>
                <w:color w:val="2C2627"/>
                <w:sz w:val="19"/>
                <w:szCs w:val="19"/>
              </w:rPr>
              <w:t xml:space="preserve">Large</w:t>
            </w:r>
          </w:p>
        </w:tc>
        <w:tc>
          <w:tcPr>
            <w:tcW w:type="dxa" w:w="3940"/>
            <w:tcMar>
              <w:top w:type="dxa" w:w="70"/>
              <w:left w:type="dxa" w:w="110"/>
              <w:bottom w:type="dxa" w:w="70"/>
              <w:right w:type="dxa" w:w="110"/>
            </w:tcMar>
          </w:tcPr>
          <w:p>
            <w:pPr>
              <w:spacing w:after="0" w:line="250"/>
            </w:pPr>
            <w:r>
              <w:rPr>
                <w:rFonts w:ascii="Arial" w:cs="Arial" w:eastAsia="Arial" w:hAnsi="Arial"/>
                <w:color w:val="2C2627"/>
                <w:sz w:val="19"/>
                <w:szCs w:val="19"/>
              </w:rPr>
              <w:t xml:space="preserve">RECOMMENDED. Keeps the existing codebase intact, produces real Xcode and Gradle projects, gives access to native APIs that satisfy Guideline 4.2 and genuinely improve the product.</w:t>
            </w:r>
          </w:p>
        </w:tc>
      </w:tr>
      <w:tr>
        <w:tc>
          <w:tcPr>
            <w:tcW w:type="dxa" w:w="15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D. React Native or Flutter rewrite</w:t>
            </w:r>
          </w:p>
        </w:tc>
        <w:tc>
          <w:tcPr>
            <w:tcW w:type="dxa" w:w="15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Yes</w:t>
            </w:r>
          </w:p>
        </w:tc>
        <w:tc>
          <w:tcPr>
            <w:tcW w:type="dxa" w:w="15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Yes</w:t>
            </w:r>
          </w:p>
        </w:tc>
        <w:tc>
          <w:tcPr>
            <w:tcW w:type="dxa" w:w="13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Very large</w:t>
            </w:r>
          </w:p>
        </w:tc>
        <w:tc>
          <w:tcPr>
            <w:tcW w:type="dxa" w:w="39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Discards a working, well-designed application and rebuilds it. Not justified by any requirement in this programme.</w:t>
            </w:r>
          </w:p>
        </w:tc>
      </w:tr>
    </w:tbl>
    <w:p>
      <w:pPr>
        <w:pStyle w:val="Heading3"/>
        <w:spacing w:after="100" w:before="200"/>
      </w:pPr>
      <w:r>
        <w:rPr>
          <w:rFonts w:ascii="Arial" w:cs="Arial" w:eastAsia="Arial" w:hAnsi="Arial"/>
          <w:b/>
          <w:bCs/>
          <w:color w:val="2C2627"/>
          <w:sz w:val="22"/>
          <w:szCs w:val="22"/>
        </w:rPr>
        <w:t xml:space="preserve">Decision</w:t>
      </w:r>
    </w:p>
    <w:p>
      <w:pPr>
        <w:spacing w:after="120" w:line="276"/>
      </w:pPr>
      <w:r>
        <w:rPr>
          <w:rFonts w:ascii="Arial" w:cs="Arial" w:eastAsia="Arial" w:hAnsi="Arial"/>
          <w:b/>
          <w:bCs/>
          <w:color w:val="2C2627"/>
          <w:sz w:val="21"/>
          <w:szCs w:val="21"/>
        </w:rPr>
        <w:t xml:space="preserve">Route C, executed in two waves: the PWA layer ships first and stands on its own (Phases 0–4), then the Capacitor shells wrap that same artefact (Phases 5–9). One codebase, one build, three distribution targets. Nothing is thrown away at any point.</w:t>
      </w:r>
    </w:p>
    <w:p>
      <w:pPr>
        <w:pStyle w:val="Heading1"/>
        <w:spacing w:after="160" w:before="320"/>
      </w:pPr>
      <w:r>
        <w:rPr>
          <w:rFonts w:ascii="Arial" w:cs="Arial" w:eastAsia="Arial" w:hAnsi="Arial"/>
          <w:b/>
          <w:bCs/>
          <w:color w:val="342B2E"/>
          <w:sz w:val="30"/>
          <w:szCs w:val="30"/>
        </w:rPr>
        <w:t xml:space="preserve">4.  Store Gate Risks</w:t>
      </w:r>
    </w:p>
    <w:p>
      <w:pPr>
        <w:spacing w:after="120" w:line="276"/>
      </w:pPr>
      <w:r>
        <w:rPr>
          <w:rFonts w:ascii="Arial" w:cs="Arial" w:eastAsia="Arial" w:hAnsi="Arial"/>
          <w:color w:val="2C2627"/>
          <w:sz w:val="21"/>
          <w:szCs w:val="21"/>
        </w:rPr>
        <w:t xml:space="preserve">These are the failure modes that actually cause rejection. Each is assigned to the phase that closes it. Read this table before writing any code.</w:t>
      </w:r>
    </w:p>
    <w:tbl>
      <w:tblPr>
        <w:tblW w:type="dxa" w:w="9740"/>
        <w:tblBorders>
          <w:top w:val="single" w:color="D9CBC5" w:sz="4"/>
          <w:left w:val="single" w:color="D9CBC5" w:sz="4"/>
          <w:bottom w:val="single" w:color="D9CBC5" w:sz="4"/>
          <w:right w:val="single" w:color="D9CBC5" w:sz="4"/>
          <w:insideH w:val="single" w:color="EADFD9" w:sz="2"/>
          <w:insideV w:val="single" w:color="EADFD9" w:sz="2"/>
        </w:tblBorders>
      </w:tblPr>
      <w:tblGrid>
        <w:gridCol w:w="700"/>
        <w:gridCol w:w="3400"/>
        <w:gridCol w:w="4000"/>
        <w:gridCol w:w="1640"/>
      </w:tblGrid>
      <w:tr>
        <w:trPr>
          <w:tblHeader/>
        </w:trPr>
        <w:tc>
          <w:tcPr>
            <w:tcW w:type="dxa" w:w="7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ID</w:t>
            </w:r>
          </w:p>
        </w:tc>
        <w:tc>
          <w:tcPr>
            <w:tcW w:type="dxa" w:w="34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Risk</w:t>
            </w:r>
          </w:p>
        </w:tc>
        <w:tc>
          <w:tcPr>
            <w:tcW w:type="dxa" w:w="40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Mitigation</w:t>
            </w:r>
          </w:p>
        </w:tc>
        <w:tc>
          <w:tcPr>
            <w:tcW w:type="dxa" w:w="164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Closed in</w:t>
            </w:r>
          </w:p>
        </w:tc>
      </w:tr>
      <w:tr>
        <w:tc>
          <w:tcPr>
            <w:tcW w:type="dxa" w:w="700"/>
            <w:tcMar>
              <w:top w:type="dxa" w:w="70"/>
              <w:left w:type="dxa" w:w="110"/>
              <w:bottom w:type="dxa" w:w="70"/>
              <w:right w:type="dxa" w:w="110"/>
            </w:tcMar>
          </w:tcPr>
          <w:p>
            <w:pPr>
              <w:spacing w:after="0" w:line="250"/>
            </w:pPr>
            <w:r>
              <w:rPr>
                <w:rFonts w:ascii="Arial" w:cs="Arial" w:eastAsia="Arial" w:hAnsi="Arial"/>
                <w:color w:val="2C2627"/>
                <w:sz w:val="19"/>
                <w:szCs w:val="19"/>
              </w:rPr>
              <w:t xml:space="preserve">R-1</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Apple Guideline 4.2 — minimum functionality. A wrapped website with no native capability is refused.</w:t>
            </w:r>
          </w:p>
        </w:tc>
        <w:tc>
          <w:tcPr>
            <w:tcW w:type="dxa" w:w="4000"/>
            <w:tcMar>
              <w:top w:type="dxa" w:w="70"/>
              <w:left w:type="dxa" w:w="110"/>
              <w:bottom w:type="dxa" w:w="70"/>
              <w:right w:type="dxa" w:w="110"/>
            </w:tcMar>
          </w:tcPr>
          <w:p>
            <w:pPr>
              <w:spacing w:after="0" w:line="250"/>
            </w:pPr>
            <w:r>
              <w:rPr>
                <w:rFonts w:ascii="Arial" w:cs="Arial" w:eastAsia="Arial" w:hAnsi="Arial"/>
                <w:color w:val="2C2627"/>
                <w:sz w:val="19"/>
                <w:szCs w:val="19"/>
              </w:rPr>
              <w:t xml:space="preserve">Ship push notifications, camera evidence capture, biometric lock, native share and haptics. Demonstrate them in the review notes and the screenshots.</w:t>
            </w:r>
          </w:p>
        </w:tc>
        <w:tc>
          <w:tcPr>
            <w:tcW w:type="dxa" w:w="16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6</w:t>
            </w:r>
          </w:p>
        </w:tc>
      </w:tr>
      <w:tr>
        <w:tc>
          <w:tcPr>
            <w:tcW w:type="dxa" w:w="7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R-2</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Apple Guideline 5.1.1(v) — an app that lets a user create an account must let them delete it inside the app.</w:t>
            </w:r>
          </w:p>
        </w:tc>
        <w:tc>
          <w:tcPr>
            <w:tcW w:type="dxa" w:w="4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Settings screen with account deletion, backed by a Supabase Edge Function using the service role. Include a data export alongside it.</w:t>
            </w:r>
          </w:p>
        </w:tc>
        <w:tc>
          <w:tcPr>
            <w:tcW w:type="dxa" w:w="16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7</w:t>
            </w:r>
          </w:p>
        </w:tc>
      </w:tr>
      <w:tr>
        <w:tc>
          <w:tcPr>
            <w:tcW w:type="dxa" w:w="700"/>
            <w:tcMar>
              <w:top w:type="dxa" w:w="70"/>
              <w:left w:type="dxa" w:w="110"/>
              <w:bottom w:type="dxa" w:w="70"/>
              <w:right w:type="dxa" w:w="110"/>
            </w:tcMar>
          </w:tcPr>
          <w:p>
            <w:pPr>
              <w:spacing w:after="0" w:line="250"/>
            </w:pPr>
            <w:r>
              <w:rPr>
                <w:rFonts w:ascii="Arial" w:cs="Arial" w:eastAsia="Arial" w:hAnsi="Arial"/>
                <w:color w:val="2C2627"/>
                <w:sz w:val="19"/>
                <w:szCs w:val="19"/>
              </w:rPr>
              <w:t xml:space="preserve">R-3</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Audience. An application serving one named individual is not a public App Store product.</w:t>
            </w:r>
          </w:p>
        </w:tc>
        <w:tc>
          <w:tcPr>
            <w:tcW w:type="dxa" w:w="4000"/>
            <w:tcMar>
              <w:top w:type="dxa" w:w="70"/>
              <w:left w:type="dxa" w:w="110"/>
              <w:bottom w:type="dxa" w:w="70"/>
              <w:right w:type="dxa" w:w="110"/>
            </w:tcMar>
          </w:tcPr>
          <w:p>
            <w:pPr>
              <w:spacing w:after="0" w:line="250"/>
            </w:pPr>
            <w:r>
              <w:rPr>
                <w:rFonts w:ascii="Arial" w:cs="Arial" w:eastAsia="Arial" w:hAnsi="Arial"/>
                <w:color w:val="2C2627"/>
                <w:sz w:val="19"/>
                <w:szCs w:val="19"/>
              </w:rPr>
              <w:t xml:space="preserve">Decide in Phase 0: TestFlight-only (recommended if it stays personal), Apple Business Manager custom app, or generalise into a multi-user product.</w:t>
            </w:r>
          </w:p>
        </w:tc>
        <w:tc>
          <w:tcPr>
            <w:tcW w:type="dxa" w:w="16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0</w:t>
            </w:r>
          </w:p>
        </w:tc>
      </w:tr>
      <w:tr>
        <w:tc>
          <w:tcPr>
            <w:tcW w:type="dxa" w:w="7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R-4</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Google Play — personal developer accounts must run a closed test with 12 testers for 14 continuous days before production access.</w:t>
            </w:r>
          </w:p>
        </w:tc>
        <w:tc>
          <w:tcPr>
            <w:tcW w:type="dxa" w:w="4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Start the closed track the moment the first Android build is stable. It runs in parallel with iOS work; it is calendar time, not effort.</w:t>
            </w:r>
          </w:p>
        </w:tc>
        <w:tc>
          <w:tcPr>
            <w:tcW w:type="dxa" w:w="16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9</w:t>
            </w:r>
          </w:p>
        </w:tc>
      </w:tr>
      <w:tr>
        <w:tc>
          <w:tcPr>
            <w:tcW w:type="dxa" w:w="700"/>
            <w:tcMar>
              <w:top w:type="dxa" w:w="70"/>
              <w:left w:type="dxa" w:w="110"/>
              <w:bottom w:type="dxa" w:w="70"/>
              <w:right w:type="dxa" w:w="110"/>
            </w:tcMar>
          </w:tcPr>
          <w:p>
            <w:pPr>
              <w:spacing w:after="0" w:line="250"/>
            </w:pPr>
            <w:r>
              <w:rPr>
                <w:rFonts w:ascii="Arial" w:cs="Arial" w:eastAsia="Arial" w:hAnsi="Arial"/>
                <w:color w:val="2C2627"/>
                <w:sz w:val="19"/>
                <w:szCs w:val="19"/>
              </w:rPr>
              <w:t xml:space="preserve">R-5</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The app is entirely behind a login. Reviewers who cannot get in reject on sight.</w:t>
            </w:r>
          </w:p>
        </w:tc>
        <w:tc>
          <w:tcPr>
            <w:tcW w:type="dxa" w:w="4000"/>
            <w:tcMar>
              <w:top w:type="dxa" w:w="70"/>
              <w:left w:type="dxa" w:w="110"/>
              <w:bottom w:type="dxa" w:w="70"/>
              <w:right w:type="dxa" w:w="110"/>
            </w:tcMar>
          </w:tcPr>
          <w:p>
            <w:pPr>
              <w:spacing w:after="0" w:line="250"/>
            </w:pPr>
            <w:r>
              <w:rPr>
                <w:rFonts w:ascii="Arial" w:cs="Arial" w:eastAsia="Arial" w:hAnsi="Arial"/>
                <w:color w:val="2C2627"/>
                <w:sz w:val="19"/>
                <w:szCs w:val="19"/>
              </w:rPr>
              <w:t xml:space="preserve">Create a dedicated demo account with seeded, non-personal data. Supply credentials in App Review notes and Play testing instructions.</w:t>
            </w:r>
          </w:p>
        </w:tc>
        <w:tc>
          <w:tcPr>
            <w:tcW w:type="dxa" w:w="16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7</w:t>
            </w:r>
          </w:p>
        </w:tc>
      </w:tr>
      <w:tr>
        <w:tc>
          <w:tcPr>
            <w:tcW w:type="dxa" w:w="7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R-6</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Missing iOS permission usage strings cause an immediate binary rejection.</w:t>
            </w:r>
          </w:p>
        </w:tc>
        <w:tc>
          <w:tcPr>
            <w:tcW w:type="dxa" w:w="4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NSCameraUsageDescription, NSPhotoLibraryUsageDescription, NSFaceIDUsageDescription written in Arabic and English, each explaining the actual purpose.</w:t>
            </w:r>
          </w:p>
        </w:tc>
        <w:tc>
          <w:tcPr>
            <w:tcW w:type="dxa" w:w="16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6</w:t>
            </w:r>
          </w:p>
        </w:tc>
      </w:tr>
      <w:tr>
        <w:tc>
          <w:tcPr>
            <w:tcW w:type="dxa" w:w="700"/>
            <w:tcMar>
              <w:top w:type="dxa" w:w="70"/>
              <w:left w:type="dxa" w:w="110"/>
              <w:bottom w:type="dxa" w:w="70"/>
              <w:right w:type="dxa" w:w="110"/>
            </w:tcMar>
          </w:tcPr>
          <w:p>
            <w:pPr>
              <w:spacing w:after="0" w:line="250"/>
            </w:pPr>
            <w:r>
              <w:rPr>
                <w:rFonts w:ascii="Arial" w:cs="Arial" w:eastAsia="Arial" w:hAnsi="Arial"/>
                <w:color w:val="2C2627"/>
                <w:sz w:val="19"/>
                <w:szCs w:val="19"/>
              </w:rPr>
              <w:t xml:space="preserve">R-7</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The Supabase publishable key is embedded in a shipped binary and cannot be rotated without a release.</w:t>
            </w:r>
          </w:p>
        </w:tc>
        <w:tc>
          <w:tcPr>
            <w:tcW w:type="dxa" w:w="4000"/>
            <w:tcMar>
              <w:top w:type="dxa" w:w="70"/>
              <w:left w:type="dxa" w:w="110"/>
              <w:bottom w:type="dxa" w:w="70"/>
              <w:right w:type="dxa" w:w="110"/>
            </w:tcMar>
          </w:tcPr>
          <w:p>
            <w:pPr>
              <w:spacing w:after="0" w:line="250"/>
            </w:pPr>
            <w:r>
              <w:rPr>
                <w:rFonts w:ascii="Arial" w:cs="Arial" w:eastAsia="Arial" w:hAnsi="Arial"/>
                <w:color w:val="2C2627"/>
                <w:sz w:val="19"/>
                <w:szCs w:val="19"/>
              </w:rPr>
              <w:t xml:space="preserve">Accept the residual risk — RLS is the real boundary — but confirm no table is readable without an authenticated JWT, and keep a documented rotation-plus-release runbook.</w:t>
            </w:r>
          </w:p>
        </w:tc>
        <w:tc>
          <w:tcPr>
            <w:tcW w:type="dxa" w:w="16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7</w:t>
            </w:r>
          </w:p>
        </w:tc>
      </w:tr>
      <w:tr>
        <w:tc>
          <w:tcPr>
            <w:tcW w:type="dxa" w:w="7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R-8</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Requiring push notifications for core functionality is not permitted by Apple.</w:t>
            </w:r>
          </w:p>
        </w:tc>
        <w:tc>
          <w:tcPr>
            <w:tcW w:type="dxa" w:w="4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Push is an enhancement. Every feature must remain fully usable with notifications denied.</w:t>
            </w:r>
          </w:p>
        </w:tc>
        <w:tc>
          <w:tcPr>
            <w:tcW w:type="dxa" w:w="16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6</w:t>
            </w:r>
          </w:p>
        </w:tc>
      </w:tr>
      <w:tr>
        <w:tc>
          <w:tcPr>
            <w:tcW w:type="dxa" w:w="700"/>
            <w:tcMar>
              <w:top w:type="dxa" w:w="70"/>
              <w:left w:type="dxa" w:w="110"/>
              <w:bottom w:type="dxa" w:w="70"/>
              <w:right w:type="dxa" w:w="110"/>
            </w:tcMar>
          </w:tcPr>
          <w:p>
            <w:pPr>
              <w:spacing w:after="0" w:line="250"/>
            </w:pPr>
            <w:r>
              <w:rPr>
                <w:rFonts w:ascii="Arial" w:cs="Arial" w:eastAsia="Arial" w:hAnsi="Arial"/>
                <w:color w:val="2C2627"/>
                <w:sz w:val="19"/>
                <w:szCs w:val="19"/>
              </w:rPr>
              <w:t xml:space="preserve">R-9</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Play Data Safety declaration inconsistent with actual SDK behaviour is a policy violation.</w:t>
            </w:r>
          </w:p>
        </w:tc>
        <w:tc>
          <w:tcPr>
            <w:tcW w:type="dxa" w:w="4000"/>
            <w:tcMar>
              <w:top w:type="dxa" w:w="70"/>
              <w:left w:type="dxa" w:w="110"/>
              <w:bottom w:type="dxa" w:w="70"/>
              <w:right w:type="dxa" w:w="110"/>
            </w:tcMar>
          </w:tcPr>
          <w:p>
            <w:pPr>
              <w:spacing w:after="0" w:line="250"/>
            </w:pPr>
            <w:r>
              <w:rPr>
                <w:rFonts w:ascii="Arial" w:cs="Arial" w:eastAsia="Arial" w:hAnsi="Arial"/>
                <w:color w:val="2C2627"/>
                <w:sz w:val="19"/>
                <w:szCs w:val="19"/>
              </w:rPr>
              <w:t xml:space="preserve">Complete the form from a written inventory of every field transmitted, generated in Phase 7 — not from memory.</w:t>
            </w:r>
          </w:p>
        </w:tc>
        <w:tc>
          <w:tcPr>
            <w:tcW w:type="dxa" w:w="16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7</w:t>
            </w:r>
          </w:p>
        </w:tc>
      </w:tr>
      <w:tr>
        <w:tc>
          <w:tcPr>
            <w:tcW w:type="dxa" w:w="7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R-10</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Arabic-only interface with English store metadata confuses reviewers.</w:t>
            </w:r>
          </w:p>
        </w:tc>
        <w:tc>
          <w:tcPr>
            <w:tcW w:type="dxa" w:w="4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Arabic primary listing plus an English listing. Screenshots in Arabic. Review notes in English.</w:t>
            </w:r>
          </w:p>
        </w:tc>
        <w:tc>
          <w:tcPr>
            <w:tcW w:type="dxa" w:w="16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9</w:t>
            </w:r>
          </w:p>
        </w:tc>
      </w:tr>
    </w:tbl>
    <w:p>
      <w:pPr>
        <w:spacing w:after="120" w:line="276"/>
      </w:pPr>
      <w:r>
        <w:rPr>
          <w:rFonts w:ascii="Arial" w:cs="Arial" w:eastAsia="Arial" w:hAnsi="Arial"/>
          <w:i/>
          <w:iCs/>
          <w:color w:val="81736D"/>
          <w:sz w:val="19"/>
          <w:szCs w:val="19"/>
        </w:rPr>
        <w:t xml:space="preserve">Arabic-language user interface strings are a product strength, not a risk — both stores fully support Arabic localisation and right-to-left layouts.</w:t>
      </w:r>
    </w:p>
    <w:p>
      <w:r>
        <w:br w:type="page"/>
      </w:r>
    </w:p>
    <w:p>
      <w:pPr>
        <w:pStyle w:val="Heading1"/>
        <w:spacing w:after="160" w:before="320"/>
      </w:pPr>
      <w:r>
        <w:rPr>
          <w:rFonts w:ascii="Arial" w:cs="Arial" w:eastAsia="Arial" w:hAnsi="Arial"/>
          <w:b/>
          <w:bCs/>
          <w:color w:val="342B2E"/>
          <w:sz w:val="30"/>
          <w:szCs w:val="30"/>
        </w:rPr>
        <w:t xml:space="preserve">5.  Target Architecture</w:t>
      </w:r>
    </w:p>
    <w:p>
      <w:pPr>
        <w:spacing w:after="120" w:line="276"/>
      </w:pPr>
      <w:r>
        <w:rPr>
          <w:rFonts w:ascii="Arial" w:cs="Arial" w:eastAsia="Arial" w:hAnsi="Arial"/>
          <w:color w:val="2C2627"/>
          <w:sz w:val="21"/>
          <w:szCs w:val="21"/>
        </w:rPr>
        <w:t xml:space="preserve">Six layers. Read from the bottom: the backend contract is fixed and untouched; everything above it is what this programme builds. Figure 1 overleaf shows the target stack; Figure 2 shows how the ten phases gate into the release pipeline.</w:t>
      </w:r>
    </w:p>
    <w:p>
      <w:pPr>
        <w:pStyle w:val="Heading2"/>
        <w:spacing w:after="120" w:before="260"/>
      </w:pPr>
      <w:r>
        <w:rPr>
          <w:rFonts w:ascii="Arial" w:cs="Arial" w:eastAsia="Arial" w:hAnsi="Arial"/>
          <w:b/>
          <w:bCs/>
          <w:color w:val="A46B75"/>
          <w:sz w:val="24"/>
          <w:szCs w:val="24"/>
        </w:rPr>
        <w:t xml:space="preserve">5.1  Figures</w:t>
      </w:r>
    </w:p>
    <w:p>
      <w:pPr>
        <w:spacing w:after="40" w:line="276"/>
      </w:pPr>
      <w:r>
        <w:rPr>
          <w:rFonts w:ascii="Arial" w:cs="Arial" w:eastAsia="Arial" w:hAnsi="Arial"/>
          <w:color w:val="81736D"/>
          <w:sz w:val="19"/>
          <w:szCs w:val="19"/>
        </w:rPr>
        <w:t xml:space="preserve">Figure 1 — Target architecture (overleaf, landscape).</w:t>
      </w:r>
    </w:p>
    <w:p>
      <w:pPr>
        <w:spacing w:after="120" w:line="276"/>
      </w:pPr>
      <w:r>
        <w:rPr>
          <w:rFonts w:ascii="Arial" w:cs="Arial" w:eastAsia="Arial" w:hAnsi="Arial"/>
          <w:color w:val="81736D"/>
          <w:sz w:val="19"/>
          <w:szCs w:val="19"/>
        </w:rPr>
        <w:t xml:space="preserve">Figure 2 — Execution workflow and release pipeline (overleaf, landscape).</w:t>
      </w:r>
    </w:p>
    <w:p>
      <w:pPr>
        <w:sectPr>
          <w:footerReference w:type="default" r:id="rId7"/>
          <w:pgSz w:w="11906" w:h="16838" w:orient="portrait"/>
          <w:pgMar w:top="1080" w:right="1080" w:bottom="1080" w:left="1080" w:header="708" w:footer="708" w:gutter="0"/>
          <w:pgNumType/>
          <w:docGrid w:linePitch="360"/>
        </w:sectPr>
      </w:pPr>
    </w:p>
    <w:p>
      <w:pPr>
        <w:spacing w:after="100" w:before="100"/>
        <w:jc w:val="center"/>
      </w:pPr>
      <w:r>
        <w:drawing>
          <wp:inline distT="0" distB="0" distL="0" distR="0">
            <wp:extent cx="78009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800975" cy="5905500"/>
                    </a:xfrm>
                    <a:prstGeom prst="rect">
                      <a:avLst/>
                    </a:prstGeom>
                  </pic:spPr>
                </pic:pic>
              </a:graphicData>
            </a:graphic>
          </wp:inline>
        </w:drawing>
      </w:r>
    </w:p>
    <w:p>
      <w:pPr>
        <w:spacing w:after="200" w:line="276"/>
        <w:jc w:val="center"/>
      </w:pPr>
      <w:r>
        <w:rPr>
          <w:rFonts w:ascii="Arial" w:cs="Arial" w:eastAsia="Arial" w:hAnsi="Arial"/>
          <w:i/>
          <w:iCs/>
          <w:color w:val="81736D"/>
          <w:sz w:val="18"/>
          <w:szCs w:val="18"/>
        </w:rPr>
        <w:t xml:space="preserve">Figure 1 — Target architecture. Layers 3 to 5 are new work; Layer 6 is the existing Supabase project and does not change.</w:t>
      </w:r>
    </w:p>
    <w:p>
      <w:r>
        <w:br w:type="page"/>
      </w:r>
    </w:p>
    <w:p>
      <w:pPr>
        <w:spacing w:after="100" w:before="100"/>
        <w:jc w:val="center"/>
      </w:pPr>
      <w:r>
        <w:drawing>
          <wp:inline distT="0" distB="0" distL="0" distR="0">
            <wp:extent cx="89725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972550" cy="5334000"/>
                    </a:xfrm>
                    <a:prstGeom prst="rect">
                      <a:avLst/>
                    </a:prstGeom>
                  </pic:spPr>
                </pic:pic>
              </a:graphicData>
            </a:graphic>
          </wp:inline>
        </w:drawing>
      </w:r>
    </w:p>
    <w:p>
      <w:pPr>
        <w:spacing w:after="200" w:line="276"/>
        <w:jc w:val="center"/>
      </w:pPr>
      <w:r>
        <w:rPr>
          <w:rFonts w:ascii="Arial" w:cs="Arial" w:eastAsia="Arial" w:hAnsi="Arial"/>
          <w:i/>
          <w:iCs/>
          <w:color w:val="81736D"/>
          <w:sz w:val="18"/>
          <w:szCs w:val="18"/>
        </w:rPr>
        <w:t xml:space="preserve">Figure 2 — Phase gates and the build/release pipeline. One build artefact feeds three distribution targets.</w:t>
      </w:r>
    </w:p>
    <w:p>
      <w:pPr>
        <w:sectPr>
          <w:footerReference w:type="default" r:id="rId8"/>
          <w:pgSz w:w="16838" w:h="11906" w:orient="landscape"/>
          <w:pgMar w:top="1080" w:right="1080" w:bottom="1080" w:left="1080" w:header="708" w:footer="708" w:gutter="0"/>
          <w:pgNumType/>
          <w:docGrid w:linePitch="360"/>
        </w:sectPr>
      </w:pPr>
    </w:p>
    <w:p>
      <w:pPr>
        <w:pStyle w:val="Heading2"/>
        <w:spacing w:after="120" w:before="260"/>
      </w:pPr>
      <w:r>
        <w:rPr>
          <w:rFonts w:ascii="Arial" w:cs="Arial" w:eastAsia="Arial" w:hAnsi="Arial"/>
          <w:b/>
          <w:bCs/>
          <w:color w:val="A46B75"/>
          <w:sz w:val="24"/>
          <w:szCs w:val="24"/>
        </w:rPr>
        <w:t xml:space="preserve">5.2  Layer responsibilities</w:t>
      </w:r>
    </w:p>
    <w:tbl>
      <w:tblPr>
        <w:tblW w:type="dxa" w:w="9740"/>
        <w:tblBorders>
          <w:top w:val="single" w:color="D9CBC5" w:sz="4"/>
          <w:left w:val="single" w:color="D9CBC5" w:sz="4"/>
          <w:bottom w:val="single" w:color="D9CBC5" w:sz="4"/>
          <w:right w:val="single" w:color="D9CBC5" w:sz="4"/>
          <w:insideH w:val="single" w:color="EADFD9" w:sz="2"/>
          <w:insideV w:val="single" w:color="EADFD9" w:sz="2"/>
        </w:tblBorders>
      </w:tblPr>
      <w:tblGrid>
        <w:gridCol w:w="1900"/>
        <w:gridCol w:w="7840"/>
      </w:tblGrid>
      <w:tr>
        <w:trPr>
          <w:tblHeader/>
        </w:trPr>
        <w:tc>
          <w:tcPr>
            <w:tcW w:type="dxa" w:w="19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Layer</w:t>
            </w:r>
          </w:p>
        </w:tc>
        <w:tc>
          <w:tcPr>
            <w:tcW w:type="dxa" w:w="784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Responsibility and design rules</w:t>
            </w:r>
          </w:p>
        </w:tc>
      </w:tr>
      <w:tr>
        <w:tc>
          <w:tcPr>
            <w:tcW w:type="dxa" w:w="1900"/>
            <w:tcMar>
              <w:top w:type="dxa" w:w="70"/>
              <w:left w:type="dxa" w:w="110"/>
              <w:bottom w:type="dxa" w:w="70"/>
              <w:right w:type="dxa" w:w="110"/>
            </w:tcMar>
          </w:tcPr>
          <w:p>
            <w:pPr>
              <w:spacing w:after="0" w:line="250"/>
            </w:pPr>
            <w:r>
              <w:rPr>
                <w:rFonts w:ascii="Arial" w:cs="Arial" w:eastAsia="Arial" w:hAnsi="Arial"/>
                <w:color w:val="2C2627"/>
                <w:sz w:val="19"/>
                <w:szCs w:val="19"/>
              </w:rPr>
              <w:t xml:space="preserve">1 — Distribution</w:t>
            </w:r>
          </w:p>
        </w:tc>
        <w:tc>
          <w:tcPr>
            <w:tcW w:type="dxa" w:w="7840"/>
            <w:tcMar>
              <w:top w:type="dxa" w:w="70"/>
              <w:left w:type="dxa" w:w="110"/>
              <w:bottom w:type="dxa" w:w="70"/>
              <w:right w:type="dxa" w:w="110"/>
            </w:tcMar>
          </w:tcPr>
          <w:p>
            <w:pPr>
              <w:spacing w:after="0" w:line="250"/>
            </w:pPr>
            <w:r>
              <w:rPr>
                <w:rFonts w:ascii="Arial" w:cs="Arial" w:eastAsia="Arial" w:hAnsi="Arial"/>
                <w:color w:val="2C2627"/>
                <w:sz w:val="19"/>
                <w:szCs w:val="19"/>
              </w:rPr>
              <w:t xml:space="preserve">Four channels from one artefact: App Store (or TestFlight), Google Play, the installable PWA on Vercel, and optionally an Apple Business Manager custom app. The web channel ships continuously; the store channels ship on a release cadence.</w:t>
            </w:r>
          </w:p>
        </w:tc>
      </w:tr>
      <w:tr>
        <w:tc>
          <w:tcPr>
            <w:tcW w:type="dxa" w:w="19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2 — Native shell</w:t>
            </w:r>
          </w:p>
        </w:tc>
        <w:tc>
          <w:tcPr>
            <w:tcW w:type="dxa" w:w="78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Capacitor. iOS runs in WKWebView, Android in the system WebView. The shell owns nothing but the bridge: it exposes native APIs to the web layer and never contains business logic. If a feature works only in the shell, the architecture has been violated.</w:t>
            </w:r>
          </w:p>
        </w:tc>
      </w:tr>
      <w:tr>
        <w:tc>
          <w:tcPr>
            <w:tcW w:type="dxa" w:w="1900"/>
            <w:tcMar>
              <w:top w:type="dxa" w:w="70"/>
              <w:left w:type="dxa" w:w="110"/>
              <w:bottom w:type="dxa" w:w="70"/>
              <w:right w:type="dxa" w:w="110"/>
            </w:tcMar>
          </w:tcPr>
          <w:p>
            <w:pPr>
              <w:spacing w:after="0" w:line="250"/>
            </w:pPr>
            <w:r>
              <w:rPr>
                <w:rFonts w:ascii="Arial" w:cs="Arial" w:eastAsia="Arial" w:hAnsi="Arial"/>
                <w:color w:val="2C2627"/>
                <w:sz w:val="19"/>
                <w:szCs w:val="19"/>
              </w:rPr>
              <w:t xml:space="preserve">3 — PWA / offline</w:t>
            </w:r>
          </w:p>
        </w:tc>
        <w:tc>
          <w:tcPr>
            <w:tcW w:type="dxa" w:w="7840"/>
            <w:tcMar>
              <w:top w:type="dxa" w:w="70"/>
              <w:left w:type="dxa" w:w="110"/>
              <w:bottom w:type="dxa" w:w="70"/>
              <w:right w:type="dxa" w:w="110"/>
            </w:tcMar>
          </w:tcPr>
          <w:p>
            <w:pPr>
              <w:spacing w:after="0" w:line="250"/>
            </w:pPr>
            <w:r>
              <w:rPr>
                <w:rFonts w:ascii="Arial" w:cs="Arial" w:eastAsia="Arial" w:hAnsi="Arial"/>
                <w:color w:val="2C2627"/>
                <w:sz w:val="19"/>
                <w:szCs w:val="19"/>
              </w:rPr>
              <w:t xml:space="preserve">Manifest, service worker, precached shell, an IndexedDB read cache and a write outbox. This layer is what makes the app open instantly and survive a dead network — on the web and inside the native shell equally.</w:t>
            </w:r>
          </w:p>
        </w:tc>
      </w:tr>
      <w:tr>
        <w:tc>
          <w:tcPr>
            <w:tcW w:type="dxa" w:w="19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4 — Application core</w:t>
            </w:r>
          </w:p>
        </w:tc>
        <w:tc>
          <w:tcPr>
            <w:tcW w:type="dxa" w:w="78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Vite plus TypeScript over the existing vanilla DOM code. The five feature modules keep their current behaviour and appearance. New: a router with a mobile bottom-tab shell, a typed state store, extracted CSS tokens, a platform adapter, and telemetry.</w:t>
            </w:r>
          </w:p>
        </w:tc>
      </w:tr>
      <w:tr>
        <w:tc>
          <w:tcPr>
            <w:tcW w:type="dxa" w:w="1900"/>
            <w:tcMar>
              <w:top w:type="dxa" w:w="70"/>
              <w:left w:type="dxa" w:w="110"/>
              <w:bottom w:type="dxa" w:w="70"/>
              <w:right w:type="dxa" w:w="110"/>
            </w:tcMar>
          </w:tcPr>
          <w:p>
            <w:pPr>
              <w:spacing w:after="0" w:line="250"/>
            </w:pPr>
            <w:r>
              <w:rPr>
                <w:rFonts w:ascii="Arial" w:cs="Arial" w:eastAsia="Arial" w:hAnsi="Arial"/>
                <w:color w:val="2C2627"/>
                <w:sz w:val="19"/>
                <w:szCs w:val="19"/>
              </w:rPr>
              <w:t xml:space="preserve">5 — Data access</w:t>
            </w:r>
          </w:p>
        </w:tc>
        <w:tc>
          <w:tcPr>
            <w:tcW w:type="dxa" w:w="7840"/>
            <w:tcMar>
              <w:top w:type="dxa" w:w="70"/>
              <w:left w:type="dxa" w:w="110"/>
              <w:bottom w:type="dxa" w:w="70"/>
              <w:right w:type="dxa" w:w="110"/>
            </w:tcMar>
          </w:tcPr>
          <w:p>
            <w:pPr>
              <w:spacing w:after="0" w:line="250"/>
            </w:pPr>
            <w:r>
              <w:rPr>
                <w:rFonts w:ascii="Arial" w:cs="Arial" w:eastAsia="Arial" w:hAnsi="Arial"/>
                <w:color w:val="2C2627"/>
                <w:sz w:val="19"/>
                <w:szCs w:val="19"/>
              </w:rPr>
              <w:t xml:space="preserve">Supabase client bundled, not fetched. One typed repository per table; feature modules never call the client directly. A custom auth storage adapter writes the session to native secure storage. Realtime subscriptions carry reconnection and backoff.</w:t>
            </w:r>
          </w:p>
        </w:tc>
      </w:tr>
      <w:tr>
        <w:tc>
          <w:tcPr>
            <w:tcW w:type="dxa" w:w="19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6 — Backend</w:t>
            </w:r>
          </w:p>
        </w:tc>
        <w:tc>
          <w:tcPr>
            <w:tcW w:type="dxa" w:w="78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The existing Supabase project. Auth, Postgres with RLS, Storage for evidence photos. The only additions permitted are three Edge Functions: push dispatch, account deletion, and data export — all additive, none altering existing tables or policies.</w:t>
            </w:r>
          </w:p>
        </w:tc>
      </w:tr>
    </w:tbl>
    <w:p>
      <w:pPr>
        <w:pStyle w:val="Heading2"/>
        <w:spacing w:after="120" w:before="260"/>
      </w:pPr>
      <w:r>
        <w:rPr>
          <w:rFonts w:ascii="Arial" w:cs="Arial" w:eastAsia="Arial" w:hAnsi="Arial"/>
          <w:b/>
          <w:bCs/>
          <w:color w:val="A46B75"/>
          <w:sz w:val="24"/>
          <w:szCs w:val="24"/>
        </w:rPr>
        <w:t xml:space="preserve">5.3  The platform adapter — the rule that keeps this maintainable</w:t>
      </w:r>
    </w:p>
    <w:p>
      <w:pPr>
        <w:spacing w:after="120" w:line="276"/>
      </w:pPr>
      <w:r>
        <w:rPr>
          <w:rFonts w:ascii="Arial" w:cs="Arial" w:eastAsia="Arial" w:hAnsi="Arial"/>
          <w:color w:val="2C2627"/>
          <w:sz w:val="21"/>
          <w:szCs w:val="21"/>
        </w:rPr>
        <w:t xml:space="preserve">One code path serves both runtimes. Feature code asks the adapter for a capability and gets either the native implementation or a web fallback. It never branches on platform.</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src/platform/capabilities.ts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import { Capacitor } from '@capacitor/core';</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export const isNative = () =&gt; Capacitor.isNativePlatform();</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export const platform = () =&gt; Capacitor.getPlatform(); // 'ios' | 'android' | 'web'</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Correct: the caller does not know or care which runtime it is in.</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export async function captureEvidence(): Promise&lt;Blob | null&gt;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return isNative() ? nativeCamera() : fileInputFallback();</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Wrong: never do this inside a feature module.</w:t>
      </w:r>
    </w:p>
    <w:p>
      <w:pPr>
        <w:pBdr>
          <w:left w:val="single" w:color="A46B75" w:sz="12" w:space="6"/>
        </w:pBdr>
        <w:shd w:fill="F5F0EC" w:val="clear"/>
        <w:spacing w:after="140" w:line="240"/>
        <w:ind w:left="120"/>
      </w:pPr>
      <w:r>
        <w:rPr>
          <w:rFonts w:ascii="Courier New" w:cs="Courier New" w:eastAsia="Courier New" w:hAnsi="Courier New"/>
          <w:color w:val="2C2627"/>
          <w:sz w:val="17"/>
          <w:szCs w:val="17"/>
        </w:rPr>
        <w:t xml:space="preserve">// if (Capacitor.getPlatform() === 'ios') { ...duplicate the whole view... }</w:t>
      </w:r>
    </w:p>
    <w:p>
      <w:r>
        <w:br w:type="page"/>
      </w:r>
    </w:p>
    <w:p>
      <w:pPr>
        <w:pStyle w:val="Heading1"/>
        <w:spacing w:after="160" w:before="320"/>
      </w:pPr>
      <w:r>
        <w:rPr>
          <w:rFonts w:ascii="Arial" w:cs="Arial" w:eastAsia="Arial" w:hAnsi="Arial"/>
          <w:b/>
          <w:bCs/>
          <w:color w:val="342B2E"/>
          <w:sz w:val="30"/>
          <w:szCs w:val="30"/>
        </w:rPr>
        <w:t xml:space="preserve">6.  Target Repository Structure</w:t>
      </w:r>
    </w:p>
    <w:p>
      <w:pPr>
        <w:spacing w:after="120" w:line="276"/>
      </w:pPr>
      <w:r>
        <w:rPr>
          <w:rFonts w:ascii="Arial" w:cs="Arial" w:eastAsia="Arial" w:hAnsi="Arial"/>
          <w:color w:val="2C2627"/>
          <w:sz w:val="21"/>
          <w:szCs w:val="21"/>
        </w:rPr>
        <w:t xml:space="preserve">The agent creates this structure in Phase 1. The existing index.html is decomposed into it — not deleted and not rewritten from scratch.</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fatimah-work-os/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.github/workflows/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ci.yml                 lint · typecheck · unit · e2e · build</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release-android.yml    build .aab, upload to Play internal track</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release-ios.yml        macOS runner, build .ipa, upload to TestFlight</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android/                   generated by Capacitor — committed</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ios/                       generated by Capacitor — committed</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public/</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icons/                 192/512 + maskable + iOS 1024</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manifest.webmanifest</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src/</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main.ts                bootstrap, session restore, route to auth or shell</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app/</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 router.ts          hash router, five routes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 shell.ts           bottom tabs (mobile) / sidebar (&gt;= 900px)</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 state.ts           typed store, optimistic mutations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 types.ts           generated Supabase row types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features/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 today/  projects/  workflow/  events/  career/</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 auth/             login, signup, biometric unlock</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 settings/         account deletion, data export, notifications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data/</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 supabase.ts       client factory + env config</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 session-storage.ts custom auth storage adapter (native secure)</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 repositories/     one file per table, typed</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 cache.ts          IndexedDB read cache</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 outbox.ts         offline write queue + replay</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platform/</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 capabilities.ts  push.ts  camera.ts  biometric.ts  share.ts  haptics.ts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styles/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 tokens.css        extracted verbatim from index.html :root</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 base.css  layout.css  components.css  safe-area.css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sw/ custom-sw.ts      Workbox routing</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supabase/functions/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delete-account/  dispatch-push/  export-data/</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tests/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e2e/                  Playwright: auth, five views, offline, outbox</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unit/                 Vitest: outbox, cache, repositories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capacitor.config.ts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vite.config.ts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.env.example              VITE_SUPABASE_URL, VITE_SUPABASE_ANON_KEY</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CLAUDE.md                 agent guardrails — read first, every session</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MOBILE_BUILD_PLAN.md      ticket backlog</w:t>
      </w:r>
    </w:p>
    <w:p>
      <w:pPr>
        <w:pBdr>
          <w:left w:val="single" w:color="A46B75" w:sz="12" w:space="6"/>
        </w:pBdr>
        <w:shd w:fill="F5F0EC" w:val="clear"/>
        <w:spacing w:after="140" w:line="240"/>
        <w:ind w:left="120"/>
      </w:pPr>
      <w:r>
        <w:rPr>
          <w:rFonts w:ascii="Courier New" w:cs="Courier New" w:eastAsia="Courier New" w:hAnsi="Courier New"/>
          <w:color w:val="2C2627"/>
          <w:sz w:val="17"/>
          <w:szCs w:val="17"/>
        </w:rPr>
        <w:t xml:space="preserve">└─ package.json</w:t>
      </w:r>
    </w:p>
    <w:p>
      <w:pPr>
        <w:pStyle w:val="Heading1"/>
        <w:spacing w:after="160" w:before="320"/>
      </w:pPr>
      <w:r>
        <w:rPr>
          <w:rFonts w:ascii="Arial" w:cs="Arial" w:eastAsia="Arial" w:hAnsi="Arial"/>
          <w:b/>
          <w:bCs/>
          <w:color w:val="342B2E"/>
          <w:sz w:val="30"/>
          <w:szCs w:val="30"/>
        </w:rPr>
        <w:t xml:space="preserve">7.  Technology Stack</w:t>
      </w:r>
    </w:p>
    <w:tbl>
      <w:tblPr>
        <w:tblW w:type="dxa" w:w="9740"/>
        <w:tblBorders>
          <w:top w:val="single" w:color="D9CBC5" w:sz="4"/>
          <w:left w:val="single" w:color="D9CBC5" w:sz="4"/>
          <w:bottom w:val="single" w:color="D9CBC5" w:sz="4"/>
          <w:right w:val="single" w:color="D9CBC5" w:sz="4"/>
          <w:insideH w:val="single" w:color="EADFD9" w:sz="2"/>
          <w:insideV w:val="single" w:color="EADFD9" w:sz="2"/>
        </w:tblBorders>
      </w:tblPr>
      <w:tblGrid>
        <w:gridCol w:w="2400"/>
        <w:gridCol w:w="2400"/>
        <w:gridCol w:w="4940"/>
      </w:tblGrid>
      <w:tr>
        <w:trPr>
          <w:tblHeader/>
        </w:trPr>
        <w:tc>
          <w:tcPr>
            <w:tcW w:type="dxa" w:w="24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Concern</w:t>
            </w:r>
          </w:p>
        </w:tc>
        <w:tc>
          <w:tcPr>
            <w:tcW w:type="dxa" w:w="24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Choice</w:t>
            </w:r>
          </w:p>
        </w:tc>
        <w:tc>
          <w:tcPr>
            <w:tcW w:type="dxa" w:w="494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Reason</w:t>
            </w:r>
          </w:p>
        </w:tc>
      </w:tr>
      <w:tr>
        <w:tc>
          <w:tcPr>
            <w:tcW w:type="dxa" w:w="2400"/>
            <w:tcMar>
              <w:top w:type="dxa" w:w="70"/>
              <w:left w:type="dxa" w:w="110"/>
              <w:bottom w:type="dxa" w:w="70"/>
              <w:right w:type="dxa" w:w="110"/>
            </w:tcMar>
          </w:tcPr>
          <w:p>
            <w:pPr>
              <w:spacing w:after="0" w:line="250"/>
            </w:pPr>
            <w:r>
              <w:rPr>
                <w:rFonts w:ascii="Arial" w:cs="Arial" w:eastAsia="Arial" w:hAnsi="Arial"/>
                <w:color w:val="2C2627"/>
                <w:sz w:val="19"/>
                <w:szCs w:val="19"/>
              </w:rPr>
              <w:t xml:space="preserve">Bundler</w:t>
            </w:r>
          </w:p>
        </w:tc>
        <w:tc>
          <w:tcPr>
            <w:tcW w:type="dxa" w:w="2400"/>
            <w:tcMar>
              <w:top w:type="dxa" w:w="70"/>
              <w:left w:type="dxa" w:w="110"/>
              <w:bottom w:type="dxa" w:w="70"/>
              <w:right w:type="dxa" w:w="110"/>
            </w:tcMar>
          </w:tcPr>
          <w:p>
            <w:pPr>
              <w:spacing w:after="0" w:line="250"/>
            </w:pPr>
            <w:r>
              <w:rPr>
                <w:rFonts w:ascii="Arial" w:cs="Arial" w:eastAsia="Arial" w:hAnsi="Arial"/>
                <w:color w:val="2C2627"/>
                <w:sz w:val="19"/>
                <w:szCs w:val="19"/>
              </w:rPr>
              <w:t xml:space="preserve">Vite 5+</w:t>
            </w:r>
          </w:p>
        </w:tc>
        <w:tc>
          <w:tcPr>
            <w:tcW w:type="dxa" w:w="4940"/>
            <w:tcMar>
              <w:top w:type="dxa" w:w="70"/>
              <w:left w:type="dxa" w:w="110"/>
              <w:bottom w:type="dxa" w:w="70"/>
              <w:right w:type="dxa" w:w="110"/>
            </w:tcMar>
          </w:tcPr>
          <w:p>
            <w:pPr>
              <w:spacing w:after="0" w:line="250"/>
            </w:pPr>
            <w:r>
              <w:rPr>
                <w:rFonts w:ascii="Arial" w:cs="Arial" w:eastAsia="Arial" w:hAnsi="Arial"/>
                <w:color w:val="2C2627"/>
                <w:sz w:val="19"/>
                <w:szCs w:val="19"/>
              </w:rPr>
              <w:t xml:space="preserve">Fastest path from a static file to a build output. Native ESM, trivial config, first-class PWA plugin.</w:t>
            </w:r>
          </w:p>
        </w:tc>
      </w:tr>
      <w:tr>
        <w:tc>
          <w:tcPr>
            <w:tcW w:type="dxa" w:w="2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Language</w:t>
            </w:r>
          </w:p>
        </w:tc>
        <w:tc>
          <w:tcPr>
            <w:tcW w:type="dxa" w:w="2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TypeScript, strict</w:t>
            </w:r>
          </w:p>
        </w:tc>
        <w:tc>
          <w:tcPr>
            <w:tcW w:type="dxa" w:w="49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The current file has no types and eleven relations flowing through it. Types are the cheapest defect prevention available here.</w:t>
            </w:r>
          </w:p>
        </w:tc>
      </w:tr>
      <w:tr>
        <w:tc>
          <w:tcPr>
            <w:tcW w:type="dxa" w:w="2400"/>
            <w:tcMar>
              <w:top w:type="dxa" w:w="70"/>
              <w:left w:type="dxa" w:w="110"/>
              <w:bottom w:type="dxa" w:w="70"/>
              <w:right w:type="dxa" w:w="110"/>
            </w:tcMar>
          </w:tcPr>
          <w:p>
            <w:pPr>
              <w:spacing w:after="0" w:line="250"/>
            </w:pPr>
            <w:r>
              <w:rPr>
                <w:rFonts w:ascii="Arial" w:cs="Arial" w:eastAsia="Arial" w:hAnsi="Arial"/>
                <w:color w:val="2C2627"/>
                <w:sz w:val="19"/>
                <w:szCs w:val="19"/>
              </w:rPr>
              <w:t xml:space="preserve">UI framework</w:t>
            </w:r>
          </w:p>
        </w:tc>
        <w:tc>
          <w:tcPr>
            <w:tcW w:type="dxa" w:w="2400"/>
            <w:tcMar>
              <w:top w:type="dxa" w:w="70"/>
              <w:left w:type="dxa" w:w="110"/>
              <w:bottom w:type="dxa" w:w="70"/>
              <w:right w:type="dxa" w:w="110"/>
            </w:tcMar>
          </w:tcPr>
          <w:p>
            <w:pPr>
              <w:spacing w:after="0" w:line="250"/>
            </w:pPr>
            <w:r>
              <w:rPr>
                <w:rFonts w:ascii="Arial" w:cs="Arial" w:eastAsia="Arial" w:hAnsi="Arial"/>
                <w:color w:val="2C2627"/>
                <w:sz w:val="19"/>
                <w:szCs w:val="19"/>
              </w:rPr>
              <w:t xml:space="preserve">None — keep vanilla DOM</w:t>
            </w:r>
          </w:p>
        </w:tc>
        <w:tc>
          <w:tcPr>
            <w:tcW w:type="dxa" w:w="4940"/>
            <w:tcMar>
              <w:top w:type="dxa" w:w="70"/>
              <w:left w:type="dxa" w:w="110"/>
              <w:bottom w:type="dxa" w:w="70"/>
              <w:right w:type="dxa" w:w="110"/>
            </w:tcMar>
          </w:tcPr>
          <w:p>
            <w:pPr>
              <w:spacing w:after="0" w:line="250"/>
            </w:pPr>
            <w:r>
              <w:rPr>
                <w:rFonts w:ascii="Arial" w:cs="Arial" w:eastAsia="Arial" w:hAnsi="Arial"/>
                <w:color w:val="2C2627"/>
                <w:sz w:val="19"/>
                <w:szCs w:val="19"/>
              </w:rPr>
              <w:t xml:space="preserve">The interface is already built and looks the way it should. Introducing a framework is pure risk.</w:t>
            </w:r>
          </w:p>
        </w:tc>
      </w:tr>
      <w:tr>
        <w:tc>
          <w:tcPr>
            <w:tcW w:type="dxa" w:w="2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PWA</w:t>
            </w:r>
          </w:p>
        </w:tc>
        <w:tc>
          <w:tcPr>
            <w:tcW w:type="dxa" w:w="2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vite-plugin-pwa (Workbox)</w:t>
            </w:r>
          </w:p>
        </w:tc>
        <w:tc>
          <w:tcPr>
            <w:tcW w:type="dxa" w:w="49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Generates manifest and service worker, handles precache manifests and update prompts.</w:t>
            </w:r>
          </w:p>
        </w:tc>
      </w:tr>
      <w:tr>
        <w:tc>
          <w:tcPr>
            <w:tcW w:type="dxa" w:w="2400"/>
            <w:tcMar>
              <w:top w:type="dxa" w:w="70"/>
              <w:left w:type="dxa" w:w="110"/>
              <w:bottom w:type="dxa" w:w="70"/>
              <w:right w:type="dxa" w:w="110"/>
            </w:tcMar>
          </w:tcPr>
          <w:p>
            <w:pPr>
              <w:spacing w:after="0" w:line="250"/>
            </w:pPr>
            <w:r>
              <w:rPr>
                <w:rFonts w:ascii="Arial" w:cs="Arial" w:eastAsia="Arial" w:hAnsi="Arial"/>
                <w:color w:val="2C2627"/>
                <w:sz w:val="19"/>
                <w:szCs w:val="19"/>
              </w:rPr>
              <w:t xml:space="preserve">Native shell</w:t>
            </w:r>
          </w:p>
        </w:tc>
        <w:tc>
          <w:tcPr>
            <w:tcW w:type="dxa" w:w="2400"/>
            <w:tcMar>
              <w:top w:type="dxa" w:w="70"/>
              <w:left w:type="dxa" w:w="110"/>
              <w:bottom w:type="dxa" w:w="70"/>
              <w:right w:type="dxa" w:w="110"/>
            </w:tcMar>
          </w:tcPr>
          <w:p>
            <w:pPr>
              <w:spacing w:after="0" w:line="250"/>
            </w:pPr>
            <w:r>
              <w:rPr>
                <w:rFonts w:ascii="Arial" w:cs="Arial" w:eastAsia="Arial" w:hAnsi="Arial"/>
                <w:color w:val="2C2627"/>
                <w:sz w:val="19"/>
                <w:szCs w:val="19"/>
              </w:rPr>
              <w:t xml:space="preserve">Capacitor 7</w:t>
            </w:r>
          </w:p>
        </w:tc>
        <w:tc>
          <w:tcPr>
            <w:tcW w:type="dxa" w:w="4940"/>
            <w:tcMar>
              <w:top w:type="dxa" w:w="70"/>
              <w:left w:type="dxa" w:w="110"/>
              <w:bottom w:type="dxa" w:w="70"/>
              <w:right w:type="dxa" w:w="110"/>
            </w:tcMar>
          </w:tcPr>
          <w:p>
            <w:pPr>
              <w:spacing w:after="0" w:line="250"/>
            </w:pPr>
            <w:r>
              <w:rPr>
                <w:rFonts w:ascii="Arial" w:cs="Arial" w:eastAsia="Arial" w:hAnsi="Arial"/>
                <w:color w:val="2C2627"/>
                <w:sz w:val="19"/>
                <w:szCs w:val="19"/>
              </w:rPr>
              <w:t xml:space="preserve">Real Xcode and Gradle projects, a mature plugin ecosystem, and no rewrite.</w:t>
            </w:r>
          </w:p>
        </w:tc>
      </w:tr>
      <w:tr>
        <w:tc>
          <w:tcPr>
            <w:tcW w:type="dxa" w:w="2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Native plugins</w:t>
            </w:r>
          </w:p>
        </w:tc>
        <w:tc>
          <w:tcPr>
            <w:tcW w:type="dxa" w:w="2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@capacitor/app, browser, camera, device, haptics, keyboard, network, preferences, push-notifications, share, splash-screen, status-bar; capacitor-native-biometric</w:t>
            </w:r>
          </w:p>
        </w:tc>
        <w:tc>
          <w:tcPr>
            <w:tcW w:type="dxa" w:w="49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The set that closes Guideline 4.2 and delivers real mobile value.</w:t>
            </w:r>
          </w:p>
        </w:tc>
      </w:tr>
      <w:tr>
        <w:tc>
          <w:tcPr>
            <w:tcW w:type="dxa" w:w="2400"/>
            <w:tcMar>
              <w:top w:type="dxa" w:w="70"/>
              <w:left w:type="dxa" w:w="110"/>
              <w:bottom w:type="dxa" w:w="70"/>
              <w:right w:type="dxa" w:w="110"/>
            </w:tcMar>
          </w:tcPr>
          <w:p>
            <w:pPr>
              <w:spacing w:after="0" w:line="250"/>
            </w:pPr>
            <w:r>
              <w:rPr>
                <w:rFonts w:ascii="Arial" w:cs="Arial" w:eastAsia="Arial" w:hAnsi="Arial"/>
                <w:color w:val="2C2627"/>
                <w:sz w:val="19"/>
                <w:szCs w:val="19"/>
              </w:rPr>
              <w:t xml:space="preserve">Local storage</w:t>
            </w:r>
          </w:p>
        </w:tc>
        <w:tc>
          <w:tcPr>
            <w:tcW w:type="dxa" w:w="2400"/>
            <w:tcMar>
              <w:top w:type="dxa" w:w="70"/>
              <w:left w:type="dxa" w:w="110"/>
              <w:bottom w:type="dxa" w:w="70"/>
              <w:right w:type="dxa" w:w="110"/>
            </w:tcMar>
          </w:tcPr>
          <w:p>
            <w:pPr>
              <w:spacing w:after="0" w:line="250"/>
            </w:pPr>
            <w:r>
              <w:rPr>
                <w:rFonts w:ascii="Arial" w:cs="Arial" w:eastAsia="Arial" w:hAnsi="Arial"/>
                <w:color w:val="2C2627"/>
                <w:sz w:val="19"/>
                <w:szCs w:val="19"/>
              </w:rPr>
              <w:t xml:space="preserve">idb (IndexedDB wrapper)</w:t>
            </w:r>
          </w:p>
        </w:tc>
        <w:tc>
          <w:tcPr>
            <w:tcW w:type="dxa" w:w="4940"/>
            <w:tcMar>
              <w:top w:type="dxa" w:w="70"/>
              <w:left w:type="dxa" w:w="110"/>
              <w:bottom w:type="dxa" w:w="70"/>
              <w:right w:type="dxa" w:w="110"/>
            </w:tcMar>
          </w:tcPr>
          <w:p>
            <w:pPr>
              <w:spacing w:after="0" w:line="250"/>
            </w:pPr>
            <w:r>
              <w:rPr>
                <w:rFonts w:ascii="Arial" w:cs="Arial" w:eastAsia="Arial" w:hAnsi="Arial"/>
                <w:color w:val="2C2627"/>
                <w:sz w:val="19"/>
                <w:szCs w:val="19"/>
              </w:rPr>
              <w:t xml:space="preserve">Read cache and outbox. Survives WebView memory pressure better than localStorage.</w:t>
            </w:r>
          </w:p>
        </w:tc>
      </w:tr>
      <w:tr>
        <w:tc>
          <w:tcPr>
            <w:tcW w:type="dxa" w:w="2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Testing</w:t>
            </w:r>
          </w:p>
        </w:tc>
        <w:tc>
          <w:tcPr>
            <w:tcW w:type="dxa" w:w="2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Vitest (unit) + Playwright (E2E)</w:t>
            </w:r>
          </w:p>
        </w:tc>
        <w:tc>
          <w:tcPr>
            <w:tcW w:type="dxa" w:w="49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Playwright can drive the web build; the same specs guard against regressions in the shell.</w:t>
            </w:r>
          </w:p>
        </w:tc>
      </w:tr>
      <w:tr>
        <w:tc>
          <w:tcPr>
            <w:tcW w:type="dxa" w:w="2400"/>
            <w:tcMar>
              <w:top w:type="dxa" w:w="70"/>
              <w:left w:type="dxa" w:w="110"/>
              <w:bottom w:type="dxa" w:w="70"/>
              <w:right w:type="dxa" w:w="110"/>
            </w:tcMar>
          </w:tcPr>
          <w:p>
            <w:pPr>
              <w:spacing w:after="0" w:line="250"/>
            </w:pPr>
            <w:r>
              <w:rPr>
                <w:rFonts w:ascii="Arial" w:cs="Arial" w:eastAsia="Arial" w:hAnsi="Arial"/>
                <w:color w:val="2C2627"/>
                <w:sz w:val="19"/>
                <w:szCs w:val="19"/>
              </w:rPr>
              <w:t xml:space="preserve">Monitoring</w:t>
            </w:r>
          </w:p>
        </w:tc>
        <w:tc>
          <w:tcPr>
            <w:tcW w:type="dxa" w:w="2400"/>
            <w:tcMar>
              <w:top w:type="dxa" w:w="70"/>
              <w:left w:type="dxa" w:w="110"/>
              <w:bottom w:type="dxa" w:w="70"/>
              <w:right w:type="dxa" w:w="110"/>
            </w:tcMar>
          </w:tcPr>
          <w:p>
            <w:pPr>
              <w:spacing w:after="0" w:line="250"/>
            </w:pPr>
            <w:r>
              <w:rPr>
                <w:rFonts w:ascii="Arial" w:cs="Arial" w:eastAsia="Arial" w:hAnsi="Arial"/>
                <w:color w:val="2C2627"/>
                <w:sz w:val="19"/>
                <w:szCs w:val="19"/>
              </w:rPr>
              <w:t xml:space="preserve">@sentry/browser + Capacitor integration</w:t>
            </w:r>
          </w:p>
        </w:tc>
        <w:tc>
          <w:tcPr>
            <w:tcW w:type="dxa" w:w="4940"/>
            <w:tcMar>
              <w:top w:type="dxa" w:w="70"/>
              <w:left w:type="dxa" w:w="110"/>
              <w:bottom w:type="dxa" w:w="70"/>
              <w:right w:type="dxa" w:w="110"/>
            </w:tcMar>
          </w:tcPr>
          <w:p>
            <w:pPr>
              <w:spacing w:after="0" w:line="250"/>
            </w:pPr>
            <w:r>
              <w:rPr>
                <w:rFonts w:ascii="Arial" w:cs="Arial" w:eastAsia="Arial" w:hAnsi="Arial"/>
                <w:color w:val="2C2627"/>
                <w:sz w:val="19"/>
                <w:szCs w:val="19"/>
              </w:rPr>
              <w:t xml:space="preserve">Store-published apps cannot be debugged by looking over a shoulder. Crash and performance telemetry, no personal data.</w:t>
            </w:r>
          </w:p>
        </w:tc>
      </w:tr>
      <w:tr>
        <w:tc>
          <w:tcPr>
            <w:tcW w:type="dxa" w:w="2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CI/CD</w:t>
            </w:r>
          </w:p>
        </w:tc>
        <w:tc>
          <w:tcPr>
            <w:tcW w:type="dxa" w:w="2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GitHub Actions + Fastlane</w:t>
            </w:r>
          </w:p>
        </w:tc>
        <w:tc>
          <w:tcPr>
            <w:tcW w:type="dxa" w:w="49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Ubuntu runner for web and Android; macOS runner for iOS. Fastlane handles signing and upload.</w:t>
            </w:r>
          </w:p>
        </w:tc>
      </w:tr>
      <w:tr>
        <w:tc>
          <w:tcPr>
            <w:tcW w:type="dxa" w:w="2400"/>
            <w:tcMar>
              <w:top w:type="dxa" w:w="70"/>
              <w:left w:type="dxa" w:w="110"/>
              <w:bottom w:type="dxa" w:w="70"/>
              <w:right w:type="dxa" w:w="110"/>
            </w:tcMar>
          </w:tcPr>
          <w:p>
            <w:pPr>
              <w:spacing w:after="0" w:line="250"/>
            </w:pPr>
            <w:r>
              <w:rPr>
                <w:rFonts w:ascii="Arial" w:cs="Arial" w:eastAsia="Arial" w:hAnsi="Arial"/>
                <w:color w:val="2C2627"/>
                <w:sz w:val="19"/>
                <w:szCs w:val="19"/>
              </w:rPr>
              <w:t xml:space="preserve">Quality</w:t>
            </w:r>
          </w:p>
        </w:tc>
        <w:tc>
          <w:tcPr>
            <w:tcW w:type="dxa" w:w="2400"/>
            <w:tcMar>
              <w:top w:type="dxa" w:w="70"/>
              <w:left w:type="dxa" w:w="110"/>
              <w:bottom w:type="dxa" w:w="70"/>
              <w:right w:type="dxa" w:w="110"/>
            </w:tcMar>
          </w:tcPr>
          <w:p>
            <w:pPr>
              <w:spacing w:after="0" w:line="250"/>
            </w:pPr>
            <w:r>
              <w:rPr>
                <w:rFonts w:ascii="Arial" w:cs="Arial" w:eastAsia="Arial" w:hAnsi="Arial"/>
                <w:color w:val="2C2627"/>
                <w:sz w:val="19"/>
                <w:szCs w:val="19"/>
              </w:rPr>
              <w:t xml:space="preserve">ESLint + Prettier + tsc --noEmit</w:t>
            </w:r>
          </w:p>
        </w:tc>
        <w:tc>
          <w:tcPr>
            <w:tcW w:type="dxa" w:w="4940"/>
            <w:tcMar>
              <w:top w:type="dxa" w:w="70"/>
              <w:left w:type="dxa" w:w="110"/>
              <w:bottom w:type="dxa" w:w="70"/>
              <w:right w:type="dxa" w:w="110"/>
            </w:tcMar>
          </w:tcPr>
          <w:p>
            <w:pPr>
              <w:spacing w:after="0" w:line="250"/>
            </w:pPr>
            <w:r>
              <w:rPr>
                <w:rFonts w:ascii="Arial" w:cs="Arial" w:eastAsia="Arial" w:hAnsi="Arial"/>
                <w:color w:val="2C2627"/>
                <w:sz w:val="19"/>
                <w:szCs w:val="19"/>
              </w:rPr>
              <w:t xml:space="preserve">Enforced in CI, not by discipline.</w:t>
            </w:r>
          </w:p>
        </w:tc>
      </w:tr>
    </w:tbl>
    <w:p>
      <w:r>
        <w:br w:type="page"/>
      </w:r>
    </w:p>
    <w:p>
      <w:pPr>
        <w:pStyle w:val="Heading1"/>
        <w:spacing w:after="160" w:before="320"/>
      </w:pPr>
      <w:r>
        <w:rPr>
          <w:rFonts w:ascii="Arial" w:cs="Arial" w:eastAsia="Arial" w:hAnsi="Arial"/>
          <w:b/>
          <w:bCs/>
          <w:color w:val="342B2E"/>
          <w:sz w:val="30"/>
          <w:szCs w:val="30"/>
        </w:rPr>
        <w:t xml:space="preserve">8.  Phase Plan</w:t>
      </w:r>
    </w:p>
    <w:p>
      <w:pPr>
        <w:spacing w:after="120" w:line="276"/>
      </w:pPr>
      <w:r>
        <w:rPr>
          <w:rFonts w:ascii="Arial" w:cs="Arial" w:eastAsia="Arial" w:hAnsi="Arial"/>
          <w:color w:val="2C2627"/>
          <w:sz w:val="21"/>
          <w:szCs w:val="21"/>
        </w:rPr>
        <w:t xml:space="preserve">Ten phases. Each has an objective, a scope, and an exit gate. A phase is not finished until its gate passes — the gate is what the agent is measured against, not the number of files it touched.</w:t>
      </w:r>
    </w:p>
    <w:p>
      <w:pPr>
        <w:pStyle w:val="Heading2"/>
        <w:spacing w:after="120" w:before="260"/>
      </w:pPr>
      <w:r>
        <w:rPr>
          <w:rFonts w:ascii="Arial" w:cs="Arial" w:eastAsia="Arial" w:hAnsi="Arial"/>
          <w:b/>
          <w:bCs/>
          <w:color w:val="A46B75"/>
          <w:sz w:val="24"/>
          <w:szCs w:val="24"/>
        </w:rPr>
        <w:t xml:space="preserve">Phase 0  ·  Baseline and Guardrails</w:t>
      </w:r>
    </w:p>
    <w:p>
      <w:pPr>
        <w:spacing w:after="120" w:line="276"/>
      </w:pPr>
      <w:r>
        <w:rPr>
          <w:rFonts w:ascii="Arial" w:cs="Arial" w:eastAsia="Arial" w:hAnsi="Arial"/>
          <w:b/>
          <w:bCs/>
          <w:color w:val="2C2627"/>
          <w:sz w:val="21"/>
          <w:szCs w:val="21"/>
        </w:rPr>
        <w:t xml:space="preserve">Objective: </w:t>
      </w:r>
      <w:r>
        <w:rPr>
          <w:rFonts w:ascii="Arial" w:cs="Arial" w:eastAsia="Arial" w:hAnsi="Arial"/>
          <w:color w:val="2C2627"/>
          <w:sz w:val="21"/>
          <w:szCs w:val="21"/>
        </w:rPr>
        <w:t xml:space="preserve">Freeze a known-good reference, resolve the audience question, and establish the rules the agent will work under.</w:t>
      </w:r>
    </w:p>
    <w:p>
      <w:pPr>
        <w:spacing w:after="60" w:line="276"/>
      </w:pPr>
      <w:r>
        <w:rPr>
          <w:rFonts w:ascii="Arial" w:cs="Arial" w:eastAsia="Arial" w:hAnsi="Arial"/>
          <w:b/>
          <w:bCs/>
          <w:color w:val="2C2627"/>
          <w:sz w:val="21"/>
          <w:szCs w:val="21"/>
        </w:rPr>
        <w:t xml:space="preserve">Scope</w:t>
      </w:r>
    </w:p>
    <w:p>
      <w:pPr>
        <w:pStyle w:val="ListParagraph"/>
        <w:numPr>
          <w:ilvl w:val="0"/>
          <w:numId w:val="3"/>
        </w:numPr>
        <w:spacing w:after="70" w:line="276"/>
      </w:pPr>
      <w:r>
        <w:rPr>
          <w:rFonts w:ascii="Arial" w:cs="Arial" w:eastAsia="Arial" w:hAnsi="Arial"/>
          <w:color w:val="2C2627"/>
          <w:sz w:val="21"/>
          <w:szCs w:val="21"/>
        </w:rPr>
        <w:t xml:space="preserve">Tag the current production commit as v0-web-baseline. This is the rollback point and the visual reference.</w:t>
      </w:r>
    </w:p>
    <w:p>
      <w:pPr>
        <w:pStyle w:val="ListParagraph"/>
        <w:numPr>
          <w:ilvl w:val="0"/>
          <w:numId w:val="3"/>
        </w:numPr>
        <w:spacing w:after="70" w:line="276"/>
      </w:pPr>
      <w:r>
        <w:rPr>
          <w:rFonts w:ascii="Arial" w:cs="Arial" w:eastAsia="Arial" w:hAnsi="Arial"/>
          <w:color w:val="2C2627"/>
          <w:sz w:val="21"/>
          <w:szCs w:val="21"/>
        </w:rPr>
        <w:t xml:space="preserve">Create branch feat/mobile-app. All work lands there until Phase 4 passes.</w:t>
      </w:r>
    </w:p>
    <w:p>
      <w:pPr>
        <w:pStyle w:val="ListParagraph"/>
        <w:numPr>
          <w:ilvl w:val="0"/>
          <w:numId w:val="3"/>
        </w:numPr>
        <w:spacing w:after="70" w:line="276"/>
      </w:pPr>
      <w:r>
        <w:rPr>
          <w:rFonts w:ascii="Arial" w:cs="Arial" w:eastAsia="Arial" w:hAnsi="Arial"/>
          <w:color w:val="2C2627"/>
          <w:sz w:val="21"/>
          <w:szCs w:val="21"/>
        </w:rPr>
        <w:t xml:space="preserve">Write CLAUDE.md with the guardrails in Appendix C. Every agent session begins by reading it.</w:t>
      </w:r>
    </w:p>
    <w:p>
      <w:pPr>
        <w:pStyle w:val="ListParagraph"/>
        <w:numPr>
          <w:ilvl w:val="0"/>
          <w:numId w:val="3"/>
        </w:numPr>
        <w:spacing w:after="70" w:line="276"/>
      </w:pPr>
      <w:r>
        <w:rPr>
          <w:rFonts w:ascii="Arial" w:cs="Arial" w:eastAsia="Arial" w:hAnsi="Arial"/>
          <w:color w:val="2C2627"/>
          <w:sz w:val="21"/>
          <w:szCs w:val="21"/>
        </w:rPr>
        <w:t xml:space="preserve">Capture reference screenshots of all five views at 390px, 768px and 1440px widths, in Arabic RTL. These are the pixel-parity baseline for Phase 1.</w:t>
      </w:r>
    </w:p>
    <w:p>
      <w:pPr>
        <w:pStyle w:val="ListParagraph"/>
        <w:numPr>
          <w:ilvl w:val="0"/>
          <w:numId w:val="3"/>
        </w:numPr>
        <w:spacing w:after="70" w:line="276"/>
      </w:pPr>
      <w:r>
        <w:rPr>
          <w:rFonts w:ascii="Arial" w:cs="Arial" w:eastAsia="Arial" w:hAnsi="Arial"/>
          <w:color w:val="2C2627"/>
          <w:sz w:val="21"/>
          <w:szCs w:val="21"/>
        </w:rPr>
        <w:t xml:space="preserve">Secret audit: confirm no service-role key, database password or corporate document exists anywhere in git history.</w:t>
      </w:r>
    </w:p>
    <w:p>
      <w:pPr>
        <w:pStyle w:val="ListParagraph"/>
        <w:numPr>
          <w:ilvl w:val="0"/>
          <w:numId w:val="3"/>
        </w:numPr>
        <w:spacing w:after="70" w:line="276"/>
      </w:pPr>
      <w:r>
        <w:rPr>
          <w:rFonts w:ascii="Arial" w:cs="Arial" w:eastAsia="Arial" w:hAnsi="Arial"/>
          <w:color w:val="2C2627"/>
          <w:sz w:val="21"/>
          <w:szCs w:val="21"/>
        </w:rPr>
        <w:t xml:space="preserve">DECISION REQUIRED — audience (Risk R-3): public listing, TestFlight-only, or Apple Business Manager custom app. Everything in Phases 7 and 9 depends on this answer.</w:t>
      </w:r>
    </w:p>
    <w:p>
      <w:pPr>
        <w:spacing w:after="60" w:line="276"/>
      </w:pPr>
      <w:r>
        <w:rPr>
          <w:rFonts w:ascii="Arial" w:cs="Arial" w:eastAsia="Arial" w:hAnsi="Arial"/>
          <w:b/>
          <w:bCs/>
          <w:color w:val="2C2627"/>
          <w:sz w:val="21"/>
          <w:szCs w:val="21"/>
        </w:rPr>
        <w:t xml:space="preserve">Exit gate: </w:t>
      </w:r>
      <w:r>
        <w:rPr>
          <w:rFonts w:ascii="Arial" w:cs="Arial" w:eastAsia="Arial" w:hAnsi="Arial"/>
          <w:color w:val="2C2627"/>
          <w:sz w:val="21"/>
          <w:szCs w:val="21"/>
        </w:rPr>
        <w:t xml:space="preserve">Baseline tag exists, branch created, CLAUDE.md committed, screenshots stored under docs/baseline/, audience decision recorded in the document control table.</w:t>
      </w:r>
    </w:p>
    <w:p>
      <w:pPr>
        <w:spacing w:after="200" w:line="276"/>
      </w:pPr>
      <w:r>
        <w:rPr>
          <w:rFonts w:ascii="Arial" w:cs="Arial" w:eastAsia="Arial" w:hAnsi="Arial"/>
          <w:color w:val="81736D"/>
          <w:sz w:val="19"/>
          <w:szCs w:val="19"/>
        </w:rPr>
        <w:t xml:space="preserve">Estimated effort: 1 day</w:t>
      </w:r>
    </w:p>
    <w:p>
      <w:pPr>
        <w:pStyle w:val="Heading2"/>
        <w:spacing w:after="120" w:before="260"/>
      </w:pPr>
      <w:r>
        <w:rPr>
          <w:rFonts w:ascii="Arial" w:cs="Arial" w:eastAsia="Arial" w:hAnsi="Arial"/>
          <w:b/>
          <w:bCs/>
          <w:color w:val="A46B75"/>
          <w:sz w:val="24"/>
          <w:szCs w:val="24"/>
        </w:rPr>
        <w:t xml:space="preserve">Phase 1  ·  Modularisation — Vite and TypeScript</w:t>
      </w:r>
    </w:p>
    <w:p>
      <w:pPr>
        <w:spacing w:after="120" w:line="276"/>
      </w:pPr>
      <w:r>
        <w:rPr>
          <w:rFonts w:ascii="Arial" w:cs="Arial" w:eastAsia="Arial" w:hAnsi="Arial"/>
          <w:b/>
          <w:bCs/>
          <w:color w:val="2C2627"/>
          <w:sz w:val="21"/>
          <w:szCs w:val="21"/>
        </w:rPr>
        <w:t xml:space="preserve">Objective: </w:t>
      </w:r>
      <w:r>
        <w:rPr>
          <w:rFonts w:ascii="Arial" w:cs="Arial" w:eastAsia="Arial" w:hAnsi="Arial"/>
          <w:color w:val="2C2627"/>
          <w:sz w:val="21"/>
          <w:szCs w:val="21"/>
        </w:rPr>
        <w:t xml:space="preserve">Convert one file into a buildable, typed project with zero visible change. This is the highest-risk phase precisely because nothing should appear to happen.</w:t>
      </w:r>
    </w:p>
    <w:p>
      <w:pPr>
        <w:spacing w:after="60" w:line="276"/>
      </w:pPr>
      <w:r>
        <w:rPr>
          <w:rFonts w:ascii="Arial" w:cs="Arial" w:eastAsia="Arial" w:hAnsi="Arial"/>
          <w:b/>
          <w:bCs/>
          <w:color w:val="2C2627"/>
          <w:sz w:val="21"/>
          <w:szCs w:val="21"/>
        </w:rPr>
        <w:t xml:space="preserve">Scope</w:t>
      </w:r>
    </w:p>
    <w:p>
      <w:pPr>
        <w:pStyle w:val="ListParagraph"/>
        <w:numPr>
          <w:ilvl w:val="0"/>
          <w:numId w:val="3"/>
        </w:numPr>
        <w:spacing w:after="70" w:line="276"/>
      </w:pPr>
      <w:r>
        <w:rPr>
          <w:rFonts w:ascii="Arial" w:cs="Arial" w:eastAsia="Arial" w:hAnsi="Arial"/>
          <w:color w:val="2C2627"/>
          <w:sz w:val="21"/>
          <w:szCs w:val="21"/>
        </w:rPr>
        <w:t xml:space="preserve">Scaffold Vite with TypeScript. Move index.html to the project root as the entry template.</w:t>
      </w:r>
    </w:p>
    <w:p>
      <w:pPr>
        <w:pStyle w:val="ListParagraph"/>
        <w:numPr>
          <w:ilvl w:val="0"/>
          <w:numId w:val="3"/>
        </w:numPr>
        <w:spacing w:after="70" w:line="276"/>
      </w:pPr>
      <w:r>
        <w:rPr>
          <w:rFonts w:ascii="Arial" w:cs="Arial" w:eastAsia="Arial" w:hAnsi="Arial"/>
          <w:color w:val="2C2627"/>
          <w:sz w:val="21"/>
          <w:szCs w:val="21"/>
        </w:rPr>
        <w:t xml:space="preserve">Extract the :root CSS custom properties verbatim into src/styles/tokens.css. Do not adjust a single colour value.</w:t>
      </w:r>
    </w:p>
    <w:p>
      <w:pPr>
        <w:pStyle w:val="ListParagraph"/>
        <w:numPr>
          <w:ilvl w:val="0"/>
          <w:numId w:val="3"/>
        </w:numPr>
        <w:spacing w:after="70" w:line="276"/>
      </w:pPr>
      <w:r>
        <w:rPr>
          <w:rFonts w:ascii="Arial" w:cs="Arial" w:eastAsia="Arial" w:hAnsi="Arial"/>
          <w:color w:val="2C2627"/>
          <w:sz w:val="21"/>
          <w:szCs w:val="21"/>
        </w:rPr>
        <w:t xml:space="preserve">Split the remaining CSS into base, layout and components files. No rule changes.</w:t>
      </w:r>
    </w:p>
    <w:p>
      <w:pPr>
        <w:pStyle w:val="ListParagraph"/>
        <w:numPr>
          <w:ilvl w:val="0"/>
          <w:numId w:val="3"/>
        </w:numPr>
        <w:spacing w:after="70" w:line="276"/>
      </w:pPr>
      <w:r>
        <w:rPr>
          <w:rFonts w:ascii="Arial" w:cs="Arial" w:eastAsia="Arial" w:hAnsi="Arial"/>
          <w:color w:val="2C2627"/>
          <w:sz w:val="21"/>
          <w:szCs w:val="21"/>
        </w:rPr>
        <w:t xml:space="preserve">Split the JavaScript into src/app/ and src/features/. Preserve function behaviour exactly; only module boundaries change.</w:t>
      </w:r>
    </w:p>
    <w:p>
      <w:pPr>
        <w:pStyle w:val="ListParagraph"/>
        <w:numPr>
          <w:ilvl w:val="0"/>
          <w:numId w:val="3"/>
        </w:numPr>
        <w:spacing w:after="70" w:line="276"/>
      </w:pPr>
      <w:r>
        <w:rPr>
          <w:rFonts w:ascii="Arial" w:cs="Arial" w:eastAsia="Arial" w:hAnsi="Arial"/>
          <w:color w:val="2C2627"/>
          <w:sz w:val="21"/>
          <w:szCs w:val="21"/>
        </w:rPr>
        <w:t xml:space="preserve">Replace the jsDelivr script tag with npm @supabase/supabase-js. Move URL and key to VITE_ prefixed environment variables; commit .env.example, never .env.</w:t>
      </w:r>
    </w:p>
    <w:p>
      <w:pPr>
        <w:pStyle w:val="ListParagraph"/>
        <w:numPr>
          <w:ilvl w:val="0"/>
          <w:numId w:val="3"/>
        </w:numPr>
        <w:spacing w:after="70" w:line="276"/>
      </w:pPr>
      <w:r>
        <w:rPr>
          <w:rFonts w:ascii="Arial" w:cs="Arial" w:eastAsia="Arial" w:hAnsi="Arial"/>
          <w:color w:val="2C2627"/>
          <w:sz w:val="21"/>
          <w:szCs w:val="21"/>
        </w:rPr>
        <w:t xml:space="preserve">Generate row types from the live schema (supabase gen types typescript) into src/app/types.ts.</w:t>
      </w:r>
    </w:p>
    <w:p>
      <w:pPr>
        <w:pStyle w:val="ListParagraph"/>
        <w:numPr>
          <w:ilvl w:val="0"/>
          <w:numId w:val="3"/>
        </w:numPr>
        <w:spacing w:after="70" w:line="276"/>
      </w:pPr>
      <w:r>
        <w:rPr>
          <w:rFonts w:ascii="Arial" w:cs="Arial" w:eastAsia="Arial" w:hAnsi="Arial"/>
          <w:color w:val="2C2627"/>
          <w:sz w:val="21"/>
          <w:szCs w:val="21"/>
        </w:rPr>
        <w:t xml:space="preserve">Introduce one typed repository per table under src/data/repositories/. Feature modules stop calling supabase.from() directly.</w:t>
      </w:r>
    </w:p>
    <w:p>
      <w:pPr>
        <w:pStyle w:val="ListParagraph"/>
        <w:numPr>
          <w:ilvl w:val="0"/>
          <w:numId w:val="3"/>
        </w:numPr>
        <w:spacing w:after="70" w:line="276"/>
      </w:pPr>
      <w:r>
        <w:rPr>
          <w:rFonts w:ascii="Arial" w:cs="Arial" w:eastAsia="Arial" w:hAnsi="Arial"/>
          <w:color w:val="2C2627"/>
          <w:sz w:val="21"/>
          <w:szCs w:val="21"/>
        </w:rPr>
        <w:t xml:space="preserve">Configure Vercel: build command npm run build, output directory dist. Domain and Supabase project unchanged.</w:t>
      </w:r>
    </w:p>
    <w:p>
      <w:pPr>
        <w:spacing w:after="60" w:line="276"/>
      </w:pPr>
      <w:r>
        <w:rPr>
          <w:rFonts w:ascii="Arial" w:cs="Arial" w:eastAsia="Arial" w:hAnsi="Arial"/>
          <w:b/>
          <w:bCs/>
          <w:color w:val="2C2627"/>
          <w:sz w:val="21"/>
          <w:szCs w:val="21"/>
        </w:rPr>
        <w:t xml:space="preserve">Exit gate: </w:t>
      </w:r>
      <w:r>
        <w:rPr>
          <w:rFonts w:ascii="Arial" w:cs="Arial" w:eastAsia="Arial" w:hAnsi="Arial"/>
          <w:color w:val="2C2627"/>
          <w:sz w:val="21"/>
          <w:szCs w:val="21"/>
        </w:rPr>
        <w:t xml:space="preserve">npm run build succeeds; tsc --noEmit is clean; the deployed preview is pixel-identical to the Phase 0 screenshots at all three widths; login, task creation, task completion and all five views behave exactly as before.</w:t>
      </w:r>
    </w:p>
    <w:p>
      <w:pPr>
        <w:spacing w:after="200" w:line="276"/>
      </w:pPr>
      <w:r>
        <w:rPr>
          <w:rFonts w:ascii="Arial" w:cs="Arial" w:eastAsia="Arial" w:hAnsi="Arial"/>
          <w:color w:val="81736D"/>
          <w:sz w:val="19"/>
          <w:szCs w:val="19"/>
        </w:rPr>
        <w:t xml:space="preserve">Estimated effort: 3–4 days</w:t>
      </w:r>
    </w:p>
    <w:p>
      <w:pPr>
        <w:pStyle w:val="Heading2"/>
        <w:spacing w:after="120" w:before="260"/>
      </w:pPr>
      <w:r>
        <w:rPr>
          <w:rFonts w:ascii="Arial" w:cs="Arial" w:eastAsia="Arial" w:hAnsi="Arial"/>
          <w:b/>
          <w:bCs/>
          <w:color w:val="A46B75"/>
          <w:sz w:val="24"/>
          <w:szCs w:val="24"/>
        </w:rPr>
        <w:t xml:space="preserve">Phase 2  ·  PWA Layer</w:t>
      </w:r>
    </w:p>
    <w:p>
      <w:pPr>
        <w:spacing w:after="120" w:line="276"/>
      </w:pPr>
      <w:r>
        <w:rPr>
          <w:rFonts w:ascii="Arial" w:cs="Arial" w:eastAsia="Arial" w:hAnsi="Arial"/>
          <w:b/>
          <w:bCs/>
          <w:color w:val="2C2627"/>
          <w:sz w:val="21"/>
          <w:szCs w:val="21"/>
        </w:rPr>
        <w:t xml:space="preserve">Objective: </w:t>
      </w:r>
      <w:r>
        <w:rPr>
          <w:rFonts w:ascii="Arial" w:cs="Arial" w:eastAsia="Arial" w:hAnsi="Arial"/>
          <w:color w:val="2C2627"/>
          <w:sz w:val="21"/>
          <w:szCs w:val="21"/>
        </w:rPr>
        <w:t xml:space="preserve">Make the web application installable and give it an offline shell.</w:t>
      </w:r>
    </w:p>
    <w:p>
      <w:pPr>
        <w:spacing w:after="60" w:line="276"/>
      </w:pPr>
      <w:r>
        <w:rPr>
          <w:rFonts w:ascii="Arial" w:cs="Arial" w:eastAsia="Arial" w:hAnsi="Arial"/>
          <w:b/>
          <w:bCs/>
          <w:color w:val="2C2627"/>
          <w:sz w:val="21"/>
          <w:szCs w:val="21"/>
        </w:rPr>
        <w:t xml:space="preserve">Scope</w:t>
      </w:r>
    </w:p>
    <w:p>
      <w:pPr>
        <w:pStyle w:val="ListParagraph"/>
        <w:numPr>
          <w:ilvl w:val="0"/>
          <w:numId w:val="3"/>
        </w:numPr>
        <w:spacing w:after="70" w:line="276"/>
      </w:pPr>
      <w:r>
        <w:rPr>
          <w:rFonts w:ascii="Arial" w:cs="Arial" w:eastAsia="Arial" w:hAnsi="Arial"/>
          <w:color w:val="2C2627"/>
          <w:sz w:val="21"/>
          <w:szCs w:val="21"/>
        </w:rPr>
        <w:t xml:space="preserve">Add vite-plugin-pwa. Manifest: name, Arabic short_name, dir "rtl", lang "ar", display "standalone", background and theme colours from the existing tokens.</w:t>
      </w:r>
    </w:p>
    <w:p>
      <w:pPr>
        <w:pStyle w:val="ListParagraph"/>
        <w:numPr>
          <w:ilvl w:val="0"/>
          <w:numId w:val="3"/>
        </w:numPr>
        <w:spacing w:after="70" w:line="276"/>
      </w:pPr>
      <w:r>
        <w:rPr>
          <w:rFonts w:ascii="Arial" w:cs="Arial" w:eastAsia="Arial" w:hAnsi="Arial"/>
          <w:color w:val="2C2627"/>
          <w:sz w:val="21"/>
          <w:szCs w:val="21"/>
        </w:rPr>
        <w:t xml:space="preserve">Produce the icon set — 192, 512, maskable 512, Apple touch 180, App Store 1024 — from the "F" monogram already in the design.</w:t>
      </w:r>
    </w:p>
    <w:p>
      <w:pPr>
        <w:pStyle w:val="ListParagraph"/>
        <w:numPr>
          <w:ilvl w:val="0"/>
          <w:numId w:val="3"/>
        </w:numPr>
        <w:spacing w:after="70" w:line="276"/>
      </w:pPr>
      <w:r>
        <w:rPr>
          <w:rFonts w:ascii="Arial" w:cs="Arial" w:eastAsia="Arial" w:hAnsi="Arial"/>
          <w:color w:val="2C2627"/>
          <w:sz w:val="21"/>
          <w:szCs w:val="21"/>
        </w:rPr>
        <w:t xml:space="preserve">iOS meta tags: apple-mobile-web-app-capable, status bar style, and generated splash images.</w:t>
      </w:r>
    </w:p>
    <w:p>
      <w:pPr>
        <w:pStyle w:val="ListParagraph"/>
        <w:numPr>
          <w:ilvl w:val="0"/>
          <w:numId w:val="3"/>
        </w:numPr>
        <w:spacing w:after="70" w:line="276"/>
      </w:pPr>
      <w:r>
        <w:rPr>
          <w:rFonts w:ascii="Arial" w:cs="Arial" w:eastAsia="Arial" w:hAnsi="Arial"/>
          <w:color w:val="2C2627"/>
          <w:sz w:val="21"/>
          <w:szCs w:val="21"/>
        </w:rPr>
        <w:t xml:space="preserve">Workbox strategy: precache the application shell; network-first for Supabase REST calls with a cached fallback; stale-while-revalidate for static assets.</w:t>
      </w:r>
    </w:p>
    <w:p>
      <w:pPr>
        <w:pStyle w:val="ListParagraph"/>
        <w:numPr>
          <w:ilvl w:val="0"/>
          <w:numId w:val="3"/>
        </w:numPr>
        <w:spacing w:after="70" w:line="276"/>
      </w:pPr>
      <w:r>
        <w:rPr>
          <w:rFonts w:ascii="Arial" w:cs="Arial" w:eastAsia="Arial" w:hAnsi="Arial"/>
          <w:color w:val="2C2627"/>
          <w:sz w:val="21"/>
          <w:szCs w:val="21"/>
        </w:rPr>
        <w:t xml:space="preserve">Implement an update flow: when a new service worker is waiting, show a discreet Arabic "تحديث متاح" prompt rather than reloading underneath the user.</w:t>
      </w:r>
    </w:p>
    <w:p>
      <w:pPr>
        <w:spacing w:after="60" w:line="276"/>
      </w:pPr>
      <w:r>
        <w:rPr>
          <w:rFonts w:ascii="Arial" w:cs="Arial" w:eastAsia="Arial" w:hAnsi="Arial"/>
          <w:b/>
          <w:bCs/>
          <w:color w:val="2C2627"/>
          <w:sz w:val="21"/>
          <w:szCs w:val="21"/>
        </w:rPr>
        <w:t xml:space="preserve">Exit gate: </w:t>
      </w:r>
      <w:r>
        <w:rPr>
          <w:rFonts w:ascii="Arial" w:cs="Arial" w:eastAsia="Arial" w:hAnsi="Arial"/>
          <w:color w:val="2C2627"/>
          <w:sz w:val="21"/>
          <w:szCs w:val="21"/>
        </w:rPr>
        <w:t xml:space="preserve">Lighthouse PWA category passes; the app installs to the home screen on iOS Safari and Android Chrome; with the network disabled it opens to a designed offline state rather than a browser error page.</w:t>
      </w:r>
    </w:p>
    <w:p>
      <w:pPr>
        <w:spacing w:after="200" w:line="276"/>
      </w:pPr>
      <w:r>
        <w:rPr>
          <w:rFonts w:ascii="Arial" w:cs="Arial" w:eastAsia="Arial" w:hAnsi="Arial"/>
          <w:color w:val="81736D"/>
          <w:sz w:val="19"/>
          <w:szCs w:val="19"/>
        </w:rPr>
        <w:t xml:space="preserve">Estimated effort: 2 days</w:t>
      </w:r>
    </w:p>
    <w:p>
      <w:pPr>
        <w:pStyle w:val="Heading2"/>
        <w:spacing w:after="120" w:before="260"/>
      </w:pPr>
      <w:r>
        <w:rPr>
          <w:rFonts w:ascii="Arial" w:cs="Arial" w:eastAsia="Arial" w:hAnsi="Arial"/>
          <w:b/>
          <w:bCs/>
          <w:color w:val="A46B75"/>
          <w:sz w:val="24"/>
          <w:szCs w:val="24"/>
        </w:rPr>
        <w:t xml:space="preserve">Phase 3  ·  Mobile User Experience</w:t>
      </w:r>
    </w:p>
    <w:p>
      <w:pPr>
        <w:spacing w:after="120" w:line="276"/>
      </w:pPr>
      <w:r>
        <w:rPr>
          <w:rFonts w:ascii="Arial" w:cs="Arial" w:eastAsia="Arial" w:hAnsi="Arial"/>
          <w:b/>
          <w:bCs/>
          <w:color w:val="2C2627"/>
          <w:sz w:val="21"/>
          <w:szCs w:val="21"/>
        </w:rPr>
        <w:t xml:space="preserve">Objective: </w:t>
      </w:r>
      <w:r>
        <w:rPr>
          <w:rFonts w:ascii="Arial" w:cs="Arial" w:eastAsia="Arial" w:hAnsi="Arial"/>
          <w:color w:val="2C2627"/>
          <w:sz w:val="21"/>
          <w:szCs w:val="21"/>
        </w:rPr>
        <w:t xml:space="preserve">Make the interface belong on a phone without abandoning the desktop layout.</w:t>
      </w:r>
    </w:p>
    <w:p>
      <w:pPr>
        <w:spacing w:after="60" w:line="276"/>
      </w:pPr>
      <w:r>
        <w:rPr>
          <w:rFonts w:ascii="Arial" w:cs="Arial" w:eastAsia="Arial" w:hAnsi="Arial"/>
          <w:b/>
          <w:bCs/>
          <w:color w:val="2C2627"/>
          <w:sz w:val="21"/>
          <w:szCs w:val="21"/>
        </w:rPr>
        <w:t xml:space="preserve">Scope</w:t>
      </w:r>
    </w:p>
    <w:p>
      <w:pPr>
        <w:pStyle w:val="ListParagraph"/>
        <w:numPr>
          <w:ilvl w:val="0"/>
          <w:numId w:val="3"/>
        </w:numPr>
        <w:spacing w:after="70" w:line="276"/>
      </w:pPr>
      <w:r>
        <w:rPr>
          <w:rFonts w:ascii="Arial" w:cs="Arial" w:eastAsia="Arial" w:hAnsi="Arial"/>
          <w:color w:val="2C2627"/>
          <w:sz w:val="21"/>
          <w:szCs w:val="21"/>
        </w:rPr>
        <w:t xml:space="preserve">Responsive shell: bottom tab bar with the five existing views below 900px; the current sidebar at and above it. One router, two presentations.</w:t>
      </w:r>
    </w:p>
    <w:p>
      <w:pPr>
        <w:pStyle w:val="ListParagraph"/>
        <w:numPr>
          <w:ilvl w:val="0"/>
          <w:numId w:val="3"/>
        </w:numPr>
        <w:spacing w:after="70" w:line="276"/>
      </w:pPr>
      <w:r>
        <w:rPr>
          <w:rFonts w:ascii="Arial" w:cs="Arial" w:eastAsia="Arial" w:hAnsi="Arial"/>
          <w:color w:val="2C2627"/>
          <w:sz w:val="21"/>
          <w:szCs w:val="21"/>
        </w:rPr>
        <w:t xml:space="preserve">Safe-area insets on every fixed element using env(safe-area-inset-*). viewport-fit=cover is already set.</w:t>
      </w:r>
    </w:p>
    <w:p>
      <w:pPr>
        <w:pStyle w:val="ListParagraph"/>
        <w:numPr>
          <w:ilvl w:val="0"/>
          <w:numId w:val="3"/>
        </w:numPr>
        <w:spacing w:after="70" w:line="276"/>
      </w:pPr>
      <w:r>
        <w:rPr>
          <w:rFonts w:ascii="Arial" w:cs="Arial" w:eastAsia="Arial" w:hAnsi="Arial"/>
          <w:color w:val="2C2627"/>
          <w:sz w:val="21"/>
          <w:szCs w:val="21"/>
        </w:rPr>
        <w:t xml:space="preserve">Raise every interactive target to a minimum of 44 by 44 points. Several current buttons are below this.</w:t>
      </w:r>
    </w:p>
    <w:p>
      <w:pPr>
        <w:pStyle w:val="ListParagraph"/>
        <w:numPr>
          <w:ilvl w:val="0"/>
          <w:numId w:val="3"/>
        </w:numPr>
        <w:spacing w:after="70" w:line="276"/>
      </w:pPr>
      <w:r>
        <w:rPr>
          <w:rFonts w:ascii="Arial" w:cs="Arial" w:eastAsia="Arial" w:hAnsi="Arial"/>
          <w:color w:val="2C2627"/>
          <w:sz w:val="21"/>
          <w:szCs w:val="21"/>
        </w:rPr>
        <w:t xml:space="preserve">Verify RTL under the new layout: tab order, swipe direction, icon mirroring, and any latin-script inputs that must stay LTR.</w:t>
      </w:r>
    </w:p>
    <w:p>
      <w:pPr>
        <w:pStyle w:val="ListParagraph"/>
        <w:numPr>
          <w:ilvl w:val="0"/>
          <w:numId w:val="3"/>
        </w:numPr>
        <w:spacing w:after="70" w:line="276"/>
      </w:pPr>
      <w:r>
        <w:rPr>
          <w:rFonts w:ascii="Arial" w:cs="Arial" w:eastAsia="Arial" w:hAnsi="Arial"/>
          <w:color w:val="2C2627"/>
          <w:sz w:val="21"/>
          <w:szCs w:val="21"/>
        </w:rPr>
        <w:t xml:space="preserve">Replace blocking spinners with skeleton states so a slow network reads as loading, not as broken.</w:t>
      </w:r>
    </w:p>
    <w:p>
      <w:pPr>
        <w:pStyle w:val="ListParagraph"/>
        <w:numPr>
          <w:ilvl w:val="0"/>
          <w:numId w:val="3"/>
        </w:numPr>
        <w:spacing w:after="70" w:line="276"/>
      </w:pPr>
      <w:r>
        <w:rPr>
          <w:rFonts w:ascii="Arial" w:cs="Arial" w:eastAsia="Arial" w:hAnsi="Arial"/>
          <w:color w:val="2C2627"/>
          <w:sz w:val="21"/>
          <w:szCs w:val="21"/>
        </w:rPr>
        <w:t xml:space="preserve">Prevent the iOS keyboard from displacing fixed elements; keep inputs at 16px to stop automatic zoom.</w:t>
      </w:r>
    </w:p>
    <w:p>
      <w:pPr>
        <w:pStyle w:val="ListParagraph"/>
        <w:numPr>
          <w:ilvl w:val="0"/>
          <w:numId w:val="3"/>
        </w:numPr>
        <w:spacing w:after="70" w:line="276"/>
      </w:pPr>
      <w:r>
        <w:rPr>
          <w:rFonts w:ascii="Arial" w:cs="Arial" w:eastAsia="Arial" w:hAnsi="Arial"/>
          <w:color w:val="2C2627"/>
          <w:sz w:val="21"/>
          <w:szCs w:val="21"/>
        </w:rPr>
        <w:t xml:space="preserve">Add pull-to-refresh on the Today and Projects views.</w:t>
      </w:r>
    </w:p>
    <w:p>
      <w:pPr>
        <w:spacing w:after="60" w:line="276"/>
      </w:pPr>
      <w:r>
        <w:rPr>
          <w:rFonts w:ascii="Arial" w:cs="Arial" w:eastAsia="Arial" w:hAnsi="Arial"/>
          <w:b/>
          <w:bCs/>
          <w:color w:val="2C2627"/>
          <w:sz w:val="21"/>
          <w:szCs w:val="21"/>
        </w:rPr>
        <w:t xml:space="preserve">Exit gate: </w:t>
      </w:r>
      <w:r>
        <w:rPr>
          <w:rFonts w:ascii="Arial" w:cs="Arial" w:eastAsia="Arial" w:hAnsi="Arial"/>
          <w:color w:val="2C2627"/>
          <w:sz w:val="21"/>
          <w:szCs w:val="21"/>
        </w:rPr>
        <w:t xml:space="preserve">All five views usable one-handed on a 390pt viewport; no horizontal scrolling; no element under the notch or home indicator; RTL correct throughout; verified on a real iPhone and a real Android device.</w:t>
      </w:r>
    </w:p>
    <w:p>
      <w:pPr>
        <w:spacing w:after="200" w:line="276"/>
      </w:pPr>
      <w:r>
        <w:rPr>
          <w:rFonts w:ascii="Arial" w:cs="Arial" w:eastAsia="Arial" w:hAnsi="Arial"/>
          <w:color w:val="81736D"/>
          <w:sz w:val="19"/>
          <w:szCs w:val="19"/>
        </w:rPr>
        <w:t xml:space="preserve">Estimated effort: 3–4 days</w:t>
      </w:r>
    </w:p>
    <w:p>
      <w:pPr>
        <w:pStyle w:val="Heading2"/>
        <w:spacing w:after="120" w:before="260"/>
      </w:pPr>
      <w:r>
        <w:rPr>
          <w:rFonts w:ascii="Arial" w:cs="Arial" w:eastAsia="Arial" w:hAnsi="Arial"/>
          <w:b/>
          <w:bCs/>
          <w:color w:val="A46B75"/>
          <w:sz w:val="24"/>
          <w:szCs w:val="24"/>
        </w:rPr>
        <w:t xml:space="preserve">Phase 4  ·  Offline and Synchronisation</w:t>
      </w:r>
    </w:p>
    <w:p>
      <w:pPr>
        <w:spacing w:after="120" w:line="276"/>
      </w:pPr>
      <w:r>
        <w:rPr>
          <w:rFonts w:ascii="Arial" w:cs="Arial" w:eastAsia="Arial" w:hAnsi="Arial"/>
          <w:b/>
          <w:bCs/>
          <w:color w:val="2C2627"/>
          <w:sz w:val="21"/>
          <w:szCs w:val="21"/>
        </w:rPr>
        <w:t xml:space="preserve">Objective: </w:t>
      </w:r>
      <w:r>
        <w:rPr>
          <w:rFonts w:ascii="Arial" w:cs="Arial" w:eastAsia="Arial" w:hAnsi="Arial"/>
          <w:color w:val="2C2627"/>
          <w:sz w:val="21"/>
          <w:szCs w:val="21"/>
        </w:rPr>
        <w:t xml:space="preserve">Let the application be useful when the network is not.</w:t>
      </w:r>
    </w:p>
    <w:p>
      <w:pPr>
        <w:spacing w:after="60" w:line="276"/>
      </w:pPr>
      <w:r>
        <w:rPr>
          <w:rFonts w:ascii="Arial" w:cs="Arial" w:eastAsia="Arial" w:hAnsi="Arial"/>
          <w:b/>
          <w:bCs/>
          <w:color w:val="2C2627"/>
          <w:sz w:val="21"/>
          <w:szCs w:val="21"/>
        </w:rPr>
        <w:t xml:space="preserve">Scope</w:t>
      </w:r>
    </w:p>
    <w:p>
      <w:pPr>
        <w:pStyle w:val="ListParagraph"/>
        <w:numPr>
          <w:ilvl w:val="0"/>
          <w:numId w:val="3"/>
        </w:numPr>
        <w:spacing w:after="70" w:line="276"/>
      </w:pPr>
      <w:r>
        <w:rPr>
          <w:rFonts w:ascii="Arial" w:cs="Arial" w:eastAsia="Arial" w:hAnsi="Arial"/>
          <w:color w:val="2C2627"/>
          <w:sz w:val="21"/>
          <w:szCs w:val="21"/>
        </w:rPr>
        <w:t xml:space="preserve">IndexedDB read cache. Every view renders last-known data immediately, then refreshes and reconciles.</w:t>
      </w:r>
    </w:p>
    <w:p>
      <w:pPr>
        <w:pStyle w:val="ListParagraph"/>
        <w:numPr>
          <w:ilvl w:val="0"/>
          <w:numId w:val="3"/>
        </w:numPr>
        <w:spacing w:after="70" w:line="276"/>
      </w:pPr>
      <w:r>
        <w:rPr>
          <w:rFonts w:ascii="Arial" w:cs="Arial" w:eastAsia="Arial" w:hAnsi="Arial"/>
          <w:color w:val="2C2627"/>
          <w:sz w:val="21"/>
          <w:szCs w:val="21"/>
        </w:rPr>
        <w:t xml:space="preserve">Write outbox: mutations are queued with an idempotency key, applied optimistically to the interface, and replayed when connectivity returns.</w:t>
      </w:r>
    </w:p>
    <w:p>
      <w:pPr>
        <w:pStyle w:val="ListParagraph"/>
        <w:numPr>
          <w:ilvl w:val="0"/>
          <w:numId w:val="3"/>
        </w:numPr>
        <w:spacing w:after="70" w:line="276"/>
      </w:pPr>
      <w:r>
        <w:rPr>
          <w:rFonts w:ascii="Arial" w:cs="Arial" w:eastAsia="Arial" w:hAnsi="Arial"/>
          <w:color w:val="2C2627"/>
          <w:sz w:val="21"/>
          <w:szCs w:val="21"/>
        </w:rPr>
        <w:t xml:space="preserve">Reconnection: listen to Capacitor Network status on native and the online event on web; replay with exponential backoff.</w:t>
      </w:r>
    </w:p>
    <w:p>
      <w:pPr>
        <w:pStyle w:val="ListParagraph"/>
        <w:numPr>
          <w:ilvl w:val="0"/>
          <w:numId w:val="3"/>
        </w:numPr>
        <w:spacing w:after="70" w:line="276"/>
      </w:pPr>
      <w:r>
        <w:rPr>
          <w:rFonts w:ascii="Arial" w:cs="Arial" w:eastAsia="Arial" w:hAnsi="Arial"/>
          <w:color w:val="2C2627"/>
          <w:sz w:val="21"/>
          <w:szCs w:val="21"/>
        </w:rPr>
        <w:t xml:space="preserve">Conflict policy — last write wins on updated_at, with one exception: task completion is monotonic. A completed task does not revert because a stale write arrived late.</w:t>
      </w:r>
    </w:p>
    <w:p>
      <w:pPr>
        <w:pStyle w:val="ListParagraph"/>
        <w:numPr>
          <w:ilvl w:val="0"/>
          <w:numId w:val="3"/>
        </w:numPr>
        <w:spacing w:after="70" w:line="276"/>
      </w:pPr>
      <w:r>
        <w:rPr>
          <w:rFonts w:ascii="Arial" w:cs="Arial" w:eastAsia="Arial" w:hAnsi="Arial"/>
          <w:color w:val="2C2627"/>
          <w:sz w:val="21"/>
          <w:szCs w:val="21"/>
        </w:rPr>
        <w:t xml:space="preserve">Never queue authentication operations or evidence file deletions; both must fail loudly and immediately.</w:t>
      </w:r>
    </w:p>
    <w:p>
      <w:pPr>
        <w:pStyle w:val="ListParagraph"/>
        <w:numPr>
          <w:ilvl w:val="0"/>
          <w:numId w:val="3"/>
        </w:numPr>
        <w:spacing w:after="70" w:line="276"/>
      </w:pPr>
      <w:r>
        <w:rPr>
          <w:rFonts w:ascii="Arial" w:cs="Arial" w:eastAsia="Arial" w:hAnsi="Arial"/>
          <w:color w:val="2C2627"/>
          <w:sz w:val="21"/>
          <w:szCs w:val="21"/>
        </w:rPr>
        <w:t xml:space="preserve">Surface a pending-sync count in the header so the user always knows what has not yet reached the server.</w:t>
      </w:r>
    </w:p>
    <w:p>
      <w:pPr>
        <w:pStyle w:val="ListParagraph"/>
        <w:numPr>
          <w:ilvl w:val="0"/>
          <w:numId w:val="3"/>
        </w:numPr>
        <w:spacing w:after="70" w:line="276"/>
      </w:pPr>
      <w:r>
        <w:rPr>
          <w:rFonts w:ascii="Arial" w:cs="Arial" w:eastAsia="Arial" w:hAnsi="Arial"/>
          <w:color w:val="2C2627"/>
          <w:sz w:val="21"/>
          <w:szCs w:val="21"/>
        </w:rPr>
        <w:t xml:space="preserve">Optional: Supabase Realtime subscriptions on tasks and events, with backoff.</w:t>
      </w:r>
    </w:p>
    <w:p>
      <w:pPr>
        <w:spacing w:after="60" w:line="276"/>
      </w:pPr>
      <w:r>
        <w:rPr>
          <w:rFonts w:ascii="Arial" w:cs="Arial" w:eastAsia="Arial" w:hAnsi="Arial"/>
          <w:b/>
          <w:bCs/>
          <w:color w:val="2C2627"/>
          <w:sz w:val="21"/>
          <w:szCs w:val="21"/>
        </w:rPr>
        <w:t xml:space="preserve">Exit gate: </w:t>
      </w:r>
      <w:r>
        <w:rPr>
          <w:rFonts w:ascii="Arial" w:cs="Arial" w:eastAsia="Arial" w:hAnsi="Arial"/>
          <w:color w:val="2C2627"/>
          <w:sz w:val="21"/>
          <w:szCs w:val="21"/>
        </w:rPr>
        <w:t xml:space="preserve">Aeroplane-mode test passes end to end — open the app, read all five views from cache, create and complete tasks, restore connectivity, and confirm every queued change lands exactly once with no duplicates.</w:t>
      </w:r>
    </w:p>
    <w:p>
      <w:pPr>
        <w:spacing w:after="200" w:line="276"/>
      </w:pPr>
      <w:r>
        <w:rPr>
          <w:rFonts w:ascii="Arial" w:cs="Arial" w:eastAsia="Arial" w:hAnsi="Arial"/>
          <w:color w:val="81736D"/>
          <w:sz w:val="19"/>
          <w:szCs w:val="19"/>
        </w:rPr>
        <w:t xml:space="preserve">Estimated effort: 4–5 days</w:t>
      </w:r>
    </w:p>
    <w:p>
      <w:pPr>
        <w:pStyle w:val="Heading2"/>
        <w:spacing w:after="120" w:before="260"/>
      </w:pPr>
      <w:r>
        <w:rPr>
          <w:rFonts w:ascii="Arial" w:cs="Arial" w:eastAsia="Arial" w:hAnsi="Arial"/>
          <w:b/>
          <w:bCs/>
          <w:color w:val="A46B75"/>
          <w:sz w:val="24"/>
          <w:szCs w:val="24"/>
        </w:rPr>
        <w:t xml:space="preserve">Phase 5  ·  Capacitor Native Shells</w:t>
      </w:r>
    </w:p>
    <w:p>
      <w:pPr>
        <w:spacing w:after="120" w:line="276"/>
      </w:pPr>
      <w:r>
        <w:rPr>
          <w:rFonts w:ascii="Arial" w:cs="Arial" w:eastAsia="Arial" w:hAnsi="Arial"/>
          <w:b/>
          <w:bCs/>
          <w:color w:val="2C2627"/>
          <w:sz w:val="21"/>
          <w:szCs w:val="21"/>
        </w:rPr>
        <w:t xml:space="preserve">Objective: </w:t>
      </w:r>
      <w:r>
        <w:rPr>
          <w:rFonts w:ascii="Arial" w:cs="Arial" w:eastAsia="Arial" w:hAnsi="Arial"/>
          <w:color w:val="2C2627"/>
          <w:sz w:val="21"/>
          <w:szCs w:val="21"/>
        </w:rPr>
        <w:t xml:space="preserve">Produce real iOS and Android projects around the existing build output.</w:t>
      </w:r>
    </w:p>
    <w:p>
      <w:pPr>
        <w:spacing w:after="60" w:line="276"/>
      </w:pPr>
      <w:r>
        <w:rPr>
          <w:rFonts w:ascii="Arial" w:cs="Arial" w:eastAsia="Arial" w:hAnsi="Arial"/>
          <w:b/>
          <w:bCs/>
          <w:color w:val="2C2627"/>
          <w:sz w:val="21"/>
          <w:szCs w:val="21"/>
        </w:rPr>
        <w:t xml:space="preserve">Scope</w:t>
      </w:r>
    </w:p>
    <w:p>
      <w:pPr>
        <w:pStyle w:val="ListParagraph"/>
        <w:numPr>
          <w:ilvl w:val="0"/>
          <w:numId w:val="3"/>
        </w:numPr>
        <w:spacing w:after="70" w:line="276"/>
      </w:pPr>
      <w:r>
        <w:rPr>
          <w:rFonts w:ascii="Arial" w:cs="Arial" w:eastAsia="Arial" w:hAnsi="Arial"/>
          <w:color w:val="2C2627"/>
          <w:sz w:val="21"/>
          <w:szCs w:val="21"/>
        </w:rPr>
        <w:t xml:space="preserve">npm install @capacitor/core @capacitor/cli; npx cap init with appId com.farajaay.fatimahworkos and appName "Fatimah Work OS".</w:t>
      </w:r>
    </w:p>
    <w:p>
      <w:pPr>
        <w:pStyle w:val="ListParagraph"/>
        <w:numPr>
          <w:ilvl w:val="0"/>
          <w:numId w:val="3"/>
        </w:numPr>
        <w:spacing w:after="70" w:line="276"/>
      </w:pPr>
      <w:r>
        <w:rPr>
          <w:rFonts w:ascii="Arial" w:cs="Arial" w:eastAsia="Arial" w:hAnsi="Arial"/>
          <w:color w:val="2C2627"/>
          <w:sz w:val="21"/>
          <w:szCs w:val="21"/>
        </w:rPr>
        <w:t xml:space="preserve">capacitor.config.ts: webDir "dist", androidScheme "https", splash and status bar configured to the brand palette.</w:t>
      </w:r>
    </w:p>
    <w:p>
      <w:pPr>
        <w:pStyle w:val="ListParagraph"/>
        <w:numPr>
          <w:ilvl w:val="0"/>
          <w:numId w:val="3"/>
        </w:numPr>
        <w:spacing w:after="70" w:line="276"/>
      </w:pPr>
      <w:r>
        <w:rPr>
          <w:rFonts w:ascii="Arial" w:cs="Arial" w:eastAsia="Arial" w:hAnsi="Arial"/>
          <w:color w:val="2C2627"/>
          <w:sz w:val="21"/>
          <w:szCs w:val="21"/>
        </w:rPr>
        <w:t xml:space="preserve">npx cap add ios; npx cap add android. Commit both native projects.</w:t>
      </w:r>
    </w:p>
    <w:p>
      <w:pPr>
        <w:pStyle w:val="ListParagraph"/>
        <w:numPr>
          <w:ilvl w:val="0"/>
          <w:numId w:val="3"/>
        </w:numPr>
        <w:spacing w:after="70" w:line="276"/>
      </w:pPr>
      <w:r>
        <w:rPr>
          <w:rFonts w:ascii="Arial" w:cs="Arial" w:eastAsia="Arial" w:hAnsi="Arial"/>
          <w:color w:val="2C2627"/>
          <w:sz w:val="21"/>
          <w:szCs w:val="21"/>
        </w:rPr>
        <w:t xml:space="preserve">Icons and splash screens via @capacitor/assets from a single 1024px source.</w:t>
      </w:r>
    </w:p>
    <w:p>
      <w:pPr>
        <w:pStyle w:val="ListParagraph"/>
        <w:numPr>
          <w:ilvl w:val="0"/>
          <w:numId w:val="3"/>
        </w:numPr>
        <w:spacing w:after="70" w:line="276"/>
      </w:pPr>
      <w:r>
        <w:rPr>
          <w:rFonts w:ascii="Arial" w:cs="Arial" w:eastAsia="Arial" w:hAnsi="Arial"/>
          <w:color w:val="2C2627"/>
          <w:sz w:val="21"/>
          <w:szCs w:val="21"/>
        </w:rPr>
        <w:t xml:space="preserve">Status bar and splash plugins; edge-to-edge display on Android.</w:t>
      </w:r>
    </w:p>
    <w:p>
      <w:pPr>
        <w:pStyle w:val="ListParagraph"/>
        <w:numPr>
          <w:ilvl w:val="0"/>
          <w:numId w:val="3"/>
        </w:numPr>
        <w:spacing w:after="70" w:line="276"/>
      </w:pPr>
      <w:r>
        <w:rPr>
          <w:rFonts w:ascii="Arial" w:cs="Arial" w:eastAsia="Arial" w:hAnsi="Arial"/>
          <w:color w:val="2C2627"/>
          <w:sz w:val="21"/>
          <w:szCs w:val="21"/>
        </w:rPr>
        <w:t xml:space="preserve">Hardware back button on Android: navigate back through the router, and exit only from a root tab.</w:t>
      </w:r>
    </w:p>
    <w:p>
      <w:pPr>
        <w:pStyle w:val="ListParagraph"/>
        <w:numPr>
          <w:ilvl w:val="0"/>
          <w:numId w:val="3"/>
        </w:numPr>
        <w:spacing w:after="70" w:line="276"/>
      </w:pPr>
      <w:r>
        <w:rPr>
          <w:rFonts w:ascii="Arial" w:cs="Arial" w:eastAsia="Arial" w:hAnsi="Arial"/>
          <w:color w:val="2C2627"/>
          <w:sz w:val="21"/>
          <w:szCs w:val="21"/>
        </w:rPr>
        <w:t xml:space="preserve">Deep links — Universal Links on iOS and App Links on Android — for authentication callbacks and direct task URLs.</w:t>
      </w:r>
    </w:p>
    <w:p>
      <w:pPr>
        <w:pStyle w:val="ListParagraph"/>
        <w:numPr>
          <w:ilvl w:val="0"/>
          <w:numId w:val="3"/>
        </w:numPr>
        <w:spacing w:after="70" w:line="276"/>
      </w:pPr>
      <w:r>
        <w:rPr>
          <w:rFonts w:ascii="Arial" w:cs="Arial" w:eastAsia="Arial" w:hAnsi="Arial"/>
          <w:color w:val="2C2627"/>
          <w:sz w:val="21"/>
          <w:szCs w:val="21"/>
        </w:rPr>
        <w:t xml:space="preserve">Lock down navigation: no allowNavigation entries to arbitrary domains; external links open in the system browser via @capacitor/browser.</w:t>
      </w:r>
    </w:p>
    <w:p>
      <w:pPr>
        <w:spacing w:after="60" w:line="276"/>
      </w:pPr>
      <w:r>
        <w:rPr>
          <w:rFonts w:ascii="Arial" w:cs="Arial" w:eastAsia="Arial" w:hAnsi="Arial"/>
          <w:b/>
          <w:bCs/>
          <w:color w:val="2C2627"/>
          <w:sz w:val="21"/>
          <w:szCs w:val="21"/>
        </w:rPr>
        <w:t xml:space="preserve">Exit gate: </w:t>
      </w:r>
      <w:r>
        <w:rPr>
          <w:rFonts w:ascii="Arial" w:cs="Arial" w:eastAsia="Arial" w:hAnsi="Arial"/>
          <w:color w:val="2C2627"/>
          <w:sz w:val="21"/>
          <w:szCs w:val="21"/>
        </w:rPr>
        <w:t xml:space="preserve">Both projects build and run on a physical device; the application looks and behaves as it does on the web; the back button behaves correctly; deep links resolve.</w:t>
      </w:r>
    </w:p>
    <w:p>
      <w:pPr>
        <w:spacing w:after="200" w:line="276"/>
      </w:pPr>
      <w:r>
        <w:rPr>
          <w:rFonts w:ascii="Arial" w:cs="Arial" w:eastAsia="Arial" w:hAnsi="Arial"/>
          <w:color w:val="81736D"/>
          <w:sz w:val="19"/>
          <w:szCs w:val="19"/>
        </w:rPr>
        <w:t xml:space="preserve">Estimated effort: 2–3 days</w:t>
      </w:r>
    </w:p>
    <w:p>
      <w:pPr>
        <w:pStyle w:val="Heading2"/>
        <w:spacing w:after="120" w:before="260"/>
      </w:pPr>
      <w:r>
        <w:rPr>
          <w:rFonts w:ascii="Arial" w:cs="Arial" w:eastAsia="Arial" w:hAnsi="Arial"/>
          <w:b/>
          <w:bCs/>
          <w:color w:val="A46B75"/>
          <w:sz w:val="24"/>
          <w:szCs w:val="24"/>
        </w:rPr>
        <w:t xml:space="preserve">Phase 6  ·  Native Capabilities  (closes Risk R-1)</w:t>
      </w:r>
    </w:p>
    <w:p>
      <w:pPr>
        <w:spacing w:after="120" w:line="276"/>
      </w:pPr>
      <w:r>
        <w:rPr>
          <w:rFonts w:ascii="Arial" w:cs="Arial" w:eastAsia="Arial" w:hAnsi="Arial"/>
          <w:b/>
          <w:bCs/>
          <w:color w:val="2C2627"/>
          <w:sz w:val="21"/>
          <w:szCs w:val="21"/>
        </w:rPr>
        <w:t xml:space="preserve">Objective: </w:t>
      </w:r>
      <w:r>
        <w:rPr>
          <w:rFonts w:ascii="Arial" w:cs="Arial" w:eastAsia="Arial" w:hAnsi="Arial"/>
          <w:color w:val="2C2627"/>
          <w:sz w:val="21"/>
          <w:szCs w:val="21"/>
        </w:rPr>
        <w:t xml:space="preserve">Add the native functionality that makes this an application rather than a wrapped page. This phase is what stands between the build and an Apple approval.</w:t>
      </w:r>
    </w:p>
    <w:p>
      <w:pPr>
        <w:spacing w:after="60" w:line="276"/>
      </w:pPr>
      <w:r>
        <w:rPr>
          <w:rFonts w:ascii="Arial" w:cs="Arial" w:eastAsia="Arial" w:hAnsi="Arial"/>
          <w:b/>
          <w:bCs/>
          <w:color w:val="2C2627"/>
          <w:sz w:val="21"/>
          <w:szCs w:val="21"/>
        </w:rPr>
        <w:t xml:space="preserve">Scope</w:t>
      </w:r>
    </w:p>
    <w:p>
      <w:pPr>
        <w:pStyle w:val="ListParagraph"/>
        <w:numPr>
          <w:ilvl w:val="0"/>
          <w:numId w:val="3"/>
        </w:numPr>
        <w:spacing w:after="70" w:line="276"/>
      </w:pPr>
      <w:r>
        <w:rPr>
          <w:rFonts w:ascii="Arial" w:cs="Arial" w:eastAsia="Arial" w:hAnsi="Arial"/>
          <w:color w:val="2C2627"/>
          <w:sz w:val="21"/>
          <w:szCs w:val="21"/>
        </w:rPr>
        <w:t xml:space="preserve">Secure session storage: a custom Supabase auth storage adapter backed by @capacitor/preferences, which uses the iOS Keychain and Android EncryptedSharedPreferences. This also fixes the silent-logout problem inherited from localStorage.</w:t>
      </w:r>
    </w:p>
    <w:p>
      <w:pPr>
        <w:pStyle w:val="ListParagraph"/>
        <w:numPr>
          <w:ilvl w:val="0"/>
          <w:numId w:val="3"/>
        </w:numPr>
        <w:spacing w:after="70" w:line="276"/>
      </w:pPr>
      <w:r>
        <w:rPr>
          <w:rFonts w:ascii="Arial" w:cs="Arial" w:eastAsia="Arial" w:hAnsi="Arial"/>
          <w:color w:val="2C2627"/>
          <w:sz w:val="21"/>
          <w:szCs w:val="21"/>
        </w:rPr>
        <w:t xml:space="preserve">Biometric app lock (Face ID / Touch ID / Android BiometricPrompt) with a configurable grace period and a passcode fallback. Optional for the user, off by default.</w:t>
      </w:r>
    </w:p>
    <w:p>
      <w:pPr>
        <w:pStyle w:val="ListParagraph"/>
        <w:numPr>
          <w:ilvl w:val="0"/>
          <w:numId w:val="3"/>
        </w:numPr>
        <w:spacing w:after="70" w:line="276"/>
      </w:pPr>
      <w:r>
        <w:rPr>
          <w:rFonts w:ascii="Arial" w:cs="Arial" w:eastAsia="Arial" w:hAnsi="Arial"/>
          <w:color w:val="2C2627"/>
          <w:sz w:val="21"/>
          <w:szCs w:val="21"/>
        </w:rPr>
        <w:t xml:space="preserve">Push notifications: APNs and FCM registration, token persisted per device, dispatched from a Supabase Edge Function on task due dates and event radar changes. Everything remains fully usable if permission is denied.</w:t>
      </w:r>
    </w:p>
    <w:p>
      <w:pPr>
        <w:pStyle w:val="ListParagraph"/>
        <w:numPr>
          <w:ilvl w:val="0"/>
          <w:numId w:val="3"/>
        </w:numPr>
        <w:spacing w:after="70" w:line="276"/>
      </w:pPr>
      <w:r>
        <w:rPr>
          <w:rFonts w:ascii="Arial" w:cs="Arial" w:eastAsia="Arial" w:hAnsi="Arial"/>
          <w:color w:val="2C2627"/>
          <w:sz w:val="21"/>
          <w:szCs w:val="21"/>
        </w:rPr>
        <w:t xml:space="preserve">Camera capture for task evidence, writing to Supabase Storage against the existing task_evidence relation. On the web the same call falls back to a file input.</w:t>
      </w:r>
    </w:p>
    <w:p>
      <w:pPr>
        <w:pStyle w:val="ListParagraph"/>
        <w:numPr>
          <w:ilvl w:val="0"/>
          <w:numId w:val="3"/>
        </w:numPr>
        <w:spacing w:after="70" w:line="276"/>
      </w:pPr>
      <w:r>
        <w:rPr>
          <w:rFonts w:ascii="Arial" w:cs="Arial" w:eastAsia="Arial" w:hAnsi="Arial"/>
          <w:color w:val="2C2627"/>
          <w:sz w:val="21"/>
          <w:szCs w:val="21"/>
        </w:rPr>
        <w:t xml:space="preserve">Native share sheet for tasks, events and career achievements.</w:t>
      </w:r>
    </w:p>
    <w:p>
      <w:pPr>
        <w:pStyle w:val="ListParagraph"/>
        <w:numPr>
          <w:ilvl w:val="0"/>
          <w:numId w:val="3"/>
        </w:numPr>
        <w:spacing w:after="70" w:line="276"/>
      </w:pPr>
      <w:r>
        <w:rPr>
          <w:rFonts w:ascii="Arial" w:cs="Arial" w:eastAsia="Arial" w:hAnsi="Arial"/>
          <w:color w:val="2C2627"/>
          <w:sz w:val="21"/>
          <w:szCs w:val="21"/>
        </w:rPr>
        <w:t xml:space="preserve">Haptic feedback on task completion and pull-to-refresh — small, but it is the difference between feeling native and feeling embedded.</w:t>
      </w:r>
    </w:p>
    <w:p>
      <w:pPr>
        <w:pStyle w:val="ListParagraph"/>
        <w:numPr>
          <w:ilvl w:val="0"/>
          <w:numId w:val="3"/>
        </w:numPr>
        <w:spacing w:after="70" w:line="276"/>
      </w:pPr>
      <w:r>
        <w:rPr>
          <w:rFonts w:ascii="Arial" w:cs="Arial" w:eastAsia="Arial" w:hAnsi="Arial"/>
          <w:color w:val="2C2627"/>
          <w:sz w:val="21"/>
          <w:szCs w:val="21"/>
        </w:rPr>
        <w:t xml:space="preserve">iOS permission usage strings in Info.plist, written in Arabic and English, each stating the real purpose.</w:t>
      </w:r>
    </w:p>
    <w:p>
      <w:pPr>
        <w:pStyle w:val="ListParagraph"/>
        <w:numPr>
          <w:ilvl w:val="0"/>
          <w:numId w:val="3"/>
        </w:numPr>
        <w:spacing w:after="70" w:line="276"/>
      </w:pPr>
      <w:r>
        <w:rPr>
          <w:rFonts w:ascii="Arial" w:cs="Arial" w:eastAsia="Arial" w:hAnsi="Arial"/>
          <w:color w:val="2C2627"/>
          <w:sz w:val="21"/>
          <w:szCs w:val="21"/>
        </w:rPr>
        <w:t xml:space="preserve">Android runtime permission requests with in-context rationale, never on first launch.</w:t>
      </w:r>
    </w:p>
    <w:p>
      <w:pPr>
        <w:spacing w:after="60" w:line="276"/>
      </w:pPr>
      <w:r>
        <w:rPr>
          <w:rFonts w:ascii="Arial" w:cs="Arial" w:eastAsia="Arial" w:hAnsi="Arial"/>
          <w:b/>
          <w:bCs/>
          <w:color w:val="2C2627"/>
          <w:sz w:val="21"/>
          <w:szCs w:val="21"/>
        </w:rPr>
        <w:t xml:space="preserve">Exit gate: </w:t>
      </w:r>
      <w:r>
        <w:rPr>
          <w:rFonts w:ascii="Arial" w:cs="Arial" w:eastAsia="Arial" w:hAnsi="Arial"/>
          <w:color w:val="2C2627"/>
          <w:sz w:val="21"/>
          <w:szCs w:val="21"/>
        </w:rPr>
        <w:t xml:space="preserve">Every capability demonstrable on a physical device; the application remains fully functional with all permissions denied; permission strings present and accurate; a short screen recording is captured for the App Review notes.</w:t>
      </w:r>
    </w:p>
    <w:p>
      <w:pPr>
        <w:spacing w:after="200" w:line="276"/>
      </w:pPr>
      <w:r>
        <w:rPr>
          <w:rFonts w:ascii="Arial" w:cs="Arial" w:eastAsia="Arial" w:hAnsi="Arial"/>
          <w:color w:val="81736D"/>
          <w:sz w:val="19"/>
          <w:szCs w:val="19"/>
        </w:rPr>
        <w:t xml:space="preserve">Estimated effort: 4–5 days</w:t>
      </w:r>
    </w:p>
    <w:p>
      <w:pPr>
        <w:pStyle w:val="Heading2"/>
        <w:spacing w:after="120" w:before="260"/>
      </w:pPr>
      <w:r>
        <w:rPr>
          <w:rFonts w:ascii="Arial" w:cs="Arial" w:eastAsia="Arial" w:hAnsi="Arial"/>
          <w:b/>
          <w:bCs/>
          <w:color w:val="A46B75"/>
          <w:sz w:val="24"/>
          <w:szCs w:val="24"/>
        </w:rPr>
        <w:t xml:space="preserve">Phase 7  ·  Store Compliance and Account Lifecycle</w:t>
      </w:r>
    </w:p>
    <w:p>
      <w:pPr>
        <w:spacing w:after="120" w:line="276"/>
      </w:pPr>
      <w:r>
        <w:rPr>
          <w:rFonts w:ascii="Arial" w:cs="Arial" w:eastAsia="Arial" w:hAnsi="Arial"/>
          <w:b/>
          <w:bCs/>
          <w:color w:val="2C2627"/>
          <w:sz w:val="21"/>
          <w:szCs w:val="21"/>
        </w:rPr>
        <w:t xml:space="preserve">Objective: </w:t>
      </w:r>
      <w:r>
        <w:rPr>
          <w:rFonts w:ascii="Arial" w:cs="Arial" w:eastAsia="Arial" w:hAnsi="Arial"/>
          <w:color w:val="2C2627"/>
          <w:sz w:val="21"/>
          <w:szCs w:val="21"/>
        </w:rPr>
        <w:t xml:space="preserve">Close the legal and policy gates. These are binary — they either exist or the submission fails.</w:t>
      </w:r>
    </w:p>
    <w:p>
      <w:pPr>
        <w:spacing w:after="60" w:line="276"/>
      </w:pPr>
      <w:r>
        <w:rPr>
          <w:rFonts w:ascii="Arial" w:cs="Arial" w:eastAsia="Arial" w:hAnsi="Arial"/>
          <w:b/>
          <w:bCs/>
          <w:color w:val="2C2627"/>
          <w:sz w:val="21"/>
          <w:szCs w:val="21"/>
        </w:rPr>
        <w:t xml:space="preserve">Scope</w:t>
      </w:r>
    </w:p>
    <w:p>
      <w:pPr>
        <w:pStyle w:val="ListParagraph"/>
        <w:numPr>
          <w:ilvl w:val="0"/>
          <w:numId w:val="3"/>
        </w:numPr>
        <w:spacing w:after="70" w:line="276"/>
      </w:pPr>
      <w:r>
        <w:rPr>
          <w:rFonts w:ascii="Arial" w:cs="Arial" w:eastAsia="Arial" w:hAnsi="Arial"/>
          <w:color w:val="2C2627"/>
          <w:sz w:val="21"/>
          <w:szCs w:val="21"/>
        </w:rPr>
        <w:t xml:space="preserve">Account deletion inside the application (Risk R-2): a Settings entry, a clear consequence warning, a confirmation step, then a Supabase Edge Function using the service role that removes the auth user and all owned rows.</w:t>
      </w:r>
    </w:p>
    <w:p>
      <w:pPr>
        <w:pStyle w:val="ListParagraph"/>
        <w:numPr>
          <w:ilvl w:val="0"/>
          <w:numId w:val="3"/>
        </w:numPr>
        <w:spacing w:after="70" w:line="276"/>
      </w:pPr>
      <w:r>
        <w:rPr>
          <w:rFonts w:ascii="Arial" w:cs="Arial" w:eastAsia="Arial" w:hAnsi="Arial"/>
          <w:color w:val="2C2627"/>
          <w:sz w:val="21"/>
          <w:szCs w:val="21"/>
        </w:rPr>
        <w:t xml:space="preserve">Data export: a JSON download of everything the user owns, offered next to deletion.</w:t>
      </w:r>
    </w:p>
    <w:p>
      <w:pPr>
        <w:pStyle w:val="ListParagraph"/>
        <w:numPr>
          <w:ilvl w:val="0"/>
          <w:numId w:val="3"/>
        </w:numPr>
        <w:spacing w:after="70" w:line="276"/>
      </w:pPr>
      <w:r>
        <w:rPr>
          <w:rFonts w:ascii="Arial" w:cs="Arial" w:eastAsia="Arial" w:hAnsi="Arial"/>
          <w:color w:val="2C2627"/>
          <w:sz w:val="21"/>
          <w:szCs w:val="21"/>
        </w:rPr>
        <w:t xml:space="preserve">Privacy policy and terms of service, published at stable public URLs and linked from both the Settings screen and the store listings.</w:t>
      </w:r>
    </w:p>
    <w:p>
      <w:pPr>
        <w:pStyle w:val="ListParagraph"/>
        <w:numPr>
          <w:ilvl w:val="0"/>
          <w:numId w:val="3"/>
        </w:numPr>
        <w:spacing w:after="70" w:line="276"/>
      </w:pPr>
      <w:r>
        <w:rPr>
          <w:rFonts w:ascii="Arial" w:cs="Arial" w:eastAsia="Arial" w:hAnsi="Arial"/>
          <w:color w:val="2C2627"/>
          <w:sz w:val="21"/>
          <w:szCs w:val="21"/>
        </w:rPr>
        <w:t xml:space="preserve">Build a written field-level inventory of every item transmitted to Supabase, Sentry and the push services. Complete the Play Data Safety form and the App Store Privacy nutrition label from that inventory (Risk R-9).</w:t>
      </w:r>
    </w:p>
    <w:p>
      <w:pPr>
        <w:pStyle w:val="ListParagraph"/>
        <w:numPr>
          <w:ilvl w:val="0"/>
          <w:numId w:val="3"/>
        </w:numPr>
        <w:spacing w:after="70" w:line="276"/>
      </w:pPr>
      <w:r>
        <w:rPr>
          <w:rFonts w:ascii="Arial" w:cs="Arial" w:eastAsia="Arial" w:hAnsi="Arial"/>
          <w:color w:val="2C2627"/>
          <w:sz w:val="21"/>
          <w:szCs w:val="21"/>
        </w:rPr>
        <w:t xml:space="preserve">Create and seed a reviewer demo account containing plausible, entirely non-personal data (Risk R-5).</w:t>
      </w:r>
    </w:p>
    <w:p>
      <w:pPr>
        <w:pStyle w:val="ListParagraph"/>
        <w:numPr>
          <w:ilvl w:val="0"/>
          <w:numId w:val="3"/>
        </w:numPr>
        <w:spacing w:after="70" w:line="276"/>
      </w:pPr>
      <w:r>
        <w:rPr>
          <w:rFonts w:ascii="Arial" w:cs="Arial" w:eastAsia="Arial" w:hAnsi="Arial"/>
          <w:color w:val="2C2627"/>
          <w:sz w:val="21"/>
          <w:szCs w:val="21"/>
        </w:rPr>
        <w:t xml:space="preserve">Confirm no relation is readable without an authenticated JWT — a direct anonymous REST call against every table must return zero rows (Risk R-7).</w:t>
      </w:r>
    </w:p>
    <w:p>
      <w:pPr>
        <w:pStyle w:val="ListParagraph"/>
        <w:numPr>
          <w:ilvl w:val="0"/>
          <w:numId w:val="3"/>
        </w:numPr>
        <w:spacing w:after="70" w:line="276"/>
      </w:pPr>
      <w:r>
        <w:rPr>
          <w:rFonts w:ascii="Arial" w:cs="Arial" w:eastAsia="Arial" w:hAnsi="Arial"/>
          <w:color w:val="2C2627"/>
          <w:sz w:val="21"/>
          <w:szCs w:val="21"/>
        </w:rPr>
        <w:t xml:space="preserve">Age rating questionnaires, export-compliance declaration, and the content-rights attestation.</w:t>
      </w:r>
    </w:p>
    <w:p>
      <w:pPr>
        <w:spacing w:after="60" w:line="276"/>
      </w:pPr>
      <w:r>
        <w:rPr>
          <w:rFonts w:ascii="Arial" w:cs="Arial" w:eastAsia="Arial" w:hAnsi="Arial"/>
          <w:b/>
          <w:bCs/>
          <w:color w:val="2C2627"/>
          <w:sz w:val="21"/>
          <w:szCs w:val="21"/>
        </w:rPr>
        <w:t xml:space="preserve">Exit gate: </w:t>
      </w:r>
      <w:r>
        <w:rPr>
          <w:rFonts w:ascii="Arial" w:cs="Arial" w:eastAsia="Arial" w:hAnsi="Arial"/>
          <w:color w:val="2C2627"/>
          <w:sz w:val="21"/>
          <w:szCs w:val="21"/>
        </w:rPr>
        <w:t xml:space="preserve">Deletion works end to end and is irreversible; export produces valid JSON; policy URLs resolve publicly; demo account tested from a clean device; anonymous access confirmed impossible on all eleven relations.</w:t>
      </w:r>
    </w:p>
    <w:p>
      <w:pPr>
        <w:spacing w:after="200" w:line="276"/>
      </w:pPr>
      <w:r>
        <w:rPr>
          <w:rFonts w:ascii="Arial" w:cs="Arial" w:eastAsia="Arial" w:hAnsi="Arial"/>
          <w:color w:val="81736D"/>
          <w:sz w:val="19"/>
          <w:szCs w:val="19"/>
        </w:rPr>
        <w:t xml:space="preserve">Estimated effort: 3 days</w:t>
      </w:r>
    </w:p>
    <w:p>
      <w:pPr>
        <w:pStyle w:val="Heading2"/>
        <w:spacing w:after="120" w:before="260"/>
      </w:pPr>
      <w:r>
        <w:rPr>
          <w:rFonts w:ascii="Arial" w:cs="Arial" w:eastAsia="Arial" w:hAnsi="Arial"/>
          <w:b/>
          <w:bCs/>
          <w:color w:val="A46B75"/>
          <w:sz w:val="24"/>
          <w:szCs w:val="24"/>
        </w:rPr>
        <w:t xml:space="preserve">Phase 8  ·  Quality Gates</w:t>
      </w:r>
    </w:p>
    <w:p>
      <w:pPr>
        <w:spacing w:after="120" w:line="276"/>
      </w:pPr>
      <w:r>
        <w:rPr>
          <w:rFonts w:ascii="Arial" w:cs="Arial" w:eastAsia="Arial" w:hAnsi="Arial"/>
          <w:b/>
          <w:bCs/>
          <w:color w:val="2C2627"/>
          <w:sz w:val="21"/>
          <w:szCs w:val="21"/>
        </w:rPr>
        <w:t xml:space="preserve">Objective: </w:t>
      </w:r>
      <w:r>
        <w:rPr>
          <w:rFonts w:ascii="Arial" w:cs="Arial" w:eastAsia="Arial" w:hAnsi="Arial"/>
          <w:color w:val="2C2627"/>
          <w:sz w:val="21"/>
          <w:szCs w:val="21"/>
        </w:rPr>
        <w:t xml:space="preserve">Prove the thing works before anyone outside sees it.</w:t>
      </w:r>
    </w:p>
    <w:p>
      <w:pPr>
        <w:spacing w:after="60" w:line="276"/>
      </w:pPr>
      <w:r>
        <w:rPr>
          <w:rFonts w:ascii="Arial" w:cs="Arial" w:eastAsia="Arial" w:hAnsi="Arial"/>
          <w:b/>
          <w:bCs/>
          <w:color w:val="2C2627"/>
          <w:sz w:val="21"/>
          <w:szCs w:val="21"/>
        </w:rPr>
        <w:t xml:space="preserve">Scope</w:t>
      </w:r>
    </w:p>
    <w:p>
      <w:pPr>
        <w:pStyle w:val="ListParagraph"/>
        <w:numPr>
          <w:ilvl w:val="0"/>
          <w:numId w:val="3"/>
        </w:numPr>
        <w:spacing w:after="70" w:line="276"/>
      </w:pPr>
      <w:r>
        <w:rPr>
          <w:rFonts w:ascii="Arial" w:cs="Arial" w:eastAsia="Arial" w:hAnsi="Arial"/>
          <w:color w:val="2C2627"/>
          <w:sz w:val="21"/>
          <w:szCs w:val="21"/>
        </w:rPr>
        <w:t xml:space="preserve">Playwright end-to-end suite: authentication, all five views, task lifecycle, offline behaviour, outbox replay, account deletion.</w:t>
      </w:r>
    </w:p>
    <w:p>
      <w:pPr>
        <w:pStyle w:val="ListParagraph"/>
        <w:numPr>
          <w:ilvl w:val="0"/>
          <w:numId w:val="3"/>
        </w:numPr>
        <w:spacing w:after="70" w:line="276"/>
      </w:pPr>
      <w:r>
        <w:rPr>
          <w:rFonts w:ascii="Arial" w:cs="Arial" w:eastAsia="Arial" w:hAnsi="Arial"/>
          <w:color w:val="2C2627"/>
          <w:sz w:val="21"/>
          <w:szCs w:val="21"/>
        </w:rPr>
        <w:t xml:space="preserve">Vitest unit coverage on the outbox, the cache and the repositories — the components where a silent bug loses data.</w:t>
      </w:r>
    </w:p>
    <w:p>
      <w:pPr>
        <w:pStyle w:val="ListParagraph"/>
        <w:numPr>
          <w:ilvl w:val="0"/>
          <w:numId w:val="3"/>
        </w:numPr>
        <w:spacing w:after="70" w:line="276"/>
      </w:pPr>
      <w:r>
        <w:rPr>
          <w:rFonts w:ascii="Arial" w:cs="Arial" w:eastAsia="Arial" w:hAnsi="Arial"/>
          <w:color w:val="2C2627"/>
          <w:sz w:val="21"/>
          <w:szCs w:val="21"/>
        </w:rPr>
        <w:t xml:space="preserve">Lighthouse thresholds enforced in CI: Performance 90+, Accessibility 95+, Best Practices 95+, PWA passing.</w:t>
      </w:r>
    </w:p>
    <w:p>
      <w:pPr>
        <w:pStyle w:val="ListParagraph"/>
        <w:numPr>
          <w:ilvl w:val="0"/>
          <w:numId w:val="3"/>
        </w:numPr>
        <w:spacing w:after="70" w:line="276"/>
      </w:pPr>
      <w:r>
        <w:rPr>
          <w:rFonts w:ascii="Arial" w:cs="Arial" w:eastAsia="Arial" w:hAnsi="Arial"/>
          <w:color w:val="2C2627"/>
          <w:sz w:val="21"/>
          <w:szCs w:val="21"/>
        </w:rPr>
        <w:t xml:space="preserve">Device matrix: iPhone SE (small), iPhone 15 Pro (notch and Dynamic Island), a mid-range Android, and a tablet. Cold start under three seconds on the slowest.</w:t>
      </w:r>
    </w:p>
    <w:p>
      <w:pPr>
        <w:pStyle w:val="ListParagraph"/>
        <w:numPr>
          <w:ilvl w:val="0"/>
          <w:numId w:val="3"/>
        </w:numPr>
        <w:spacing w:after="70" w:line="276"/>
      </w:pPr>
      <w:r>
        <w:rPr>
          <w:rFonts w:ascii="Arial" w:cs="Arial" w:eastAsia="Arial" w:hAnsi="Arial"/>
          <w:color w:val="2C2627"/>
          <w:sz w:val="21"/>
          <w:szCs w:val="21"/>
        </w:rPr>
        <w:t xml:space="preserve">Accessibility: contrast against the existing palette, VoiceOver and TalkBack navigation in Arabic, dynamic type at 200 percent without clipping.</w:t>
      </w:r>
    </w:p>
    <w:p>
      <w:pPr>
        <w:pStyle w:val="ListParagraph"/>
        <w:numPr>
          <w:ilvl w:val="0"/>
          <w:numId w:val="3"/>
        </w:numPr>
        <w:spacing w:after="70" w:line="276"/>
      </w:pPr>
      <w:r>
        <w:rPr>
          <w:rFonts w:ascii="Arial" w:cs="Arial" w:eastAsia="Arial" w:hAnsi="Arial"/>
          <w:color w:val="2C2627"/>
          <w:sz w:val="21"/>
          <w:szCs w:val="21"/>
        </w:rPr>
        <w:t xml:space="preserve">Sentry wired with release tagging and source maps uploaded from CI.</w:t>
      </w:r>
    </w:p>
    <w:p>
      <w:pPr>
        <w:spacing w:after="60" w:line="276"/>
      </w:pPr>
      <w:r>
        <w:rPr>
          <w:rFonts w:ascii="Arial" w:cs="Arial" w:eastAsia="Arial" w:hAnsi="Arial"/>
          <w:b/>
          <w:bCs/>
          <w:color w:val="2C2627"/>
          <w:sz w:val="21"/>
          <w:szCs w:val="21"/>
        </w:rPr>
        <w:t xml:space="preserve">Exit gate: </w:t>
      </w:r>
      <w:r>
        <w:rPr>
          <w:rFonts w:ascii="Arial" w:cs="Arial" w:eastAsia="Arial" w:hAnsi="Arial"/>
          <w:color w:val="2C2627"/>
          <w:sz w:val="21"/>
          <w:szCs w:val="21"/>
        </w:rPr>
        <w:t xml:space="preserve">CI green on every gate; the device matrix signed off with evidence; no critical or high accessibility findings outstanding.</w:t>
      </w:r>
    </w:p>
    <w:p>
      <w:pPr>
        <w:spacing w:after="200" w:line="276"/>
      </w:pPr>
      <w:r>
        <w:rPr>
          <w:rFonts w:ascii="Arial" w:cs="Arial" w:eastAsia="Arial" w:hAnsi="Arial"/>
          <w:color w:val="81736D"/>
          <w:sz w:val="19"/>
          <w:szCs w:val="19"/>
        </w:rPr>
        <w:t xml:space="preserve">Estimated effort: 2–3 days</w:t>
      </w:r>
    </w:p>
    <w:p>
      <w:pPr>
        <w:pStyle w:val="Heading2"/>
        <w:spacing w:after="120" w:before="260"/>
      </w:pPr>
      <w:r>
        <w:rPr>
          <w:rFonts w:ascii="Arial" w:cs="Arial" w:eastAsia="Arial" w:hAnsi="Arial"/>
          <w:b/>
          <w:bCs/>
          <w:color w:val="A46B75"/>
          <w:sz w:val="24"/>
          <w:szCs w:val="24"/>
        </w:rPr>
        <w:t xml:space="preserve">Phase 9  ·  Release Engineering and Submission</w:t>
      </w:r>
    </w:p>
    <w:p>
      <w:pPr>
        <w:spacing w:after="120" w:line="276"/>
      </w:pPr>
      <w:r>
        <w:rPr>
          <w:rFonts w:ascii="Arial" w:cs="Arial" w:eastAsia="Arial" w:hAnsi="Arial"/>
          <w:b/>
          <w:bCs/>
          <w:color w:val="2C2627"/>
          <w:sz w:val="21"/>
          <w:szCs w:val="21"/>
        </w:rPr>
        <w:t xml:space="preserve">Objective: </w:t>
      </w:r>
      <w:r>
        <w:rPr>
          <w:rFonts w:ascii="Arial" w:cs="Arial" w:eastAsia="Arial" w:hAnsi="Arial"/>
          <w:color w:val="2C2627"/>
          <w:sz w:val="21"/>
          <w:szCs w:val="21"/>
        </w:rPr>
        <w:t xml:space="preserve">Ship it, and make shipping it again boring.</w:t>
      </w:r>
    </w:p>
    <w:p>
      <w:pPr>
        <w:spacing w:after="60" w:line="276"/>
      </w:pPr>
      <w:r>
        <w:rPr>
          <w:rFonts w:ascii="Arial" w:cs="Arial" w:eastAsia="Arial" w:hAnsi="Arial"/>
          <w:b/>
          <w:bCs/>
          <w:color w:val="2C2627"/>
          <w:sz w:val="21"/>
          <w:szCs w:val="21"/>
        </w:rPr>
        <w:t xml:space="preserve">Scope</w:t>
      </w:r>
    </w:p>
    <w:p>
      <w:pPr>
        <w:pStyle w:val="ListParagraph"/>
        <w:numPr>
          <w:ilvl w:val="0"/>
          <w:numId w:val="3"/>
        </w:numPr>
        <w:spacing w:after="70" w:line="276"/>
      </w:pPr>
      <w:r>
        <w:rPr>
          <w:rFonts w:ascii="Arial" w:cs="Arial" w:eastAsia="Arial" w:hAnsi="Arial"/>
          <w:color w:val="2C2627"/>
          <w:sz w:val="21"/>
          <w:szCs w:val="21"/>
        </w:rPr>
        <w:t xml:space="preserve">Semantic versioning with a single source of truth feeding package.json, Info.plist and build.gradle.</w:t>
      </w:r>
    </w:p>
    <w:p>
      <w:pPr>
        <w:pStyle w:val="ListParagraph"/>
        <w:numPr>
          <w:ilvl w:val="0"/>
          <w:numId w:val="3"/>
        </w:numPr>
        <w:spacing w:after="70" w:line="276"/>
      </w:pPr>
      <w:r>
        <w:rPr>
          <w:rFonts w:ascii="Arial" w:cs="Arial" w:eastAsia="Arial" w:hAnsi="Arial"/>
          <w:color w:val="2C2627"/>
          <w:sz w:val="21"/>
          <w:szCs w:val="21"/>
        </w:rPr>
        <w:t xml:space="preserve">GitHub Actions: ci.yml on every pull request; release-android.yml producing a signed .aab to the Play internal track; release-ios.yml on a macOS runner producing an .ipa to TestFlight.</w:t>
      </w:r>
    </w:p>
    <w:p>
      <w:pPr>
        <w:pStyle w:val="ListParagraph"/>
        <w:numPr>
          <w:ilvl w:val="0"/>
          <w:numId w:val="3"/>
        </w:numPr>
        <w:spacing w:after="70" w:line="276"/>
      </w:pPr>
      <w:r>
        <w:rPr>
          <w:rFonts w:ascii="Arial" w:cs="Arial" w:eastAsia="Arial" w:hAnsi="Arial"/>
          <w:color w:val="2C2627"/>
          <w:sz w:val="21"/>
          <w:szCs w:val="21"/>
        </w:rPr>
        <w:t xml:space="preserve">Signing: Android keystore and Apple certificates stored as encrypted repository secrets. The keystore is also backed up offline — losing it means losing the ability to update the app, permanently.</w:t>
      </w:r>
    </w:p>
    <w:p>
      <w:pPr>
        <w:pStyle w:val="ListParagraph"/>
        <w:numPr>
          <w:ilvl w:val="0"/>
          <w:numId w:val="3"/>
        </w:numPr>
        <w:spacing w:after="70" w:line="276"/>
      </w:pPr>
      <w:r>
        <w:rPr>
          <w:rFonts w:ascii="Arial" w:cs="Arial" w:eastAsia="Arial" w:hAnsi="Arial"/>
          <w:color w:val="2C2627"/>
          <w:sz w:val="21"/>
          <w:szCs w:val="21"/>
        </w:rPr>
        <w:t xml:space="preserve">Store assets: Arabic and English listings, screenshots from the device matrix, feature graphic, and English review notes describing the native capabilities and supplying the demo credentials.</w:t>
      </w:r>
    </w:p>
    <w:p>
      <w:pPr>
        <w:pStyle w:val="ListParagraph"/>
        <w:numPr>
          <w:ilvl w:val="0"/>
          <w:numId w:val="3"/>
        </w:numPr>
        <w:spacing w:after="70" w:line="276"/>
      </w:pPr>
      <w:r>
        <w:rPr>
          <w:rFonts w:ascii="Arial" w:cs="Arial" w:eastAsia="Arial" w:hAnsi="Arial"/>
          <w:color w:val="2C2627"/>
          <w:sz w:val="21"/>
          <w:szCs w:val="21"/>
        </w:rPr>
        <w:t xml:space="preserve">Google Play: internal track, then the closed test with 12 testers for 14 days (Risk R-4), then a staged production rollout at 10 → 50 → 100 percent.</w:t>
      </w:r>
    </w:p>
    <w:p>
      <w:pPr>
        <w:pStyle w:val="ListParagraph"/>
        <w:numPr>
          <w:ilvl w:val="0"/>
          <w:numId w:val="3"/>
        </w:numPr>
        <w:spacing w:after="70" w:line="276"/>
      </w:pPr>
      <w:r>
        <w:rPr>
          <w:rFonts w:ascii="Arial" w:cs="Arial" w:eastAsia="Arial" w:hAnsi="Arial"/>
          <w:color w:val="2C2627"/>
          <w:sz w:val="21"/>
          <w:szCs w:val="21"/>
        </w:rPr>
        <w:t xml:space="preserve">Apple: TestFlight internal, then external if applicable, then submission. Expect one rejection round; budget for it rather than being surprised by it.</w:t>
      </w:r>
    </w:p>
    <w:p>
      <w:pPr>
        <w:pStyle w:val="ListParagraph"/>
        <w:numPr>
          <w:ilvl w:val="0"/>
          <w:numId w:val="3"/>
        </w:numPr>
        <w:spacing w:after="70" w:line="276"/>
      </w:pPr>
      <w:r>
        <w:rPr>
          <w:rFonts w:ascii="Arial" w:cs="Arial" w:eastAsia="Arial" w:hAnsi="Arial"/>
          <w:color w:val="2C2627"/>
          <w:sz w:val="21"/>
          <w:szCs w:val="21"/>
        </w:rPr>
        <w:t xml:space="preserve">Publish a rollback runbook — Play staged-rollout halt, and an expedited-review path for iOS.</w:t>
      </w:r>
    </w:p>
    <w:p>
      <w:pPr>
        <w:spacing w:after="60" w:line="276"/>
      </w:pPr>
      <w:r>
        <w:rPr>
          <w:rFonts w:ascii="Arial" w:cs="Arial" w:eastAsia="Arial" w:hAnsi="Arial"/>
          <w:b/>
          <w:bCs/>
          <w:color w:val="2C2627"/>
          <w:sz w:val="21"/>
          <w:szCs w:val="21"/>
        </w:rPr>
        <w:t xml:space="preserve">Exit gate: </w:t>
      </w:r>
      <w:r>
        <w:rPr>
          <w:rFonts w:ascii="Arial" w:cs="Arial" w:eastAsia="Arial" w:hAnsi="Arial"/>
          <w:color w:val="2C2627"/>
          <w:sz w:val="21"/>
          <w:szCs w:val="21"/>
        </w:rPr>
        <w:t xml:space="preserve">A tagged release builds unattended and lands in both TestFlight and the Play internal track with no manual steps.</w:t>
      </w:r>
    </w:p>
    <w:p>
      <w:pPr>
        <w:spacing w:after="200" w:line="276"/>
      </w:pPr>
      <w:r>
        <w:rPr>
          <w:rFonts w:ascii="Arial" w:cs="Arial" w:eastAsia="Arial" w:hAnsi="Arial"/>
          <w:color w:val="81736D"/>
          <w:sz w:val="19"/>
          <w:szCs w:val="19"/>
        </w:rPr>
        <w:t xml:space="preserve">Estimated effort: 3–4 days plus review time</w:t>
      </w:r>
    </w:p>
    <w:p>
      <w:pPr>
        <w:pStyle w:val="Heading2"/>
        <w:spacing w:after="120" w:before="260"/>
      </w:pPr>
      <w:r>
        <w:rPr>
          <w:rFonts w:ascii="Arial" w:cs="Arial" w:eastAsia="Arial" w:hAnsi="Arial"/>
          <w:b/>
          <w:bCs/>
          <w:color w:val="A46B75"/>
          <w:sz w:val="24"/>
          <w:szCs w:val="24"/>
        </w:rPr>
        <w:t xml:space="preserve">Phase 10  ·  Post-Launch Operations</w:t>
      </w:r>
    </w:p>
    <w:p>
      <w:pPr>
        <w:spacing w:after="120" w:line="276"/>
      </w:pPr>
      <w:r>
        <w:rPr>
          <w:rFonts w:ascii="Arial" w:cs="Arial" w:eastAsia="Arial" w:hAnsi="Arial"/>
          <w:b/>
          <w:bCs/>
          <w:color w:val="2C2627"/>
          <w:sz w:val="21"/>
          <w:szCs w:val="21"/>
        </w:rPr>
        <w:t xml:space="preserve">Objective: </w:t>
      </w:r>
      <w:r>
        <w:rPr>
          <w:rFonts w:ascii="Arial" w:cs="Arial" w:eastAsia="Arial" w:hAnsi="Arial"/>
          <w:color w:val="2C2627"/>
          <w:sz w:val="21"/>
          <w:szCs w:val="21"/>
        </w:rPr>
        <w:t xml:space="preserve">Keep it healthy.</w:t>
      </w:r>
    </w:p>
    <w:p>
      <w:pPr>
        <w:spacing w:after="60" w:line="276"/>
      </w:pPr>
      <w:r>
        <w:rPr>
          <w:rFonts w:ascii="Arial" w:cs="Arial" w:eastAsia="Arial" w:hAnsi="Arial"/>
          <w:b/>
          <w:bCs/>
          <w:color w:val="2C2627"/>
          <w:sz w:val="21"/>
          <w:szCs w:val="21"/>
        </w:rPr>
        <w:t xml:space="preserve">Scope</w:t>
      </w:r>
    </w:p>
    <w:p>
      <w:pPr>
        <w:pStyle w:val="ListParagraph"/>
        <w:numPr>
          <w:ilvl w:val="0"/>
          <w:numId w:val="3"/>
        </w:numPr>
        <w:spacing w:after="70" w:line="276"/>
      </w:pPr>
      <w:r>
        <w:rPr>
          <w:rFonts w:ascii="Arial" w:cs="Arial" w:eastAsia="Arial" w:hAnsi="Arial"/>
          <w:color w:val="2C2627"/>
          <w:sz w:val="21"/>
          <w:szCs w:val="21"/>
        </w:rPr>
        <w:t xml:space="preserve">Weekly review of Sentry crash-free session rate; target above 99.5 percent.</w:t>
      </w:r>
    </w:p>
    <w:p>
      <w:pPr>
        <w:pStyle w:val="ListParagraph"/>
        <w:numPr>
          <w:ilvl w:val="0"/>
          <w:numId w:val="3"/>
        </w:numPr>
        <w:spacing w:after="70" w:line="276"/>
      </w:pPr>
      <w:r>
        <w:rPr>
          <w:rFonts w:ascii="Arial" w:cs="Arial" w:eastAsia="Arial" w:hAnsi="Arial"/>
          <w:color w:val="2C2627"/>
          <w:sz w:val="21"/>
          <w:szCs w:val="21"/>
        </w:rPr>
        <w:t xml:space="preserve">Monitor outbox failure rates — this is the metric that tells you whether data is being lost.</w:t>
      </w:r>
    </w:p>
    <w:p>
      <w:pPr>
        <w:pStyle w:val="ListParagraph"/>
        <w:numPr>
          <w:ilvl w:val="0"/>
          <w:numId w:val="3"/>
        </w:numPr>
        <w:spacing w:after="70" w:line="276"/>
      </w:pPr>
      <w:r>
        <w:rPr>
          <w:rFonts w:ascii="Arial" w:cs="Arial" w:eastAsia="Arial" w:hAnsi="Arial"/>
          <w:color w:val="2C2627"/>
          <w:sz w:val="21"/>
          <w:szCs w:val="21"/>
        </w:rPr>
        <w:t xml:space="preserve">Web content updates deploy continuously through Vercel; native binaries follow a monthly cadence unless something is broken.</w:t>
      </w:r>
    </w:p>
    <w:p>
      <w:pPr>
        <w:pStyle w:val="ListParagraph"/>
        <w:numPr>
          <w:ilvl w:val="0"/>
          <w:numId w:val="3"/>
        </w:numPr>
        <w:spacing w:after="70" w:line="276"/>
      </w:pPr>
      <w:r>
        <w:rPr>
          <w:rFonts w:ascii="Arial" w:cs="Arial" w:eastAsia="Arial" w:hAnsi="Arial"/>
          <w:color w:val="2C2627"/>
          <w:sz w:val="21"/>
          <w:szCs w:val="21"/>
        </w:rPr>
        <w:t xml:space="preserve">Track Apple and Google policy changes; both stores raise minimum SDK levels annually.</w:t>
      </w:r>
    </w:p>
    <w:p>
      <w:pPr>
        <w:pStyle w:val="ListParagraph"/>
        <w:numPr>
          <w:ilvl w:val="0"/>
          <w:numId w:val="3"/>
        </w:numPr>
        <w:spacing w:after="70" w:line="276"/>
      </w:pPr>
      <w:r>
        <w:rPr>
          <w:rFonts w:ascii="Arial" w:cs="Arial" w:eastAsia="Arial" w:hAnsi="Arial"/>
          <w:color w:val="2C2627"/>
          <w:sz w:val="21"/>
          <w:szCs w:val="21"/>
        </w:rPr>
        <w:t xml:space="preserve">Keep Capacitor and its plugins current; a year of drift makes the upgrade painful.</w:t>
      </w:r>
    </w:p>
    <w:p>
      <w:pPr>
        <w:spacing w:after="60" w:line="276"/>
      </w:pPr>
      <w:r>
        <w:rPr>
          <w:rFonts w:ascii="Arial" w:cs="Arial" w:eastAsia="Arial" w:hAnsi="Arial"/>
          <w:b/>
          <w:bCs/>
          <w:color w:val="2C2627"/>
          <w:sz w:val="21"/>
          <w:szCs w:val="21"/>
        </w:rPr>
        <w:t xml:space="preserve">Exit gate: </w:t>
      </w:r>
      <w:r>
        <w:rPr>
          <w:rFonts w:ascii="Arial" w:cs="Arial" w:eastAsia="Arial" w:hAnsi="Arial"/>
          <w:color w:val="2C2627"/>
          <w:sz w:val="21"/>
          <w:szCs w:val="21"/>
        </w:rPr>
        <w:t xml:space="preserve">Operating rhythm established and documented.</w:t>
      </w:r>
    </w:p>
    <w:p>
      <w:pPr>
        <w:spacing w:after="200" w:line="276"/>
      </w:pPr>
      <w:r>
        <w:rPr>
          <w:rFonts w:ascii="Arial" w:cs="Arial" w:eastAsia="Arial" w:hAnsi="Arial"/>
          <w:color w:val="81736D"/>
          <w:sz w:val="19"/>
          <w:szCs w:val="19"/>
        </w:rPr>
        <w:t xml:space="preserve">Estimated effort: ongoing</w:t>
      </w:r>
    </w:p>
    <w:p>
      <w:r>
        <w:br w:type="page"/>
      </w:r>
    </w:p>
    <w:p>
      <w:pPr>
        <w:pStyle w:val="Heading1"/>
        <w:spacing w:after="160" w:before="320"/>
      </w:pPr>
      <w:r>
        <w:rPr>
          <w:rFonts w:ascii="Arial" w:cs="Arial" w:eastAsia="Arial" w:hAnsi="Arial"/>
          <w:b/>
          <w:bCs/>
          <w:color w:val="342B2E"/>
          <w:sz w:val="30"/>
          <w:szCs w:val="30"/>
        </w:rPr>
        <w:t xml:space="preserve">9.  Timeline, Effort and Cost</w:t>
      </w:r>
    </w:p>
    <w:tbl>
      <w:tblPr>
        <w:tblW w:type="dxa" w:w="9740"/>
        <w:tblBorders>
          <w:top w:val="single" w:color="D9CBC5" w:sz="4"/>
          <w:left w:val="single" w:color="D9CBC5" w:sz="4"/>
          <w:bottom w:val="single" w:color="D9CBC5" w:sz="4"/>
          <w:right w:val="single" w:color="D9CBC5" w:sz="4"/>
          <w:insideH w:val="single" w:color="EADFD9" w:sz="2"/>
          <w:insideV w:val="single" w:color="EADFD9" w:sz="2"/>
        </w:tblBorders>
      </w:tblPr>
      <w:tblGrid>
        <w:gridCol w:w="1500"/>
        <w:gridCol w:w="3600"/>
        <w:gridCol w:w="1600"/>
        <w:gridCol w:w="3040"/>
      </w:tblGrid>
      <w:tr>
        <w:trPr>
          <w:tblHeader/>
        </w:trPr>
        <w:tc>
          <w:tcPr>
            <w:tcW w:type="dxa" w:w="15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Week</w:t>
            </w:r>
          </w:p>
        </w:tc>
        <w:tc>
          <w:tcPr>
            <w:tcW w:type="dxa" w:w="36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Phases</w:t>
            </w:r>
          </w:p>
        </w:tc>
        <w:tc>
          <w:tcPr>
            <w:tcW w:type="dxa" w:w="16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Effort</w:t>
            </w:r>
          </w:p>
        </w:tc>
        <w:tc>
          <w:tcPr>
            <w:tcW w:type="dxa" w:w="304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Milestone</w:t>
            </w:r>
          </w:p>
        </w:tc>
      </w:tr>
      <w:tr>
        <w:tc>
          <w:tcPr>
            <w:tcW w:type="dxa" w:w="1500"/>
            <w:tcMar>
              <w:top w:type="dxa" w:w="70"/>
              <w:left w:type="dxa" w:w="110"/>
              <w:bottom w:type="dxa" w:w="70"/>
              <w:right w:type="dxa" w:w="110"/>
            </w:tcMar>
          </w:tcPr>
          <w:p>
            <w:pPr>
              <w:spacing w:after="0" w:line="250"/>
            </w:pPr>
            <w:r>
              <w:rPr>
                <w:rFonts w:ascii="Arial" w:cs="Arial" w:eastAsia="Arial" w:hAnsi="Arial"/>
                <w:color w:val="2C2627"/>
                <w:sz w:val="19"/>
                <w:szCs w:val="19"/>
              </w:rPr>
              <w:t xml:space="preserve">1</w:t>
            </w:r>
          </w:p>
        </w:tc>
        <w:tc>
          <w:tcPr>
            <w:tcW w:type="dxa" w:w="360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0, Phase 1</w:t>
            </w:r>
          </w:p>
        </w:tc>
        <w:tc>
          <w:tcPr>
            <w:tcW w:type="dxa" w:w="1600"/>
            <w:tcMar>
              <w:top w:type="dxa" w:w="70"/>
              <w:left w:type="dxa" w:w="110"/>
              <w:bottom w:type="dxa" w:w="70"/>
              <w:right w:type="dxa" w:w="110"/>
            </w:tcMar>
          </w:tcPr>
          <w:p>
            <w:pPr>
              <w:spacing w:after="0" w:line="250"/>
            </w:pPr>
            <w:r>
              <w:rPr>
                <w:rFonts w:ascii="Arial" w:cs="Arial" w:eastAsia="Arial" w:hAnsi="Arial"/>
                <w:color w:val="2C2627"/>
                <w:sz w:val="19"/>
                <w:szCs w:val="19"/>
              </w:rPr>
              <w:t xml:space="preserve">4–5 days</w:t>
            </w:r>
          </w:p>
        </w:tc>
        <w:tc>
          <w:tcPr>
            <w:tcW w:type="dxa" w:w="3040"/>
            <w:tcMar>
              <w:top w:type="dxa" w:w="70"/>
              <w:left w:type="dxa" w:w="110"/>
              <w:bottom w:type="dxa" w:w="70"/>
              <w:right w:type="dxa" w:w="110"/>
            </w:tcMar>
          </w:tcPr>
          <w:p>
            <w:pPr>
              <w:spacing w:after="0" w:line="250"/>
            </w:pPr>
            <w:r>
              <w:rPr>
                <w:rFonts w:ascii="Arial" w:cs="Arial" w:eastAsia="Arial" w:hAnsi="Arial"/>
                <w:color w:val="2C2627"/>
                <w:sz w:val="19"/>
                <w:szCs w:val="19"/>
              </w:rPr>
              <w:t xml:space="preserve">Buildable typed project, visually identical to today</w:t>
            </w:r>
          </w:p>
        </w:tc>
      </w:tr>
      <w:tr>
        <w:tc>
          <w:tcPr>
            <w:tcW w:type="dxa" w:w="15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2</w:t>
            </w:r>
          </w:p>
        </w:tc>
        <w:tc>
          <w:tcPr>
            <w:tcW w:type="dxa" w:w="3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2, Phase 3</w:t>
            </w:r>
          </w:p>
        </w:tc>
        <w:tc>
          <w:tcPr>
            <w:tcW w:type="dxa" w:w="1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5–6 days</w:t>
            </w:r>
          </w:p>
        </w:tc>
        <w:tc>
          <w:tcPr>
            <w:tcW w:type="dxa" w:w="30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Installable PWA with a proper mobile interface — first shippable value</w:t>
            </w:r>
          </w:p>
        </w:tc>
      </w:tr>
      <w:tr>
        <w:tc>
          <w:tcPr>
            <w:tcW w:type="dxa" w:w="1500"/>
            <w:tcMar>
              <w:top w:type="dxa" w:w="70"/>
              <w:left w:type="dxa" w:w="110"/>
              <w:bottom w:type="dxa" w:w="70"/>
              <w:right w:type="dxa" w:w="110"/>
            </w:tcMar>
          </w:tcPr>
          <w:p>
            <w:pPr>
              <w:spacing w:after="0" w:line="250"/>
            </w:pPr>
            <w:r>
              <w:rPr>
                <w:rFonts w:ascii="Arial" w:cs="Arial" w:eastAsia="Arial" w:hAnsi="Arial"/>
                <w:color w:val="2C2627"/>
                <w:sz w:val="19"/>
                <w:szCs w:val="19"/>
              </w:rPr>
              <w:t xml:space="preserve">3</w:t>
            </w:r>
          </w:p>
        </w:tc>
        <w:tc>
          <w:tcPr>
            <w:tcW w:type="dxa" w:w="360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4</w:t>
            </w:r>
          </w:p>
        </w:tc>
        <w:tc>
          <w:tcPr>
            <w:tcW w:type="dxa" w:w="1600"/>
            <w:tcMar>
              <w:top w:type="dxa" w:w="70"/>
              <w:left w:type="dxa" w:w="110"/>
              <w:bottom w:type="dxa" w:w="70"/>
              <w:right w:type="dxa" w:w="110"/>
            </w:tcMar>
          </w:tcPr>
          <w:p>
            <w:pPr>
              <w:spacing w:after="0" w:line="250"/>
            </w:pPr>
            <w:r>
              <w:rPr>
                <w:rFonts w:ascii="Arial" w:cs="Arial" w:eastAsia="Arial" w:hAnsi="Arial"/>
                <w:color w:val="2C2627"/>
                <w:sz w:val="19"/>
                <w:szCs w:val="19"/>
              </w:rPr>
              <w:t xml:space="preserve">4–5 days</w:t>
            </w:r>
          </w:p>
        </w:tc>
        <w:tc>
          <w:tcPr>
            <w:tcW w:type="dxa" w:w="3040"/>
            <w:tcMar>
              <w:top w:type="dxa" w:w="70"/>
              <w:left w:type="dxa" w:w="110"/>
              <w:bottom w:type="dxa" w:w="70"/>
              <w:right w:type="dxa" w:w="110"/>
            </w:tcMar>
          </w:tcPr>
          <w:p>
            <w:pPr>
              <w:spacing w:after="0" w:line="250"/>
            </w:pPr>
            <w:r>
              <w:rPr>
                <w:rFonts w:ascii="Arial" w:cs="Arial" w:eastAsia="Arial" w:hAnsi="Arial"/>
                <w:color w:val="2C2627"/>
                <w:sz w:val="19"/>
                <w:szCs w:val="19"/>
              </w:rPr>
              <w:t xml:space="preserve">Works offline; writes queue and replay reliably</w:t>
            </w:r>
          </w:p>
        </w:tc>
      </w:tr>
      <w:tr>
        <w:tc>
          <w:tcPr>
            <w:tcW w:type="dxa" w:w="15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4</w:t>
            </w:r>
          </w:p>
        </w:tc>
        <w:tc>
          <w:tcPr>
            <w:tcW w:type="dxa" w:w="3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5, Phase 6 (start)</w:t>
            </w:r>
          </w:p>
        </w:tc>
        <w:tc>
          <w:tcPr>
            <w:tcW w:type="dxa" w:w="1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5 days</w:t>
            </w:r>
          </w:p>
        </w:tc>
        <w:tc>
          <w:tcPr>
            <w:tcW w:type="dxa" w:w="30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iOS and Android projects running on physical devices</w:t>
            </w:r>
          </w:p>
        </w:tc>
      </w:tr>
      <w:tr>
        <w:tc>
          <w:tcPr>
            <w:tcW w:type="dxa" w:w="1500"/>
            <w:tcMar>
              <w:top w:type="dxa" w:w="70"/>
              <w:left w:type="dxa" w:w="110"/>
              <w:bottom w:type="dxa" w:w="70"/>
              <w:right w:type="dxa" w:w="110"/>
            </w:tcMar>
          </w:tcPr>
          <w:p>
            <w:pPr>
              <w:spacing w:after="0" w:line="250"/>
            </w:pPr>
            <w:r>
              <w:rPr>
                <w:rFonts w:ascii="Arial" w:cs="Arial" w:eastAsia="Arial" w:hAnsi="Arial"/>
                <w:color w:val="2C2627"/>
                <w:sz w:val="19"/>
                <w:szCs w:val="19"/>
              </w:rPr>
              <w:t xml:space="preserve">5</w:t>
            </w:r>
          </w:p>
        </w:tc>
        <w:tc>
          <w:tcPr>
            <w:tcW w:type="dxa" w:w="360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6 (finish)</w:t>
            </w:r>
          </w:p>
        </w:tc>
        <w:tc>
          <w:tcPr>
            <w:tcW w:type="dxa" w:w="1600"/>
            <w:tcMar>
              <w:top w:type="dxa" w:w="70"/>
              <w:left w:type="dxa" w:w="110"/>
              <w:bottom w:type="dxa" w:w="70"/>
              <w:right w:type="dxa" w:w="110"/>
            </w:tcMar>
          </w:tcPr>
          <w:p>
            <w:pPr>
              <w:spacing w:after="0" w:line="250"/>
            </w:pPr>
            <w:r>
              <w:rPr>
                <w:rFonts w:ascii="Arial" w:cs="Arial" w:eastAsia="Arial" w:hAnsi="Arial"/>
                <w:color w:val="2C2627"/>
                <w:sz w:val="19"/>
                <w:szCs w:val="19"/>
              </w:rPr>
              <w:t xml:space="preserve">4 days</w:t>
            </w:r>
          </w:p>
        </w:tc>
        <w:tc>
          <w:tcPr>
            <w:tcW w:type="dxa" w:w="3040"/>
            <w:tcMar>
              <w:top w:type="dxa" w:w="70"/>
              <w:left w:type="dxa" w:w="110"/>
              <w:bottom w:type="dxa" w:w="70"/>
              <w:right w:type="dxa" w:w="110"/>
            </w:tcMar>
          </w:tcPr>
          <w:p>
            <w:pPr>
              <w:spacing w:after="0" w:line="250"/>
            </w:pPr>
            <w:r>
              <w:rPr>
                <w:rFonts w:ascii="Arial" w:cs="Arial" w:eastAsia="Arial" w:hAnsi="Arial"/>
                <w:color w:val="2C2627"/>
                <w:sz w:val="19"/>
                <w:szCs w:val="19"/>
              </w:rPr>
              <w:t xml:space="preserve">Native capabilities complete; Risk R-1 closed</w:t>
            </w:r>
          </w:p>
        </w:tc>
      </w:tr>
      <w:tr>
        <w:tc>
          <w:tcPr>
            <w:tcW w:type="dxa" w:w="15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6</w:t>
            </w:r>
          </w:p>
        </w:tc>
        <w:tc>
          <w:tcPr>
            <w:tcW w:type="dxa" w:w="3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7, Phase 8</w:t>
            </w:r>
          </w:p>
        </w:tc>
        <w:tc>
          <w:tcPr>
            <w:tcW w:type="dxa" w:w="1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5 days</w:t>
            </w:r>
          </w:p>
        </w:tc>
        <w:tc>
          <w:tcPr>
            <w:tcW w:type="dxa" w:w="30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Compliance complete, quality gates green</w:t>
            </w:r>
          </w:p>
        </w:tc>
      </w:tr>
      <w:tr>
        <w:tc>
          <w:tcPr>
            <w:tcW w:type="dxa" w:w="1500"/>
            <w:tcMar>
              <w:top w:type="dxa" w:w="70"/>
              <w:left w:type="dxa" w:w="110"/>
              <w:bottom w:type="dxa" w:w="70"/>
              <w:right w:type="dxa" w:w="110"/>
            </w:tcMar>
          </w:tcPr>
          <w:p>
            <w:pPr>
              <w:spacing w:after="0" w:line="250"/>
            </w:pPr>
            <w:r>
              <w:rPr>
                <w:rFonts w:ascii="Arial" w:cs="Arial" w:eastAsia="Arial" w:hAnsi="Arial"/>
                <w:color w:val="2C2627"/>
                <w:sz w:val="19"/>
                <w:szCs w:val="19"/>
              </w:rPr>
              <w:t xml:space="preserve">7</w:t>
            </w:r>
          </w:p>
        </w:tc>
        <w:tc>
          <w:tcPr>
            <w:tcW w:type="dxa" w:w="360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9</w:t>
            </w:r>
          </w:p>
        </w:tc>
        <w:tc>
          <w:tcPr>
            <w:tcW w:type="dxa" w:w="1600"/>
            <w:tcMar>
              <w:top w:type="dxa" w:w="70"/>
              <w:left w:type="dxa" w:w="110"/>
              <w:bottom w:type="dxa" w:w="70"/>
              <w:right w:type="dxa" w:w="110"/>
            </w:tcMar>
          </w:tcPr>
          <w:p>
            <w:pPr>
              <w:spacing w:after="0" w:line="250"/>
            </w:pPr>
            <w:r>
              <w:rPr>
                <w:rFonts w:ascii="Arial" w:cs="Arial" w:eastAsia="Arial" w:hAnsi="Arial"/>
                <w:color w:val="2C2627"/>
                <w:sz w:val="19"/>
                <w:szCs w:val="19"/>
              </w:rPr>
              <w:t xml:space="preserve">3–4 days</w:t>
            </w:r>
          </w:p>
        </w:tc>
        <w:tc>
          <w:tcPr>
            <w:tcW w:type="dxa" w:w="3040"/>
            <w:tcMar>
              <w:top w:type="dxa" w:w="70"/>
              <w:left w:type="dxa" w:w="110"/>
              <w:bottom w:type="dxa" w:w="70"/>
              <w:right w:type="dxa" w:w="110"/>
            </w:tcMar>
          </w:tcPr>
          <w:p>
            <w:pPr>
              <w:spacing w:after="0" w:line="250"/>
            </w:pPr>
            <w:r>
              <w:rPr>
                <w:rFonts w:ascii="Arial" w:cs="Arial" w:eastAsia="Arial" w:hAnsi="Arial"/>
                <w:color w:val="2C2627"/>
                <w:sz w:val="19"/>
                <w:szCs w:val="19"/>
              </w:rPr>
              <w:t xml:space="preserve">First builds in TestFlight and the Play internal track</w:t>
            </w:r>
          </w:p>
        </w:tc>
      </w:tr>
      <w:tr>
        <w:tc>
          <w:tcPr>
            <w:tcW w:type="dxa" w:w="15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8+</w:t>
            </w:r>
          </w:p>
        </w:tc>
        <w:tc>
          <w:tcPr>
            <w:tcW w:type="dxa" w:w="3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Review and closed testing</w:t>
            </w:r>
          </w:p>
        </w:tc>
        <w:tc>
          <w:tcPr>
            <w:tcW w:type="dxa" w:w="1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calendar time</w:t>
            </w:r>
          </w:p>
        </w:tc>
        <w:tc>
          <w:tcPr>
            <w:tcW w:type="dxa" w:w="30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Apple review 1–7 days; Play closed test 14 days</w:t>
            </w:r>
          </w:p>
        </w:tc>
      </w:tr>
    </w:tbl>
    <w:p>
      <w:pPr>
        <w:spacing w:after="120" w:line="276"/>
      </w:pPr>
      <w:r>
        <w:rPr>
          <w:rFonts w:ascii="Arial" w:cs="Arial" w:eastAsia="Arial" w:hAnsi="Arial"/>
          <w:b/>
          <w:bCs/>
          <w:color w:val="2C2627"/>
          <w:sz w:val="21"/>
          <w:szCs w:val="21"/>
        </w:rPr>
        <w:t xml:space="preserve">Total engineering effort: 25–30 focused working days. Calendar duration is longer, and the binding constraint at the end is store review time, not development.</w:t>
      </w:r>
    </w:p>
    <w:p>
      <w:pPr>
        <w:pStyle w:val="Heading2"/>
        <w:spacing w:after="120" w:before="260"/>
      </w:pPr>
      <w:r>
        <w:rPr>
          <w:rFonts w:ascii="Arial" w:cs="Arial" w:eastAsia="Arial" w:hAnsi="Arial"/>
          <w:b/>
          <w:bCs/>
          <w:color w:val="A46B75"/>
          <w:sz w:val="24"/>
          <w:szCs w:val="24"/>
        </w:rPr>
        <w:t xml:space="preserve">9.1  Cost</w:t>
      </w:r>
    </w:p>
    <w:tbl>
      <w:tblPr>
        <w:tblW w:type="dxa" w:w="9740"/>
        <w:tblBorders>
          <w:top w:val="single" w:color="D9CBC5" w:sz="4"/>
          <w:left w:val="single" w:color="D9CBC5" w:sz="4"/>
          <w:bottom w:val="single" w:color="D9CBC5" w:sz="4"/>
          <w:right w:val="single" w:color="D9CBC5" w:sz="4"/>
          <w:insideH w:val="single" w:color="EADFD9" w:sz="2"/>
          <w:insideV w:val="single" w:color="EADFD9" w:sz="2"/>
        </w:tblBorders>
      </w:tblPr>
      <w:tblGrid>
        <w:gridCol w:w="3200"/>
        <w:gridCol w:w="2200"/>
        <w:gridCol w:w="4340"/>
      </w:tblGrid>
      <w:tr>
        <w:trPr>
          <w:tblHeader/>
        </w:trPr>
        <w:tc>
          <w:tcPr>
            <w:tcW w:type="dxa" w:w="32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Item</w:t>
            </w:r>
          </w:p>
        </w:tc>
        <w:tc>
          <w:tcPr>
            <w:tcW w:type="dxa" w:w="22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Cost</w:t>
            </w:r>
          </w:p>
        </w:tc>
        <w:tc>
          <w:tcPr>
            <w:tcW w:type="dxa" w:w="434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Note</w:t>
            </w:r>
          </w:p>
        </w:tc>
      </w:tr>
      <w:tr>
        <w:tc>
          <w:tcPr>
            <w:tcW w:type="dxa" w:w="3200"/>
            <w:tcMar>
              <w:top w:type="dxa" w:w="70"/>
              <w:left w:type="dxa" w:w="110"/>
              <w:bottom w:type="dxa" w:w="70"/>
              <w:right w:type="dxa" w:w="110"/>
            </w:tcMar>
          </w:tcPr>
          <w:p>
            <w:pPr>
              <w:spacing w:after="0" w:line="250"/>
            </w:pPr>
            <w:r>
              <w:rPr>
                <w:rFonts w:ascii="Arial" w:cs="Arial" w:eastAsia="Arial" w:hAnsi="Arial"/>
                <w:color w:val="2C2627"/>
                <w:sz w:val="19"/>
                <w:szCs w:val="19"/>
              </w:rPr>
              <w:t xml:space="preserve">Apple Developer Program</w:t>
            </w:r>
          </w:p>
        </w:tc>
        <w:tc>
          <w:tcPr>
            <w:tcW w:type="dxa" w:w="2200"/>
            <w:tcMar>
              <w:top w:type="dxa" w:w="70"/>
              <w:left w:type="dxa" w:w="110"/>
              <w:bottom w:type="dxa" w:w="70"/>
              <w:right w:type="dxa" w:w="110"/>
            </w:tcMar>
          </w:tcPr>
          <w:p>
            <w:pPr>
              <w:spacing w:after="0" w:line="250"/>
            </w:pPr>
            <w:r>
              <w:rPr>
                <w:rFonts w:ascii="Arial" w:cs="Arial" w:eastAsia="Arial" w:hAnsi="Arial"/>
                <w:color w:val="2C2627"/>
                <w:sz w:val="19"/>
                <w:szCs w:val="19"/>
              </w:rPr>
              <w:t xml:space="preserve">USD 99 / year</w:t>
            </w:r>
          </w:p>
        </w:tc>
        <w:tc>
          <w:tcPr>
            <w:tcW w:type="dxa" w:w="4340"/>
            <w:tcMar>
              <w:top w:type="dxa" w:w="70"/>
              <w:left w:type="dxa" w:w="110"/>
              <w:bottom w:type="dxa" w:w="70"/>
              <w:right w:type="dxa" w:w="110"/>
            </w:tcMar>
          </w:tcPr>
          <w:p>
            <w:pPr>
              <w:spacing w:after="0" w:line="250"/>
            </w:pPr>
            <w:r>
              <w:rPr>
                <w:rFonts w:ascii="Arial" w:cs="Arial" w:eastAsia="Arial" w:hAnsi="Arial"/>
                <w:color w:val="2C2627"/>
                <w:sz w:val="19"/>
                <w:szCs w:val="19"/>
              </w:rPr>
              <w:t xml:space="preserve">Mandatory for TestFlight and the App Store alike.</w:t>
            </w:r>
          </w:p>
        </w:tc>
      </w:tr>
      <w:tr>
        <w:tc>
          <w:tcPr>
            <w:tcW w:type="dxa" w:w="32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Google Play Developer</w:t>
            </w:r>
          </w:p>
        </w:tc>
        <w:tc>
          <w:tcPr>
            <w:tcW w:type="dxa" w:w="22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USD 25 one-time</w:t>
            </w:r>
          </w:p>
        </w:tc>
        <w:tc>
          <w:tcPr>
            <w:tcW w:type="dxa" w:w="4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Personal accounts carry the 12-tester closed-test requirement.</w:t>
            </w:r>
          </w:p>
        </w:tc>
      </w:tr>
      <w:tr>
        <w:tc>
          <w:tcPr>
            <w:tcW w:type="dxa" w:w="3200"/>
            <w:tcMar>
              <w:top w:type="dxa" w:w="70"/>
              <w:left w:type="dxa" w:w="110"/>
              <w:bottom w:type="dxa" w:w="70"/>
              <w:right w:type="dxa" w:w="110"/>
            </w:tcMar>
          </w:tcPr>
          <w:p>
            <w:pPr>
              <w:spacing w:after="0" w:line="250"/>
            </w:pPr>
            <w:r>
              <w:rPr>
                <w:rFonts w:ascii="Arial" w:cs="Arial" w:eastAsia="Arial" w:hAnsi="Arial"/>
                <w:color w:val="2C2627"/>
                <w:sz w:val="19"/>
                <w:szCs w:val="19"/>
              </w:rPr>
              <w:t xml:space="preserve">macOS build capability</w:t>
            </w:r>
          </w:p>
        </w:tc>
        <w:tc>
          <w:tcPr>
            <w:tcW w:type="dxa" w:w="2200"/>
            <w:tcMar>
              <w:top w:type="dxa" w:w="70"/>
              <w:left w:type="dxa" w:w="110"/>
              <w:bottom w:type="dxa" w:w="70"/>
              <w:right w:type="dxa" w:w="110"/>
            </w:tcMar>
          </w:tcPr>
          <w:p>
            <w:pPr>
              <w:spacing w:after="0" w:line="250"/>
            </w:pPr>
            <w:r>
              <w:rPr>
                <w:rFonts w:ascii="Arial" w:cs="Arial" w:eastAsia="Arial" w:hAnsi="Arial"/>
                <w:color w:val="2C2627"/>
                <w:sz w:val="19"/>
                <w:szCs w:val="19"/>
              </w:rPr>
              <w:t xml:space="preserve">Variable</w:t>
            </w:r>
          </w:p>
        </w:tc>
        <w:tc>
          <w:tcPr>
            <w:tcW w:type="dxa" w:w="4340"/>
            <w:tcMar>
              <w:top w:type="dxa" w:w="70"/>
              <w:left w:type="dxa" w:w="110"/>
              <w:bottom w:type="dxa" w:w="70"/>
              <w:right w:type="dxa" w:w="110"/>
            </w:tcMar>
          </w:tcPr>
          <w:p>
            <w:pPr>
              <w:spacing w:after="0" w:line="250"/>
            </w:pPr>
            <w:r>
              <w:rPr>
                <w:rFonts w:ascii="Arial" w:cs="Arial" w:eastAsia="Arial" w:hAnsi="Arial"/>
                <w:color w:val="2C2627"/>
                <w:sz w:val="19"/>
                <w:szCs w:val="19"/>
              </w:rPr>
              <w:t xml:space="preserve">An existing Mac is free. Otherwise GitHub Actions macOS minutes or Xcode Cloud.</w:t>
            </w:r>
          </w:p>
        </w:tc>
      </w:tr>
      <w:tr>
        <w:tc>
          <w:tcPr>
            <w:tcW w:type="dxa" w:w="32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Sentry</w:t>
            </w:r>
          </w:p>
        </w:tc>
        <w:tc>
          <w:tcPr>
            <w:tcW w:type="dxa" w:w="22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Free tier</w:t>
            </w:r>
          </w:p>
        </w:tc>
        <w:tc>
          <w:tcPr>
            <w:tcW w:type="dxa" w:w="4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Ample for a single-user or small-audience application.</w:t>
            </w:r>
          </w:p>
        </w:tc>
      </w:tr>
      <w:tr>
        <w:tc>
          <w:tcPr>
            <w:tcW w:type="dxa" w:w="3200"/>
            <w:tcMar>
              <w:top w:type="dxa" w:w="70"/>
              <w:left w:type="dxa" w:w="110"/>
              <w:bottom w:type="dxa" w:w="70"/>
              <w:right w:type="dxa" w:w="110"/>
            </w:tcMar>
          </w:tcPr>
          <w:p>
            <w:pPr>
              <w:spacing w:after="0" w:line="250"/>
            </w:pPr>
            <w:r>
              <w:rPr>
                <w:rFonts w:ascii="Arial" w:cs="Arial" w:eastAsia="Arial" w:hAnsi="Arial"/>
                <w:color w:val="2C2627"/>
                <w:sz w:val="19"/>
                <w:szCs w:val="19"/>
              </w:rPr>
              <w:t xml:space="preserve">Supabase, Vercel</w:t>
            </w:r>
          </w:p>
        </w:tc>
        <w:tc>
          <w:tcPr>
            <w:tcW w:type="dxa" w:w="2200"/>
            <w:tcMar>
              <w:top w:type="dxa" w:w="70"/>
              <w:left w:type="dxa" w:w="110"/>
              <w:bottom w:type="dxa" w:w="70"/>
              <w:right w:type="dxa" w:w="110"/>
            </w:tcMar>
          </w:tcPr>
          <w:p>
            <w:pPr>
              <w:spacing w:after="0" w:line="250"/>
            </w:pPr>
            <w:r>
              <w:rPr>
                <w:rFonts w:ascii="Arial" w:cs="Arial" w:eastAsia="Arial" w:hAnsi="Arial"/>
                <w:color w:val="2C2627"/>
                <w:sz w:val="19"/>
                <w:szCs w:val="19"/>
              </w:rPr>
              <w:t xml:space="preserve">Existing</w:t>
            </w:r>
          </w:p>
        </w:tc>
        <w:tc>
          <w:tcPr>
            <w:tcW w:type="dxa" w:w="4340"/>
            <w:tcMar>
              <w:top w:type="dxa" w:w="70"/>
              <w:left w:type="dxa" w:w="110"/>
              <w:bottom w:type="dxa" w:w="70"/>
              <w:right w:type="dxa" w:w="110"/>
            </w:tcMar>
          </w:tcPr>
          <w:p>
            <w:pPr>
              <w:spacing w:after="0" w:line="250"/>
            </w:pPr>
            <w:r>
              <w:rPr>
                <w:rFonts w:ascii="Arial" w:cs="Arial" w:eastAsia="Arial" w:hAnsi="Arial"/>
                <w:color w:val="2C2627"/>
                <w:sz w:val="19"/>
                <w:szCs w:val="19"/>
              </w:rPr>
              <w:t xml:space="preserve">No change. Storage growth from evidence photos is the only variable to watch.</w:t>
            </w:r>
          </w:p>
        </w:tc>
      </w:tr>
      <w:tr>
        <w:tc>
          <w:tcPr>
            <w:tcW w:type="dxa" w:w="32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Icon and store artwork</w:t>
            </w:r>
          </w:p>
        </w:tc>
        <w:tc>
          <w:tcPr>
            <w:tcW w:type="dxa" w:w="22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Optional</w:t>
            </w:r>
          </w:p>
        </w:tc>
        <w:tc>
          <w:tcPr>
            <w:tcW w:type="dxa" w:w="4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The existing "F" monogram and palette are strong enough to derive everything from.</w:t>
            </w:r>
          </w:p>
        </w:tc>
      </w:tr>
    </w:tbl>
    <w:p>
      <w:pPr>
        <w:pStyle w:val="Heading1"/>
        <w:spacing w:after="160" w:before="320"/>
      </w:pPr>
      <w:r>
        <w:rPr>
          <w:rFonts w:ascii="Arial" w:cs="Arial" w:eastAsia="Arial" w:hAnsi="Arial"/>
          <w:b/>
          <w:bCs/>
          <w:color w:val="342B2E"/>
          <w:sz w:val="30"/>
          <w:szCs w:val="30"/>
        </w:rPr>
        <w:t xml:space="preserve">10.  Security and Privacy Posture</w:t>
      </w:r>
    </w:p>
    <w:tbl>
      <w:tblPr>
        <w:tblW w:type="dxa" w:w="9740"/>
        <w:tblBorders>
          <w:top w:val="single" w:color="D9CBC5" w:sz="4"/>
          <w:left w:val="single" w:color="D9CBC5" w:sz="4"/>
          <w:bottom w:val="single" w:color="D9CBC5" w:sz="4"/>
          <w:right w:val="single" w:color="D9CBC5" w:sz="4"/>
          <w:insideH w:val="single" w:color="EADFD9" w:sz="2"/>
          <w:insideV w:val="single" w:color="EADFD9" w:sz="2"/>
        </w:tblBorders>
      </w:tblPr>
      <w:tblGrid>
        <w:gridCol w:w="2500"/>
        <w:gridCol w:w="7240"/>
      </w:tblGrid>
      <w:tr>
        <w:trPr>
          <w:tblHeader/>
        </w:trPr>
        <w:tc>
          <w:tcPr>
            <w:tcW w:type="dxa" w:w="25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Control</w:t>
            </w:r>
          </w:p>
        </w:tc>
        <w:tc>
          <w:tcPr>
            <w:tcW w:type="dxa" w:w="724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Implementation</w:t>
            </w:r>
          </w:p>
        </w:tc>
      </w:tr>
      <w:tr>
        <w:tc>
          <w:tcPr>
            <w:tcW w:type="dxa" w:w="2500"/>
            <w:tcMar>
              <w:top w:type="dxa" w:w="70"/>
              <w:left w:type="dxa" w:w="110"/>
              <w:bottom w:type="dxa" w:w="70"/>
              <w:right w:type="dxa" w:w="110"/>
            </w:tcMar>
          </w:tcPr>
          <w:p>
            <w:pPr>
              <w:spacing w:after="0" w:line="250"/>
            </w:pPr>
            <w:r>
              <w:rPr>
                <w:rFonts w:ascii="Arial" w:cs="Arial" w:eastAsia="Arial" w:hAnsi="Arial"/>
                <w:color w:val="2C2627"/>
                <w:sz w:val="19"/>
                <w:szCs w:val="19"/>
              </w:rPr>
              <w:t xml:space="preserve">Authentication</w:t>
            </w:r>
          </w:p>
        </w:tc>
        <w:tc>
          <w:tcPr>
            <w:tcW w:type="dxa" w:w="7240"/>
            <w:tcMar>
              <w:top w:type="dxa" w:w="70"/>
              <w:left w:type="dxa" w:w="110"/>
              <w:bottom w:type="dxa" w:w="70"/>
              <w:right w:type="dxa" w:w="110"/>
            </w:tcMar>
          </w:tcPr>
          <w:p>
            <w:pPr>
              <w:spacing w:after="0" w:line="250"/>
            </w:pPr>
            <w:r>
              <w:rPr>
                <w:rFonts w:ascii="Arial" w:cs="Arial" w:eastAsia="Arial" w:hAnsi="Arial"/>
                <w:color w:val="2C2627"/>
                <w:sz w:val="19"/>
                <w:szCs w:val="19"/>
              </w:rPr>
              <w:t xml:space="preserve">Supabase Auth, email and password. No third-party identity provider, so Sign in with Apple is not required.</w:t>
            </w:r>
          </w:p>
        </w:tc>
      </w:tr>
      <w:tr>
        <w:tc>
          <w:tcPr>
            <w:tcW w:type="dxa" w:w="25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Authorisation</w:t>
            </w:r>
          </w:p>
        </w:tc>
        <w:tc>
          <w:tcPr>
            <w:tcW w:type="dxa" w:w="72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Row Level Security remains the sole enforcement boundary. Phase 7 verifies this by attempting anonymous reads on all eleven relations.</w:t>
            </w:r>
          </w:p>
        </w:tc>
      </w:tr>
      <w:tr>
        <w:tc>
          <w:tcPr>
            <w:tcW w:type="dxa" w:w="2500"/>
            <w:tcMar>
              <w:top w:type="dxa" w:w="70"/>
              <w:left w:type="dxa" w:w="110"/>
              <w:bottom w:type="dxa" w:w="70"/>
              <w:right w:type="dxa" w:w="110"/>
            </w:tcMar>
          </w:tcPr>
          <w:p>
            <w:pPr>
              <w:spacing w:after="0" w:line="250"/>
            </w:pPr>
            <w:r>
              <w:rPr>
                <w:rFonts w:ascii="Arial" w:cs="Arial" w:eastAsia="Arial" w:hAnsi="Arial"/>
                <w:color w:val="2C2627"/>
                <w:sz w:val="19"/>
                <w:szCs w:val="19"/>
              </w:rPr>
              <w:t xml:space="preserve">Key handling</w:t>
            </w:r>
          </w:p>
        </w:tc>
        <w:tc>
          <w:tcPr>
            <w:tcW w:type="dxa" w:w="7240"/>
            <w:tcMar>
              <w:top w:type="dxa" w:w="70"/>
              <w:left w:type="dxa" w:w="110"/>
              <w:bottom w:type="dxa" w:w="70"/>
              <w:right w:type="dxa" w:w="110"/>
            </w:tcMar>
          </w:tcPr>
          <w:p>
            <w:pPr>
              <w:spacing w:after="0" w:line="250"/>
            </w:pPr>
            <w:r>
              <w:rPr>
                <w:rFonts w:ascii="Arial" w:cs="Arial" w:eastAsia="Arial" w:hAnsi="Arial"/>
                <w:color w:val="2C2627"/>
                <w:sz w:val="19"/>
                <w:szCs w:val="19"/>
              </w:rPr>
              <w:t xml:space="preserve">Publishable key only, injected at build time. No service-role key ever reaches the client bundle or the repository.</w:t>
            </w:r>
          </w:p>
        </w:tc>
      </w:tr>
      <w:tr>
        <w:tc>
          <w:tcPr>
            <w:tcW w:type="dxa" w:w="25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Session at rest</w:t>
            </w:r>
          </w:p>
        </w:tc>
        <w:tc>
          <w:tcPr>
            <w:tcW w:type="dxa" w:w="72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iOS Keychain and Android EncryptedSharedPreferences through the Capacitor Preferences adapter. Not localStorage.</w:t>
            </w:r>
          </w:p>
        </w:tc>
      </w:tr>
      <w:tr>
        <w:tc>
          <w:tcPr>
            <w:tcW w:type="dxa" w:w="2500"/>
            <w:tcMar>
              <w:top w:type="dxa" w:w="70"/>
              <w:left w:type="dxa" w:w="110"/>
              <w:bottom w:type="dxa" w:w="70"/>
              <w:right w:type="dxa" w:w="110"/>
            </w:tcMar>
          </w:tcPr>
          <w:p>
            <w:pPr>
              <w:spacing w:after="0" w:line="250"/>
            </w:pPr>
            <w:r>
              <w:rPr>
                <w:rFonts w:ascii="Arial" w:cs="Arial" w:eastAsia="Arial" w:hAnsi="Arial"/>
                <w:color w:val="2C2627"/>
                <w:sz w:val="19"/>
                <w:szCs w:val="19"/>
              </w:rPr>
              <w:t xml:space="preserve">Device access</w:t>
            </w:r>
          </w:p>
        </w:tc>
        <w:tc>
          <w:tcPr>
            <w:tcW w:type="dxa" w:w="7240"/>
            <w:tcMar>
              <w:top w:type="dxa" w:w="70"/>
              <w:left w:type="dxa" w:w="110"/>
              <w:bottom w:type="dxa" w:w="70"/>
              <w:right w:type="dxa" w:w="110"/>
            </w:tcMar>
          </w:tcPr>
          <w:p>
            <w:pPr>
              <w:spacing w:after="0" w:line="250"/>
            </w:pPr>
            <w:r>
              <w:rPr>
                <w:rFonts w:ascii="Arial" w:cs="Arial" w:eastAsia="Arial" w:hAnsi="Arial"/>
                <w:color w:val="2C2627"/>
                <w:sz w:val="19"/>
                <w:szCs w:val="19"/>
              </w:rPr>
              <w:t xml:space="preserve">Optional biometric application lock with a grace period.</w:t>
            </w:r>
          </w:p>
        </w:tc>
      </w:tr>
      <w:tr>
        <w:tc>
          <w:tcPr>
            <w:tcW w:type="dxa" w:w="25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Transport</w:t>
            </w:r>
          </w:p>
        </w:tc>
        <w:tc>
          <w:tcPr>
            <w:tcW w:type="dxa" w:w="72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HTTPS only. androidScheme set to https. Navigation restricted to the application origin; external links handed to the system browser.</w:t>
            </w:r>
          </w:p>
        </w:tc>
      </w:tr>
      <w:tr>
        <w:tc>
          <w:tcPr>
            <w:tcW w:type="dxa" w:w="2500"/>
            <w:tcMar>
              <w:top w:type="dxa" w:w="70"/>
              <w:left w:type="dxa" w:w="110"/>
              <w:bottom w:type="dxa" w:w="70"/>
              <w:right w:type="dxa" w:w="110"/>
            </w:tcMar>
          </w:tcPr>
          <w:p>
            <w:pPr>
              <w:spacing w:after="0" w:line="250"/>
            </w:pPr>
            <w:r>
              <w:rPr>
                <w:rFonts w:ascii="Arial" w:cs="Arial" w:eastAsia="Arial" w:hAnsi="Arial"/>
                <w:color w:val="2C2627"/>
                <w:sz w:val="19"/>
                <w:szCs w:val="19"/>
              </w:rPr>
              <w:t xml:space="preserve">Evidence files</w:t>
            </w:r>
          </w:p>
        </w:tc>
        <w:tc>
          <w:tcPr>
            <w:tcW w:type="dxa" w:w="7240"/>
            <w:tcMar>
              <w:top w:type="dxa" w:w="70"/>
              <w:left w:type="dxa" w:w="110"/>
              <w:bottom w:type="dxa" w:w="70"/>
              <w:right w:type="dxa" w:w="110"/>
            </w:tcMar>
          </w:tcPr>
          <w:p>
            <w:pPr>
              <w:spacing w:after="0" w:line="250"/>
            </w:pPr>
            <w:r>
              <w:rPr>
                <w:rFonts w:ascii="Arial" w:cs="Arial" w:eastAsia="Arial" w:hAnsi="Arial"/>
                <w:color w:val="2C2627"/>
                <w:sz w:val="19"/>
                <w:szCs w:val="19"/>
              </w:rPr>
              <w:t xml:space="preserve">Supabase Storage with signed URLs and RLS-governed access. No public buckets.</w:t>
            </w:r>
          </w:p>
        </w:tc>
      </w:tr>
      <w:tr>
        <w:tc>
          <w:tcPr>
            <w:tcW w:type="dxa" w:w="25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Telemetry</w:t>
            </w:r>
          </w:p>
        </w:tc>
        <w:tc>
          <w:tcPr>
            <w:tcW w:type="dxa" w:w="72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Sentry with personal data scrubbing enabled. No task content, no email addresses, no photographs.</w:t>
            </w:r>
          </w:p>
        </w:tc>
      </w:tr>
      <w:tr>
        <w:tc>
          <w:tcPr>
            <w:tcW w:type="dxa" w:w="2500"/>
            <w:tcMar>
              <w:top w:type="dxa" w:w="70"/>
              <w:left w:type="dxa" w:w="110"/>
              <w:bottom w:type="dxa" w:w="70"/>
              <w:right w:type="dxa" w:w="110"/>
            </w:tcMar>
          </w:tcPr>
          <w:p>
            <w:pPr>
              <w:spacing w:after="0" w:line="250"/>
            </w:pPr>
            <w:r>
              <w:rPr>
                <w:rFonts w:ascii="Arial" w:cs="Arial" w:eastAsia="Arial" w:hAnsi="Arial"/>
                <w:color w:val="2C2627"/>
                <w:sz w:val="19"/>
                <w:szCs w:val="19"/>
              </w:rPr>
              <w:t xml:space="preserve">Data subject rights</w:t>
            </w:r>
          </w:p>
        </w:tc>
        <w:tc>
          <w:tcPr>
            <w:tcW w:type="dxa" w:w="7240"/>
            <w:tcMar>
              <w:top w:type="dxa" w:w="70"/>
              <w:left w:type="dxa" w:w="110"/>
              <w:bottom w:type="dxa" w:w="70"/>
              <w:right w:type="dxa" w:w="110"/>
            </w:tcMar>
          </w:tcPr>
          <w:p>
            <w:pPr>
              <w:spacing w:after="0" w:line="250"/>
            </w:pPr>
            <w:r>
              <w:rPr>
                <w:rFonts w:ascii="Arial" w:cs="Arial" w:eastAsia="Arial" w:hAnsi="Arial"/>
                <w:color w:val="2C2627"/>
                <w:sz w:val="19"/>
                <w:szCs w:val="19"/>
              </w:rPr>
              <w:t xml:space="preserve">In-application export and irreversible deletion (Phase 7).</w:t>
            </w:r>
          </w:p>
        </w:tc>
      </w:tr>
      <w:tr>
        <w:tc>
          <w:tcPr>
            <w:tcW w:type="dxa" w:w="25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Isolation</w:t>
            </w:r>
          </w:p>
        </w:tc>
        <w:tc>
          <w:tcPr>
            <w:tcW w:type="dxa" w:w="72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No ATEMA data, credentials, infrastructure or documents at any point. This is an absolute constraint, restated in CLAUDE.md.</w:t>
            </w:r>
          </w:p>
        </w:tc>
      </w:tr>
    </w:tbl>
    <w:p>
      <w:r>
        <w:br w:type="page"/>
      </w:r>
    </w:p>
    <w:p>
      <w:pPr>
        <w:pStyle w:val="Heading1"/>
        <w:spacing w:after="160" w:before="320"/>
      </w:pPr>
      <w:r>
        <w:rPr>
          <w:rFonts w:ascii="Arial" w:cs="Arial" w:eastAsia="Arial" w:hAnsi="Arial"/>
          <w:b/>
          <w:bCs/>
          <w:color w:val="342B2E"/>
          <w:sz w:val="30"/>
          <w:szCs w:val="30"/>
        </w:rPr>
        <w:t xml:space="preserve">11.  Submission Checklists</w:t>
      </w:r>
    </w:p>
    <w:p>
      <w:pPr>
        <w:pStyle w:val="Heading2"/>
        <w:spacing w:after="120" w:before="260"/>
      </w:pPr>
      <w:r>
        <w:rPr>
          <w:rFonts w:ascii="Arial" w:cs="Arial" w:eastAsia="Arial" w:hAnsi="Arial"/>
          <w:b/>
          <w:bCs/>
          <w:color w:val="A46B75"/>
          <w:sz w:val="24"/>
          <w:szCs w:val="24"/>
        </w:rPr>
        <w:t xml:space="preserve">11.1  Apple App Store</w:t>
      </w:r>
    </w:p>
    <w:tbl>
      <w:tblPr>
        <w:tblW w:type="dxa" w:w="9740"/>
        <w:tblBorders>
          <w:top w:val="single" w:color="D9CBC5" w:sz="4"/>
          <w:left w:val="single" w:color="D9CBC5" w:sz="4"/>
          <w:bottom w:val="single" w:color="D9CBC5" w:sz="4"/>
          <w:right w:val="single" w:color="D9CBC5" w:sz="4"/>
          <w:insideH w:val="single" w:color="EADFD9" w:sz="2"/>
          <w:insideV w:val="single" w:color="EADFD9" w:sz="2"/>
        </w:tblBorders>
      </w:tblPr>
      <w:tblGrid>
        <w:gridCol w:w="600"/>
        <w:gridCol w:w="5900"/>
        <w:gridCol w:w="3240"/>
      </w:tblGrid>
      <w:tr>
        <w:trPr>
          <w:tblHeader/>
        </w:trPr>
        <w:tc>
          <w:tcPr>
            <w:tcW w:type="dxa" w:w="6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w:t>
            </w:r>
          </w:p>
        </w:tc>
        <w:tc>
          <w:tcPr>
            <w:tcW w:type="dxa" w:w="59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Item</w:t>
            </w:r>
          </w:p>
        </w:tc>
        <w:tc>
          <w:tcPr>
            <w:tcW w:type="dxa" w:w="324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Gate</w:t>
            </w:r>
          </w:p>
        </w:tc>
      </w:tr>
      <w:tr>
        <w:tc>
          <w:tcPr>
            <w:tcW w:type="dxa" w:w="600"/>
            <w:tcMar>
              <w:top w:type="dxa" w:w="70"/>
              <w:left w:type="dxa" w:w="110"/>
              <w:bottom w:type="dxa" w:w="70"/>
              <w:right w:type="dxa" w:w="110"/>
            </w:tcMar>
          </w:tcPr>
          <w:p>
            <w:pPr>
              <w:spacing w:after="0" w:line="250"/>
            </w:pPr>
            <w:r>
              <w:rPr>
                <w:rFonts w:ascii="Arial" w:cs="Arial" w:eastAsia="Arial" w:hAnsi="Arial"/>
                <w:color w:val="2C2627"/>
                <w:sz w:val="19"/>
                <w:szCs w:val="19"/>
              </w:rPr>
              <w:t xml:space="preserve">1</w:t>
            </w:r>
          </w:p>
        </w:tc>
        <w:tc>
          <w:tcPr>
            <w:tcW w:type="dxa" w:w="5900"/>
            <w:tcMar>
              <w:top w:type="dxa" w:w="70"/>
              <w:left w:type="dxa" w:w="110"/>
              <w:bottom w:type="dxa" w:w="70"/>
              <w:right w:type="dxa" w:w="110"/>
            </w:tcMar>
          </w:tcPr>
          <w:p>
            <w:pPr>
              <w:spacing w:after="0" w:line="250"/>
            </w:pPr>
            <w:r>
              <w:rPr>
                <w:rFonts w:ascii="Arial" w:cs="Arial" w:eastAsia="Arial" w:hAnsi="Arial"/>
                <w:color w:val="2C2627"/>
                <w:sz w:val="19"/>
                <w:szCs w:val="19"/>
              </w:rPr>
              <w:t xml:space="preserve">Apple Developer Program membership active</w:t>
            </w:r>
          </w:p>
        </w:tc>
        <w:tc>
          <w:tcPr>
            <w:tcW w:type="dxa" w:w="32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0</w:t>
            </w:r>
          </w:p>
        </w:tc>
      </w:tr>
      <w:tr>
        <w:tc>
          <w:tcPr>
            <w:tcW w:type="dxa" w:w="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2</w:t>
            </w:r>
          </w:p>
        </w:tc>
        <w:tc>
          <w:tcPr>
            <w:tcW w:type="dxa" w:w="59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Bundle identifier registered; APNs key created</w:t>
            </w:r>
          </w:p>
        </w:tc>
        <w:tc>
          <w:tcPr>
            <w:tcW w:type="dxa" w:w="32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5</w:t>
            </w:r>
          </w:p>
        </w:tc>
      </w:tr>
      <w:tr>
        <w:tc>
          <w:tcPr>
            <w:tcW w:type="dxa" w:w="600"/>
            <w:tcMar>
              <w:top w:type="dxa" w:w="70"/>
              <w:left w:type="dxa" w:w="110"/>
              <w:bottom w:type="dxa" w:w="70"/>
              <w:right w:type="dxa" w:w="110"/>
            </w:tcMar>
          </w:tcPr>
          <w:p>
            <w:pPr>
              <w:spacing w:after="0" w:line="250"/>
            </w:pPr>
            <w:r>
              <w:rPr>
                <w:rFonts w:ascii="Arial" w:cs="Arial" w:eastAsia="Arial" w:hAnsi="Arial"/>
                <w:color w:val="2C2627"/>
                <w:sz w:val="19"/>
                <w:szCs w:val="19"/>
              </w:rPr>
              <w:t xml:space="preserve">3</w:t>
            </w:r>
          </w:p>
        </w:tc>
        <w:tc>
          <w:tcPr>
            <w:tcW w:type="dxa" w:w="5900"/>
            <w:tcMar>
              <w:top w:type="dxa" w:w="70"/>
              <w:left w:type="dxa" w:w="110"/>
              <w:bottom w:type="dxa" w:w="70"/>
              <w:right w:type="dxa" w:w="110"/>
            </w:tcMar>
          </w:tcPr>
          <w:p>
            <w:pPr>
              <w:spacing w:after="0" w:line="250"/>
            </w:pPr>
            <w:r>
              <w:rPr>
                <w:rFonts w:ascii="Arial" w:cs="Arial" w:eastAsia="Arial" w:hAnsi="Arial"/>
                <w:color w:val="2C2627"/>
                <w:sz w:val="19"/>
                <w:szCs w:val="19"/>
              </w:rPr>
              <w:t xml:space="preserve">App icon 1024px, no alpha channel, no rounded corners</w:t>
            </w:r>
          </w:p>
        </w:tc>
        <w:tc>
          <w:tcPr>
            <w:tcW w:type="dxa" w:w="32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5</w:t>
            </w:r>
          </w:p>
        </w:tc>
      </w:tr>
      <w:tr>
        <w:tc>
          <w:tcPr>
            <w:tcW w:type="dxa" w:w="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4</w:t>
            </w:r>
          </w:p>
        </w:tc>
        <w:tc>
          <w:tcPr>
            <w:tcW w:type="dxa" w:w="59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Native capabilities implemented and demonstrable (Guideline 4.2)</w:t>
            </w:r>
          </w:p>
        </w:tc>
        <w:tc>
          <w:tcPr>
            <w:tcW w:type="dxa" w:w="32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6</w:t>
            </w:r>
          </w:p>
        </w:tc>
      </w:tr>
      <w:tr>
        <w:tc>
          <w:tcPr>
            <w:tcW w:type="dxa" w:w="600"/>
            <w:tcMar>
              <w:top w:type="dxa" w:w="70"/>
              <w:left w:type="dxa" w:w="110"/>
              <w:bottom w:type="dxa" w:w="70"/>
              <w:right w:type="dxa" w:w="110"/>
            </w:tcMar>
          </w:tcPr>
          <w:p>
            <w:pPr>
              <w:spacing w:after="0" w:line="250"/>
            </w:pPr>
            <w:r>
              <w:rPr>
                <w:rFonts w:ascii="Arial" w:cs="Arial" w:eastAsia="Arial" w:hAnsi="Arial"/>
                <w:color w:val="2C2627"/>
                <w:sz w:val="19"/>
                <w:szCs w:val="19"/>
              </w:rPr>
              <w:t xml:space="preserve">5</w:t>
            </w:r>
          </w:p>
        </w:tc>
        <w:tc>
          <w:tcPr>
            <w:tcW w:type="dxa" w:w="5900"/>
            <w:tcMar>
              <w:top w:type="dxa" w:w="70"/>
              <w:left w:type="dxa" w:w="110"/>
              <w:bottom w:type="dxa" w:w="70"/>
              <w:right w:type="dxa" w:w="110"/>
            </w:tcMar>
          </w:tcPr>
          <w:p>
            <w:pPr>
              <w:spacing w:after="0" w:line="250"/>
            </w:pPr>
            <w:r>
              <w:rPr>
                <w:rFonts w:ascii="Arial" w:cs="Arial" w:eastAsia="Arial" w:hAnsi="Arial"/>
                <w:color w:val="2C2627"/>
                <w:sz w:val="19"/>
                <w:szCs w:val="19"/>
              </w:rPr>
              <w:t xml:space="preserve">Info.plist usage strings for camera, photo library and Face ID</w:t>
            </w:r>
          </w:p>
        </w:tc>
        <w:tc>
          <w:tcPr>
            <w:tcW w:type="dxa" w:w="32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6</w:t>
            </w:r>
          </w:p>
        </w:tc>
      </w:tr>
      <w:tr>
        <w:tc>
          <w:tcPr>
            <w:tcW w:type="dxa" w:w="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6</w:t>
            </w:r>
          </w:p>
        </w:tc>
        <w:tc>
          <w:tcPr>
            <w:tcW w:type="dxa" w:w="59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In-app account deletion (Guideline 5.1.1 v)</w:t>
            </w:r>
          </w:p>
        </w:tc>
        <w:tc>
          <w:tcPr>
            <w:tcW w:type="dxa" w:w="32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7</w:t>
            </w:r>
          </w:p>
        </w:tc>
      </w:tr>
      <w:tr>
        <w:tc>
          <w:tcPr>
            <w:tcW w:type="dxa" w:w="600"/>
            <w:tcMar>
              <w:top w:type="dxa" w:w="70"/>
              <w:left w:type="dxa" w:w="110"/>
              <w:bottom w:type="dxa" w:w="70"/>
              <w:right w:type="dxa" w:w="110"/>
            </w:tcMar>
          </w:tcPr>
          <w:p>
            <w:pPr>
              <w:spacing w:after="0" w:line="250"/>
            </w:pPr>
            <w:r>
              <w:rPr>
                <w:rFonts w:ascii="Arial" w:cs="Arial" w:eastAsia="Arial" w:hAnsi="Arial"/>
                <w:color w:val="2C2627"/>
                <w:sz w:val="19"/>
                <w:szCs w:val="19"/>
              </w:rPr>
              <w:t xml:space="preserve">7</w:t>
            </w:r>
          </w:p>
        </w:tc>
        <w:tc>
          <w:tcPr>
            <w:tcW w:type="dxa" w:w="5900"/>
            <w:tcMar>
              <w:top w:type="dxa" w:w="70"/>
              <w:left w:type="dxa" w:w="110"/>
              <w:bottom w:type="dxa" w:w="70"/>
              <w:right w:type="dxa" w:w="110"/>
            </w:tcMar>
          </w:tcPr>
          <w:p>
            <w:pPr>
              <w:spacing w:after="0" w:line="250"/>
            </w:pPr>
            <w:r>
              <w:rPr>
                <w:rFonts w:ascii="Arial" w:cs="Arial" w:eastAsia="Arial" w:hAnsi="Arial"/>
                <w:color w:val="2C2627"/>
                <w:sz w:val="19"/>
                <w:szCs w:val="19"/>
              </w:rPr>
              <w:t xml:space="preserve">Privacy policy URL, publicly reachable</w:t>
            </w:r>
          </w:p>
        </w:tc>
        <w:tc>
          <w:tcPr>
            <w:tcW w:type="dxa" w:w="32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7</w:t>
            </w:r>
          </w:p>
        </w:tc>
      </w:tr>
      <w:tr>
        <w:tc>
          <w:tcPr>
            <w:tcW w:type="dxa" w:w="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8</w:t>
            </w:r>
          </w:p>
        </w:tc>
        <w:tc>
          <w:tcPr>
            <w:tcW w:type="dxa" w:w="59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App Privacy nutrition label completed from the field inventory</w:t>
            </w:r>
          </w:p>
        </w:tc>
        <w:tc>
          <w:tcPr>
            <w:tcW w:type="dxa" w:w="32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7</w:t>
            </w:r>
          </w:p>
        </w:tc>
      </w:tr>
      <w:tr>
        <w:tc>
          <w:tcPr>
            <w:tcW w:type="dxa" w:w="600"/>
            <w:tcMar>
              <w:top w:type="dxa" w:w="70"/>
              <w:left w:type="dxa" w:w="110"/>
              <w:bottom w:type="dxa" w:w="70"/>
              <w:right w:type="dxa" w:w="110"/>
            </w:tcMar>
          </w:tcPr>
          <w:p>
            <w:pPr>
              <w:spacing w:after="0" w:line="250"/>
            </w:pPr>
            <w:r>
              <w:rPr>
                <w:rFonts w:ascii="Arial" w:cs="Arial" w:eastAsia="Arial" w:hAnsi="Arial"/>
                <w:color w:val="2C2627"/>
                <w:sz w:val="19"/>
                <w:szCs w:val="19"/>
              </w:rPr>
              <w:t xml:space="preserve">9</w:t>
            </w:r>
          </w:p>
        </w:tc>
        <w:tc>
          <w:tcPr>
            <w:tcW w:type="dxa" w:w="5900"/>
            <w:tcMar>
              <w:top w:type="dxa" w:w="70"/>
              <w:left w:type="dxa" w:w="110"/>
              <w:bottom w:type="dxa" w:w="70"/>
              <w:right w:type="dxa" w:w="110"/>
            </w:tcMar>
          </w:tcPr>
          <w:p>
            <w:pPr>
              <w:spacing w:after="0" w:line="250"/>
            </w:pPr>
            <w:r>
              <w:rPr>
                <w:rFonts w:ascii="Arial" w:cs="Arial" w:eastAsia="Arial" w:hAnsi="Arial"/>
                <w:color w:val="2C2627"/>
                <w:sz w:val="19"/>
                <w:szCs w:val="19"/>
              </w:rPr>
              <w:t xml:space="preserve">Demo account credentials supplied in App Review notes</w:t>
            </w:r>
          </w:p>
        </w:tc>
        <w:tc>
          <w:tcPr>
            <w:tcW w:type="dxa" w:w="32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7</w:t>
            </w:r>
          </w:p>
        </w:tc>
      </w:tr>
      <w:tr>
        <w:tc>
          <w:tcPr>
            <w:tcW w:type="dxa" w:w="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10</w:t>
            </w:r>
          </w:p>
        </w:tc>
        <w:tc>
          <w:tcPr>
            <w:tcW w:type="dxa" w:w="59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Screenshots for 6.7-inch and 5.5-inch displays, Arabic</w:t>
            </w:r>
          </w:p>
        </w:tc>
        <w:tc>
          <w:tcPr>
            <w:tcW w:type="dxa" w:w="32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9</w:t>
            </w:r>
          </w:p>
        </w:tc>
      </w:tr>
      <w:tr>
        <w:tc>
          <w:tcPr>
            <w:tcW w:type="dxa" w:w="600"/>
            <w:tcMar>
              <w:top w:type="dxa" w:w="70"/>
              <w:left w:type="dxa" w:w="110"/>
              <w:bottom w:type="dxa" w:w="70"/>
              <w:right w:type="dxa" w:w="110"/>
            </w:tcMar>
          </w:tcPr>
          <w:p>
            <w:pPr>
              <w:spacing w:after="0" w:line="250"/>
            </w:pPr>
            <w:r>
              <w:rPr>
                <w:rFonts w:ascii="Arial" w:cs="Arial" w:eastAsia="Arial" w:hAnsi="Arial"/>
                <w:color w:val="2C2627"/>
                <w:sz w:val="19"/>
                <w:szCs w:val="19"/>
              </w:rPr>
              <w:t xml:space="preserve">11</w:t>
            </w:r>
          </w:p>
        </w:tc>
        <w:tc>
          <w:tcPr>
            <w:tcW w:type="dxa" w:w="5900"/>
            <w:tcMar>
              <w:top w:type="dxa" w:w="70"/>
              <w:left w:type="dxa" w:w="110"/>
              <w:bottom w:type="dxa" w:w="70"/>
              <w:right w:type="dxa" w:w="110"/>
            </w:tcMar>
          </w:tcPr>
          <w:p>
            <w:pPr>
              <w:spacing w:after="0" w:line="250"/>
            </w:pPr>
            <w:r>
              <w:rPr>
                <w:rFonts w:ascii="Arial" w:cs="Arial" w:eastAsia="Arial" w:hAnsi="Arial"/>
                <w:color w:val="2C2627"/>
                <w:sz w:val="19"/>
                <w:szCs w:val="19"/>
              </w:rPr>
              <w:t xml:space="preserve">Export compliance declaration (HTTPS only, exempt)</w:t>
            </w:r>
          </w:p>
        </w:tc>
        <w:tc>
          <w:tcPr>
            <w:tcW w:type="dxa" w:w="32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9</w:t>
            </w:r>
          </w:p>
        </w:tc>
      </w:tr>
      <w:tr>
        <w:tc>
          <w:tcPr>
            <w:tcW w:type="dxa" w:w="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12</w:t>
            </w:r>
          </w:p>
        </w:tc>
        <w:tc>
          <w:tcPr>
            <w:tcW w:type="dxa" w:w="59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Age rating questionnaire completed</w:t>
            </w:r>
          </w:p>
        </w:tc>
        <w:tc>
          <w:tcPr>
            <w:tcW w:type="dxa" w:w="32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9</w:t>
            </w:r>
          </w:p>
        </w:tc>
      </w:tr>
      <w:tr>
        <w:tc>
          <w:tcPr>
            <w:tcW w:type="dxa" w:w="600"/>
            <w:tcMar>
              <w:top w:type="dxa" w:w="70"/>
              <w:left w:type="dxa" w:w="110"/>
              <w:bottom w:type="dxa" w:w="70"/>
              <w:right w:type="dxa" w:w="110"/>
            </w:tcMar>
          </w:tcPr>
          <w:p>
            <w:pPr>
              <w:spacing w:after="0" w:line="250"/>
            </w:pPr>
            <w:r>
              <w:rPr>
                <w:rFonts w:ascii="Arial" w:cs="Arial" w:eastAsia="Arial" w:hAnsi="Arial"/>
                <w:color w:val="2C2627"/>
                <w:sz w:val="19"/>
                <w:szCs w:val="19"/>
              </w:rPr>
              <w:t xml:space="preserve">13</w:t>
            </w:r>
          </w:p>
        </w:tc>
        <w:tc>
          <w:tcPr>
            <w:tcW w:type="dxa" w:w="5900"/>
            <w:tcMar>
              <w:top w:type="dxa" w:w="70"/>
              <w:left w:type="dxa" w:w="110"/>
              <w:bottom w:type="dxa" w:w="70"/>
              <w:right w:type="dxa" w:w="110"/>
            </w:tcMar>
          </w:tcPr>
          <w:p>
            <w:pPr>
              <w:spacing w:after="0" w:line="250"/>
            </w:pPr>
            <w:r>
              <w:rPr>
                <w:rFonts w:ascii="Arial" w:cs="Arial" w:eastAsia="Arial" w:hAnsi="Arial"/>
                <w:color w:val="2C2627"/>
                <w:sz w:val="19"/>
                <w:szCs w:val="19"/>
              </w:rPr>
              <w:t xml:space="preserve">TestFlight build validated on a physical device before submission</w:t>
            </w:r>
          </w:p>
        </w:tc>
        <w:tc>
          <w:tcPr>
            <w:tcW w:type="dxa" w:w="32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9</w:t>
            </w:r>
          </w:p>
        </w:tc>
      </w:tr>
    </w:tbl>
    <w:p>
      <w:pPr>
        <w:pStyle w:val="Heading2"/>
        <w:spacing w:after="120" w:before="260"/>
      </w:pPr>
      <w:r>
        <w:rPr>
          <w:rFonts w:ascii="Arial" w:cs="Arial" w:eastAsia="Arial" w:hAnsi="Arial"/>
          <w:b/>
          <w:bCs/>
          <w:color w:val="A46B75"/>
          <w:sz w:val="24"/>
          <w:szCs w:val="24"/>
        </w:rPr>
        <w:t xml:space="preserve">11.2  Google Play</w:t>
      </w:r>
    </w:p>
    <w:tbl>
      <w:tblPr>
        <w:tblW w:type="dxa" w:w="9740"/>
        <w:tblBorders>
          <w:top w:val="single" w:color="D9CBC5" w:sz="4"/>
          <w:left w:val="single" w:color="D9CBC5" w:sz="4"/>
          <w:bottom w:val="single" w:color="D9CBC5" w:sz="4"/>
          <w:right w:val="single" w:color="D9CBC5" w:sz="4"/>
          <w:insideH w:val="single" w:color="EADFD9" w:sz="2"/>
          <w:insideV w:val="single" w:color="EADFD9" w:sz="2"/>
        </w:tblBorders>
      </w:tblPr>
      <w:tblGrid>
        <w:gridCol w:w="600"/>
        <w:gridCol w:w="5900"/>
        <w:gridCol w:w="3240"/>
      </w:tblGrid>
      <w:tr>
        <w:trPr>
          <w:tblHeader/>
        </w:trPr>
        <w:tc>
          <w:tcPr>
            <w:tcW w:type="dxa" w:w="6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w:t>
            </w:r>
          </w:p>
        </w:tc>
        <w:tc>
          <w:tcPr>
            <w:tcW w:type="dxa" w:w="59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Item</w:t>
            </w:r>
          </w:p>
        </w:tc>
        <w:tc>
          <w:tcPr>
            <w:tcW w:type="dxa" w:w="324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Gate</w:t>
            </w:r>
          </w:p>
        </w:tc>
      </w:tr>
      <w:tr>
        <w:tc>
          <w:tcPr>
            <w:tcW w:type="dxa" w:w="600"/>
            <w:tcMar>
              <w:top w:type="dxa" w:w="70"/>
              <w:left w:type="dxa" w:w="110"/>
              <w:bottom w:type="dxa" w:w="70"/>
              <w:right w:type="dxa" w:w="110"/>
            </w:tcMar>
          </w:tcPr>
          <w:p>
            <w:pPr>
              <w:spacing w:after="0" w:line="250"/>
            </w:pPr>
            <w:r>
              <w:rPr>
                <w:rFonts w:ascii="Arial" w:cs="Arial" w:eastAsia="Arial" w:hAnsi="Arial"/>
                <w:color w:val="2C2627"/>
                <w:sz w:val="19"/>
                <w:szCs w:val="19"/>
              </w:rPr>
              <w:t xml:space="preserve">1</w:t>
            </w:r>
          </w:p>
        </w:tc>
        <w:tc>
          <w:tcPr>
            <w:tcW w:type="dxa" w:w="5900"/>
            <w:tcMar>
              <w:top w:type="dxa" w:w="70"/>
              <w:left w:type="dxa" w:w="110"/>
              <w:bottom w:type="dxa" w:w="70"/>
              <w:right w:type="dxa" w:w="110"/>
            </w:tcMar>
          </w:tcPr>
          <w:p>
            <w:pPr>
              <w:spacing w:after="0" w:line="250"/>
            </w:pPr>
            <w:r>
              <w:rPr>
                <w:rFonts w:ascii="Arial" w:cs="Arial" w:eastAsia="Arial" w:hAnsi="Arial"/>
                <w:color w:val="2C2627"/>
                <w:sz w:val="19"/>
                <w:szCs w:val="19"/>
              </w:rPr>
              <w:t xml:space="preserve">Play Console account registered and identity verified</w:t>
            </w:r>
          </w:p>
        </w:tc>
        <w:tc>
          <w:tcPr>
            <w:tcW w:type="dxa" w:w="32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0</w:t>
            </w:r>
          </w:p>
        </w:tc>
      </w:tr>
      <w:tr>
        <w:tc>
          <w:tcPr>
            <w:tcW w:type="dxa" w:w="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2</w:t>
            </w:r>
          </w:p>
        </w:tc>
        <w:tc>
          <w:tcPr>
            <w:tcW w:type="dxa" w:w="59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Application signing enrolled; upload keystore backed up offline</w:t>
            </w:r>
          </w:p>
        </w:tc>
        <w:tc>
          <w:tcPr>
            <w:tcW w:type="dxa" w:w="32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9</w:t>
            </w:r>
          </w:p>
        </w:tc>
      </w:tr>
      <w:tr>
        <w:tc>
          <w:tcPr>
            <w:tcW w:type="dxa" w:w="600"/>
            <w:tcMar>
              <w:top w:type="dxa" w:w="70"/>
              <w:left w:type="dxa" w:w="110"/>
              <w:bottom w:type="dxa" w:w="70"/>
              <w:right w:type="dxa" w:w="110"/>
            </w:tcMar>
          </w:tcPr>
          <w:p>
            <w:pPr>
              <w:spacing w:after="0" w:line="250"/>
            </w:pPr>
            <w:r>
              <w:rPr>
                <w:rFonts w:ascii="Arial" w:cs="Arial" w:eastAsia="Arial" w:hAnsi="Arial"/>
                <w:color w:val="2C2627"/>
                <w:sz w:val="19"/>
                <w:szCs w:val="19"/>
              </w:rPr>
              <w:t xml:space="preserve">3</w:t>
            </w:r>
          </w:p>
        </w:tc>
        <w:tc>
          <w:tcPr>
            <w:tcW w:type="dxa" w:w="5900"/>
            <w:tcMar>
              <w:top w:type="dxa" w:w="70"/>
              <w:left w:type="dxa" w:w="110"/>
              <w:bottom w:type="dxa" w:w="70"/>
              <w:right w:type="dxa" w:w="110"/>
            </w:tcMar>
          </w:tcPr>
          <w:p>
            <w:pPr>
              <w:spacing w:after="0" w:line="250"/>
            </w:pPr>
            <w:r>
              <w:rPr>
                <w:rFonts w:ascii="Arial" w:cs="Arial" w:eastAsia="Arial" w:hAnsi="Arial"/>
                <w:color w:val="2C2627"/>
                <w:sz w:val="19"/>
                <w:szCs w:val="19"/>
              </w:rPr>
              <w:t xml:space="preserve">Target SDK meets the current Play requirement</w:t>
            </w:r>
          </w:p>
        </w:tc>
        <w:tc>
          <w:tcPr>
            <w:tcW w:type="dxa" w:w="32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5</w:t>
            </w:r>
          </w:p>
        </w:tc>
      </w:tr>
      <w:tr>
        <w:tc>
          <w:tcPr>
            <w:tcW w:type="dxa" w:w="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4</w:t>
            </w:r>
          </w:p>
        </w:tc>
        <w:tc>
          <w:tcPr>
            <w:tcW w:type="dxa" w:w="59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Data Safety form consistent with actual SDK behaviour</w:t>
            </w:r>
          </w:p>
        </w:tc>
        <w:tc>
          <w:tcPr>
            <w:tcW w:type="dxa" w:w="32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7</w:t>
            </w:r>
          </w:p>
        </w:tc>
      </w:tr>
      <w:tr>
        <w:tc>
          <w:tcPr>
            <w:tcW w:type="dxa" w:w="600"/>
            <w:tcMar>
              <w:top w:type="dxa" w:w="70"/>
              <w:left w:type="dxa" w:w="110"/>
              <w:bottom w:type="dxa" w:w="70"/>
              <w:right w:type="dxa" w:w="110"/>
            </w:tcMar>
          </w:tcPr>
          <w:p>
            <w:pPr>
              <w:spacing w:after="0" w:line="250"/>
            </w:pPr>
            <w:r>
              <w:rPr>
                <w:rFonts w:ascii="Arial" w:cs="Arial" w:eastAsia="Arial" w:hAnsi="Arial"/>
                <w:color w:val="2C2627"/>
                <w:sz w:val="19"/>
                <w:szCs w:val="19"/>
              </w:rPr>
              <w:t xml:space="preserve">5</w:t>
            </w:r>
          </w:p>
        </w:tc>
        <w:tc>
          <w:tcPr>
            <w:tcW w:type="dxa" w:w="5900"/>
            <w:tcMar>
              <w:top w:type="dxa" w:w="70"/>
              <w:left w:type="dxa" w:w="110"/>
              <w:bottom w:type="dxa" w:w="70"/>
              <w:right w:type="dxa" w:w="110"/>
            </w:tcMar>
          </w:tcPr>
          <w:p>
            <w:pPr>
              <w:spacing w:after="0" w:line="250"/>
            </w:pPr>
            <w:r>
              <w:rPr>
                <w:rFonts w:ascii="Arial" w:cs="Arial" w:eastAsia="Arial" w:hAnsi="Arial"/>
                <w:color w:val="2C2627"/>
                <w:sz w:val="19"/>
                <w:szCs w:val="19"/>
              </w:rPr>
              <w:t xml:space="preserve">Privacy policy URL in the store listing</w:t>
            </w:r>
          </w:p>
        </w:tc>
        <w:tc>
          <w:tcPr>
            <w:tcW w:type="dxa" w:w="32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7</w:t>
            </w:r>
          </w:p>
        </w:tc>
      </w:tr>
      <w:tr>
        <w:tc>
          <w:tcPr>
            <w:tcW w:type="dxa" w:w="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6</w:t>
            </w:r>
          </w:p>
        </w:tc>
        <w:tc>
          <w:tcPr>
            <w:tcW w:type="dxa" w:w="59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Account deletion available in-app and via a public web URL</w:t>
            </w:r>
          </w:p>
        </w:tc>
        <w:tc>
          <w:tcPr>
            <w:tcW w:type="dxa" w:w="32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7</w:t>
            </w:r>
          </w:p>
        </w:tc>
      </w:tr>
      <w:tr>
        <w:tc>
          <w:tcPr>
            <w:tcW w:type="dxa" w:w="600"/>
            <w:tcMar>
              <w:top w:type="dxa" w:w="70"/>
              <w:left w:type="dxa" w:w="110"/>
              <w:bottom w:type="dxa" w:w="70"/>
              <w:right w:type="dxa" w:w="110"/>
            </w:tcMar>
          </w:tcPr>
          <w:p>
            <w:pPr>
              <w:spacing w:after="0" w:line="250"/>
            </w:pPr>
            <w:r>
              <w:rPr>
                <w:rFonts w:ascii="Arial" w:cs="Arial" w:eastAsia="Arial" w:hAnsi="Arial"/>
                <w:color w:val="2C2627"/>
                <w:sz w:val="19"/>
                <w:szCs w:val="19"/>
              </w:rPr>
              <w:t xml:space="preserve">7</w:t>
            </w:r>
          </w:p>
        </w:tc>
        <w:tc>
          <w:tcPr>
            <w:tcW w:type="dxa" w:w="5900"/>
            <w:tcMar>
              <w:top w:type="dxa" w:w="70"/>
              <w:left w:type="dxa" w:w="110"/>
              <w:bottom w:type="dxa" w:w="70"/>
              <w:right w:type="dxa" w:w="110"/>
            </w:tcMar>
          </w:tcPr>
          <w:p>
            <w:pPr>
              <w:spacing w:after="0" w:line="250"/>
            </w:pPr>
            <w:r>
              <w:rPr>
                <w:rFonts w:ascii="Arial" w:cs="Arial" w:eastAsia="Arial" w:hAnsi="Arial"/>
                <w:color w:val="2C2627"/>
                <w:sz w:val="19"/>
                <w:szCs w:val="19"/>
              </w:rPr>
              <w:t xml:space="preserve">Content rating questionnaire completed</w:t>
            </w:r>
          </w:p>
        </w:tc>
        <w:tc>
          <w:tcPr>
            <w:tcW w:type="dxa" w:w="32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9</w:t>
            </w:r>
          </w:p>
        </w:tc>
      </w:tr>
      <w:tr>
        <w:tc>
          <w:tcPr>
            <w:tcW w:type="dxa" w:w="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8</w:t>
            </w:r>
          </w:p>
        </w:tc>
        <w:tc>
          <w:tcPr>
            <w:tcW w:type="dxa" w:w="59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Phone and tablet screenshots, feature graphic 1024 by 500</w:t>
            </w:r>
          </w:p>
        </w:tc>
        <w:tc>
          <w:tcPr>
            <w:tcW w:type="dxa" w:w="32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9</w:t>
            </w:r>
          </w:p>
        </w:tc>
      </w:tr>
      <w:tr>
        <w:tc>
          <w:tcPr>
            <w:tcW w:type="dxa" w:w="600"/>
            <w:tcMar>
              <w:top w:type="dxa" w:w="70"/>
              <w:left w:type="dxa" w:w="110"/>
              <w:bottom w:type="dxa" w:w="70"/>
              <w:right w:type="dxa" w:w="110"/>
            </w:tcMar>
          </w:tcPr>
          <w:p>
            <w:pPr>
              <w:spacing w:after="0" w:line="250"/>
            </w:pPr>
            <w:r>
              <w:rPr>
                <w:rFonts w:ascii="Arial" w:cs="Arial" w:eastAsia="Arial" w:hAnsi="Arial"/>
                <w:color w:val="2C2627"/>
                <w:sz w:val="19"/>
                <w:szCs w:val="19"/>
              </w:rPr>
              <w:t xml:space="preserve">9</w:t>
            </w:r>
          </w:p>
        </w:tc>
        <w:tc>
          <w:tcPr>
            <w:tcW w:type="dxa" w:w="5900"/>
            <w:tcMar>
              <w:top w:type="dxa" w:w="70"/>
              <w:left w:type="dxa" w:w="110"/>
              <w:bottom w:type="dxa" w:w="70"/>
              <w:right w:type="dxa" w:w="110"/>
            </w:tcMar>
          </w:tcPr>
          <w:p>
            <w:pPr>
              <w:spacing w:after="0" w:line="250"/>
            </w:pPr>
            <w:r>
              <w:rPr>
                <w:rFonts w:ascii="Arial" w:cs="Arial" w:eastAsia="Arial" w:hAnsi="Arial"/>
                <w:color w:val="2C2627"/>
                <w:sz w:val="19"/>
                <w:szCs w:val="19"/>
              </w:rPr>
              <w:t xml:space="preserve">Closed test — 12 testers, 14 continuous days (personal accounts)</w:t>
            </w:r>
          </w:p>
        </w:tc>
        <w:tc>
          <w:tcPr>
            <w:tcW w:type="dxa" w:w="3240"/>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9</w:t>
            </w:r>
          </w:p>
        </w:tc>
      </w:tr>
      <w:tr>
        <w:tc>
          <w:tcPr>
            <w:tcW w:type="dxa" w:w="6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10</w:t>
            </w:r>
          </w:p>
        </w:tc>
        <w:tc>
          <w:tcPr>
            <w:tcW w:type="dxa" w:w="59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Staged production rollout configured</w:t>
            </w:r>
          </w:p>
        </w:tc>
        <w:tc>
          <w:tcPr>
            <w:tcW w:type="dxa" w:w="32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Phase 9</w:t>
            </w:r>
          </w:p>
        </w:tc>
      </w:tr>
    </w:tbl>
    <w:p>
      <w:r>
        <w:br w:type="page"/>
      </w:r>
    </w:p>
    <w:p>
      <w:pPr>
        <w:pStyle w:val="Heading1"/>
        <w:spacing w:after="160" w:before="320"/>
      </w:pPr>
      <w:r>
        <w:rPr>
          <w:rFonts w:ascii="Arial" w:cs="Arial" w:eastAsia="Arial" w:hAnsi="Arial"/>
          <w:b/>
          <w:bCs/>
          <w:color w:val="342B2E"/>
          <w:sz w:val="30"/>
          <w:szCs w:val="30"/>
        </w:rPr>
        <w:t xml:space="preserve">Appendix A  —  Agent Ticket Backlog</w:t>
      </w:r>
    </w:p>
    <w:p>
      <w:pPr>
        <w:spacing w:after="120" w:line="276"/>
      </w:pPr>
      <w:r>
        <w:rPr>
          <w:rFonts w:ascii="Arial" w:cs="Arial" w:eastAsia="Arial" w:hAnsi="Arial"/>
          <w:color w:val="2C2627"/>
          <w:sz w:val="21"/>
          <w:szCs w:val="21"/>
        </w:rPr>
        <w:t xml:space="preserve">Hand these to Claude Code or Codex one at a time. The identical list is supplied as MOBILE_BUILD_PLAN.md for the agent to read directly from the repository — give the agent the markdown file, not this document.</w:t>
      </w:r>
    </w:p>
    <w:p>
      <w:pPr>
        <w:pStyle w:val="Heading3"/>
        <w:spacing w:after="100" w:before="200"/>
      </w:pPr>
      <w:r>
        <w:rPr>
          <w:rFonts w:ascii="Arial" w:cs="Arial" w:eastAsia="Arial" w:hAnsi="Arial"/>
          <w:b/>
          <w:bCs/>
          <w:color w:val="2C2627"/>
          <w:sz w:val="22"/>
          <w:szCs w:val="22"/>
        </w:rPr>
        <w:t xml:space="preserve">Rules for driving the agent</w:t>
      </w:r>
    </w:p>
    <w:p>
      <w:pPr>
        <w:pStyle w:val="ListParagraph"/>
        <w:numPr>
          <w:ilvl w:val="0"/>
          <w:numId w:val="2"/>
        </w:numPr>
        <w:spacing w:after="70" w:line="276"/>
      </w:pPr>
      <w:r>
        <w:rPr>
          <w:rFonts w:ascii="Arial" w:cs="Arial" w:eastAsia="Arial" w:hAnsi="Arial"/>
          <w:color w:val="2C2627"/>
          <w:sz w:val="21"/>
          <w:szCs w:val="21"/>
        </w:rPr>
        <w:t xml:space="preserve">One ticket per session. A session that touches two phases will quietly break the first one.</w:t>
      </w:r>
    </w:p>
    <w:p>
      <w:pPr>
        <w:pStyle w:val="ListParagraph"/>
        <w:numPr>
          <w:ilvl w:val="0"/>
          <w:numId w:val="2"/>
        </w:numPr>
        <w:spacing w:after="70" w:line="276"/>
      </w:pPr>
      <w:r>
        <w:rPr>
          <w:rFonts w:ascii="Arial" w:cs="Arial" w:eastAsia="Arial" w:hAnsi="Arial"/>
          <w:color w:val="2C2627"/>
          <w:sz w:val="21"/>
          <w:szCs w:val="21"/>
        </w:rPr>
        <w:t xml:space="preserve">The agent reads CLAUDE.md at the start of every session, without exception.</w:t>
      </w:r>
    </w:p>
    <w:p>
      <w:pPr>
        <w:pStyle w:val="ListParagraph"/>
        <w:numPr>
          <w:ilvl w:val="0"/>
          <w:numId w:val="2"/>
        </w:numPr>
        <w:spacing w:after="70" w:line="276"/>
      </w:pPr>
      <w:r>
        <w:rPr>
          <w:rFonts w:ascii="Arial" w:cs="Arial" w:eastAsia="Arial" w:hAnsi="Arial"/>
          <w:color w:val="2C2627"/>
          <w:sz w:val="21"/>
          <w:szCs w:val="21"/>
        </w:rPr>
        <w:t xml:space="preserve">No ticket is complete until its exit criteria are demonstrated, not asserted.</w:t>
      </w:r>
    </w:p>
    <w:p>
      <w:pPr>
        <w:pStyle w:val="ListParagraph"/>
        <w:numPr>
          <w:ilvl w:val="0"/>
          <w:numId w:val="2"/>
        </w:numPr>
        <w:spacing w:after="70" w:line="276"/>
      </w:pPr>
      <w:r>
        <w:rPr>
          <w:rFonts w:ascii="Arial" w:cs="Arial" w:eastAsia="Arial" w:hAnsi="Arial"/>
          <w:color w:val="2C2627"/>
          <w:sz w:val="21"/>
          <w:szCs w:val="21"/>
        </w:rPr>
        <w:t xml:space="preserve">Never permit schema changes, policy changes or migrations outside tickets M-24 and M-25.</w:t>
      </w:r>
    </w:p>
    <w:p>
      <w:pPr>
        <w:pStyle w:val="ListParagraph"/>
        <w:numPr>
          <w:ilvl w:val="0"/>
          <w:numId w:val="2"/>
        </w:numPr>
        <w:spacing w:after="70" w:line="276"/>
      </w:pPr>
      <w:r>
        <w:rPr>
          <w:rFonts w:ascii="Arial" w:cs="Arial" w:eastAsia="Arial" w:hAnsi="Arial"/>
          <w:color w:val="2C2627"/>
          <w:sz w:val="21"/>
          <w:szCs w:val="21"/>
        </w:rPr>
        <w:t xml:space="preserve">After each ticket: commit, push, and confirm the Vercel preview deployment still works.</w:t>
      </w:r>
    </w:p>
    <w:p>
      <w:pPr>
        <w:spacing w:after="100" w:line="276"/>
      </w:pPr>
      <w:r>
        <w:rPr>
          <w:rFonts w:ascii="Arial" w:cs="Arial" w:eastAsia="Arial" w:hAnsi="Arial"/>
          <w:color w:val="2C2627"/>
          <w:sz w:val="21"/>
          <w:szCs w:val="21"/>
        </w:rPr>
        <w:t xml:space="preserve"/>
      </w:r>
    </w:p>
    <w:tbl>
      <w:tblPr>
        <w:tblW w:type="dxa" w:w="9740"/>
        <w:tblBorders>
          <w:top w:val="single" w:color="D9CBC5" w:sz="4"/>
          <w:left w:val="single" w:color="D9CBC5" w:sz="4"/>
          <w:bottom w:val="single" w:color="D9CBC5" w:sz="4"/>
          <w:right w:val="single" w:color="D9CBC5" w:sz="4"/>
          <w:insideH w:val="single" w:color="EADFD9" w:sz="2"/>
          <w:insideV w:val="single" w:color="EADFD9" w:sz="2"/>
        </w:tblBorders>
      </w:tblPr>
      <w:tblGrid>
        <w:gridCol w:w="1000"/>
        <w:gridCol w:w="3400"/>
        <w:gridCol w:w="5340"/>
      </w:tblGrid>
      <w:tr>
        <w:trPr>
          <w:tblHeader/>
        </w:trPr>
        <w:tc>
          <w:tcPr>
            <w:tcW w:type="dxa" w:w="10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ID</w:t>
            </w:r>
          </w:p>
        </w:tc>
        <w:tc>
          <w:tcPr>
            <w:tcW w:type="dxa" w:w="34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Title</w:t>
            </w:r>
          </w:p>
        </w:tc>
        <w:tc>
          <w:tcPr>
            <w:tcW w:type="dxa" w:w="534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Exit criteria</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M-01</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Tag baseline and capture reference screenshots</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Tag v0-web-baseline pushed; five views captured at 390/768/1440px under docs/baseline/</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M-02</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Author CLAUDE.md guardrails</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File committed at repository root, content matching Appendix C</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M-03</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Scaffold Vite + TypeScript, strict mode</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npm run build produces dist/; tsc --noEmit clean</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M-04</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Extract CSS tokens and split stylesheets</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No computed style differs from the M-01 screenshots</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M-05</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Split JavaScript into app/ and features/ modules</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All five views function identically; no behavioural change</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M-06</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Bundle Supabase; move config to VITE_ env vars</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No CDN request at runtime; .env.example committed; .env ignored</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M-07</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Generate typed row models from the live schema</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src/app/types.ts covers all eleven relations</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M-08</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Introduce typed repositories per table</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No supabase.from() call remains inside any feature module</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M-09</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Configure Vercel build; verify the production domain</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Preview and production deployments succeed unchanged</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M-10</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Add vite-plugin-pwa, manifest and icon set</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Installable on iOS Safari and Android Chrome</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M-11</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Workbox caching strategies and offline shell</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Network disabled: designed offline state, not a browser error</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M-12</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Service worker update prompt (Arabic)</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New build offers an update instead of reloading beneath the user</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M-13</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Responsive shell — bottom tabs below 900px</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Five tabs; sidebar preserved at desktop widths</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M-14</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Safe-area insets and 44pt minimum touch targets</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Nothing under notch or home indicator; audit shows no target below 44pt</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M-15</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RTL verification and skeleton loading states</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Tab order, mirroring and LTR inputs all correct</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M-16</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Pull-to-refresh on Today and Projects</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Gesture refreshes and reconciles without a full reload</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M-17</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IndexedDB read cache with reconciliation</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Views render from cache instantly on a cold start</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M-18</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Write outbox with idempotency and replay</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Aeroplane-mode writes land exactly once on reconnect</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M-19</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Conflict policy and pending-sync indicator</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Completed tasks never revert; pending count visible in the header</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M-20</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Capacitor init; add iOS and Android projects</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Both build and launch on physical devices</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M-21</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Icons, splash, status bar, edge-to-edge</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Brand-correct launch experience on both platforms</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M-22</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Android back button and deep-link handling</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Back navigates the router; links resolve to the right view</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M-23</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Secure session storage adapter</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Session survives app restart and OS storage eviction</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M-24</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Push notifications (client + Edge Function)</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Test notification received on both platforms; app fully usable if denied</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M-25</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Camera evidence capture with web fallback</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Photo reaches Supabase Storage against task_evidence; file input on web</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M-26</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Biometric app lock with passcode fallback</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Opt-in, grace period honoured, fallback works</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M-27</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Native share and haptics</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Share sheet opens with correct content; haptics on completion</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M-28</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iOS usage strings and Android runtime permissions</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All strings present in Arabic and English; rationale shown in context</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M-29</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Account deletion (UI + Edge Function)</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Auth user and all owned rows removed; irreversible; confirmed</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M-30</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Data export to JSON</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Valid file containing every record the user owns</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M-31</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Privacy policy, terms, and the field inventory</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URLs live; inventory table complete and accurate</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M-32</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Anonymous access verification on all relations</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Zero rows returned without a JWT on every one of the eleven relations</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M-33</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Playwright end-to-end suite</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Auth, five views, offline and outbox all covered and green</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M-34</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Vitest unit coverage on outbox, cache, repositories</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Coverage above 80 percent on those three modules</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M-35</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Lighthouse thresholds enforced in CI</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Performance 90+, Accessibility 95+, PWA passing</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M-36</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Sentry with release tagging and source maps</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 deliberate test error appears correctly symbolicated</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M-37</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GitHub Actions ci.yml</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Runs on every pull request; blocks merge on failure</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M-38</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release-android.yml — signed .aab to internal track</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Unattended upload succeeds from a tag</w:t>
            </w:r>
          </w:p>
        </w:tc>
      </w:tr>
      <w:tr>
        <w:tc>
          <w:tcPr>
            <w:tcW w:type="dxa" w:w="1000"/>
            <w:tcMar>
              <w:top w:type="dxa" w:w="70"/>
              <w:left w:type="dxa" w:w="110"/>
              <w:bottom w:type="dxa" w:w="70"/>
              <w:right w:type="dxa" w:w="110"/>
            </w:tcMar>
          </w:tcPr>
          <w:p>
            <w:pPr>
              <w:spacing w:after="0" w:line="250"/>
            </w:pPr>
            <w:r>
              <w:rPr>
                <w:rFonts w:ascii="Arial" w:cs="Arial" w:eastAsia="Arial" w:hAnsi="Arial"/>
                <w:color w:val="2C2627"/>
                <w:sz w:val="19"/>
                <w:szCs w:val="19"/>
              </w:rPr>
              <w:t xml:space="preserve">M-39</w:t>
            </w:r>
          </w:p>
        </w:tc>
        <w:tc>
          <w:tcPr>
            <w:tcW w:type="dxa" w:w="3400"/>
            <w:tcMar>
              <w:top w:type="dxa" w:w="70"/>
              <w:left w:type="dxa" w:w="110"/>
              <w:bottom w:type="dxa" w:w="70"/>
              <w:right w:type="dxa" w:w="110"/>
            </w:tcMar>
          </w:tcPr>
          <w:p>
            <w:pPr>
              <w:spacing w:after="0" w:line="250"/>
            </w:pPr>
            <w:r>
              <w:rPr>
                <w:rFonts w:ascii="Arial" w:cs="Arial" w:eastAsia="Arial" w:hAnsi="Arial"/>
                <w:color w:val="2C2627"/>
                <w:sz w:val="19"/>
                <w:szCs w:val="19"/>
              </w:rPr>
              <w:t xml:space="preserve">release-ios.yml — .ipa to TestFlight</w:t>
            </w:r>
          </w:p>
        </w:tc>
        <w:tc>
          <w:tcPr>
            <w:tcW w:type="dxa" w:w="5340"/>
            <w:tcMar>
              <w:top w:type="dxa" w:w="70"/>
              <w:left w:type="dxa" w:w="110"/>
              <w:bottom w:type="dxa" w:w="70"/>
              <w:right w:type="dxa" w:w="110"/>
            </w:tcMar>
          </w:tcPr>
          <w:p>
            <w:pPr>
              <w:spacing w:after="0" w:line="250"/>
            </w:pPr>
            <w:r>
              <w:rPr>
                <w:rFonts w:ascii="Arial" w:cs="Arial" w:eastAsia="Arial" w:hAnsi="Arial"/>
                <w:color w:val="2C2627"/>
                <w:sz w:val="19"/>
                <w:szCs w:val="19"/>
              </w:rPr>
              <w:t xml:space="preserve">Unattended upload succeeds from a tag</w:t>
            </w:r>
          </w:p>
        </w:tc>
      </w:tr>
      <w:tr>
        <w:tc>
          <w:tcPr>
            <w:tcW w:type="dxa" w:w="10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M-40</w:t>
            </w:r>
          </w:p>
        </w:tc>
        <w:tc>
          <w:tcPr>
            <w:tcW w:type="dxa" w:w="3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Store listings, screenshots and review notes</w:t>
            </w:r>
          </w:p>
        </w:tc>
        <w:tc>
          <w:tcPr>
            <w:tcW w:type="dxa" w:w="53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Arabic and English listings complete; demo credentials included</w:t>
            </w:r>
          </w:p>
        </w:tc>
      </w:tr>
    </w:tbl>
    <w:p>
      <w:r>
        <w:br w:type="page"/>
      </w:r>
    </w:p>
    <w:p>
      <w:pPr>
        <w:pStyle w:val="Heading1"/>
        <w:spacing w:after="160" w:before="320"/>
      </w:pPr>
      <w:r>
        <w:rPr>
          <w:rFonts w:ascii="Arial" w:cs="Arial" w:eastAsia="Arial" w:hAnsi="Arial"/>
          <w:b/>
          <w:bCs/>
          <w:color w:val="342B2E"/>
          <w:sz w:val="30"/>
          <w:szCs w:val="30"/>
        </w:rPr>
        <w:t xml:space="preserve">Appendix B  —  Reference Configuration</w:t>
      </w:r>
    </w:p>
    <w:p>
      <w:pPr>
        <w:spacing w:after="120" w:line="276"/>
      </w:pPr>
      <w:r>
        <w:rPr>
          <w:rFonts w:ascii="Arial" w:cs="Arial" w:eastAsia="Arial" w:hAnsi="Arial"/>
          <w:color w:val="2C2627"/>
          <w:sz w:val="21"/>
          <w:szCs w:val="21"/>
        </w:rPr>
        <w:t xml:space="preserve">Starting points, not finished files. The agent adapts them; it does not invent alternatives to them.</w:t>
      </w:r>
    </w:p>
    <w:p>
      <w:pPr>
        <w:pStyle w:val="Heading3"/>
        <w:spacing w:after="100" w:before="200"/>
      </w:pPr>
      <w:r>
        <w:rPr>
          <w:rFonts w:ascii="Arial" w:cs="Arial" w:eastAsia="Arial" w:hAnsi="Arial"/>
          <w:b/>
          <w:bCs/>
          <w:color w:val="2C2627"/>
          <w:sz w:val="22"/>
          <w:szCs w:val="22"/>
        </w:rPr>
        <w:t xml:space="preserve">B.1  capacitor.config.ts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import type { CapacitorConfig } from '@capacitor/cli';</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const config: CapacitorConfig =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appId: 'com.farajaay.fatimahworkos',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appName: 'Fatimah Work OS',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webDir: 'dist',</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android: { adjustMarginsForEdgeToEdge: 'auto'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ios: { contentInset: 'always', limitsNavigationsToAppBoundDomains: true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server: { androidScheme: 'https'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plugins: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SplashScreen: { launchAutoHide: false, backgroundColor: '#fbf7f2'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StatusBar:    { style: 'LIGHT', backgroundColor: '#fbf7f2'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PushNotifications: { presentationOptions: ['badge', 'sound', 'alert']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w:t>
      </w:r>
    </w:p>
    <w:p>
      <w:pPr>
        <w:pBdr>
          <w:left w:val="single" w:color="A46B75" w:sz="12" w:space="6"/>
        </w:pBdr>
        <w:shd w:fill="F5F0EC" w:val="clear"/>
        <w:spacing w:after="140" w:line="240"/>
        <w:ind w:left="120"/>
      </w:pPr>
      <w:r>
        <w:rPr>
          <w:rFonts w:ascii="Courier New" w:cs="Courier New" w:eastAsia="Courier New" w:hAnsi="Courier New"/>
          <w:color w:val="2C2627"/>
          <w:sz w:val="17"/>
          <w:szCs w:val="17"/>
        </w:rPr>
        <w:t xml:space="preserve">export default config;</w:t>
      </w:r>
    </w:p>
    <w:p>
      <w:pPr>
        <w:pStyle w:val="Heading3"/>
        <w:spacing w:after="100" w:before="200"/>
      </w:pPr>
      <w:r>
        <w:rPr>
          <w:rFonts w:ascii="Arial" w:cs="Arial" w:eastAsia="Arial" w:hAnsi="Arial"/>
          <w:b/>
          <w:bCs/>
          <w:color w:val="2C2627"/>
          <w:sz w:val="22"/>
          <w:szCs w:val="22"/>
        </w:rPr>
        <w:t xml:space="preserve">B.2  Supabase auth storage adapter (fixes silent logout on iOS)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src/data/session-storage.ts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import { Preferences } from '@capacitor/preferences';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import { isNative } from '../platform/capabilities';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export const secureStorage =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async getItem(key: string)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if (!isNative()) return localStorage.getItem(key);</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return (await Preferences.get({ key })).value;</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async setItem(key: string, value: string)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if (!isNative()) { localStorage.setItem(key, value); return;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await Preferences.set({ key, value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async removeItem(key: string)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if (!isNative()) { localStorage.removeItem(key); return;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await Preferences.remove({ key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src/data/supabase.ts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export const supabase = createClient(</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import.meta.env.VITE_SUPABASE_URL,</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import.meta.env.VITE_SUPABASE_ANON_KEY,</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auth: { storage: secureStorage, persistSession: true, autoRefreshToken: true } }</w:t>
      </w:r>
    </w:p>
    <w:p>
      <w:pPr>
        <w:pBdr>
          <w:left w:val="single" w:color="A46B75" w:sz="12" w:space="6"/>
        </w:pBdr>
        <w:shd w:fill="F5F0EC" w:val="clear"/>
        <w:spacing w:after="140" w:line="240"/>
        <w:ind w:left="120"/>
      </w:pPr>
      <w:r>
        <w:rPr>
          <w:rFonts w:ascii="Courier New" w:cs="Courier New" w:eastAsia="Courier New" w:hAnsi="Courier New"/>
          <w:color w:val="2C2627"/>
          <w:sz w:val="17"/>
          <w:szCs w:val="17"/>
        </w:rPr>
        <w:t xml:space="preserve">);</w:t>
      </w:r>
    </w:p>
    <w:p>
      <w:pPr>
        <w:pStyle w:val="Heading3"/>
        <w:spacing w:after="100" w:before="200"/>
      </w:pPr>
      <w:r>
        <w:rPr>
          <w:rFonts w:ascii="Arial" w:cs="Arial" w:eastAsia="Arial" w:hAnsi="Arial"/>
          <w:b/>
          <w:bCs/>
          <w:color w:val="2C2627"/>
          <w:sz w:val="22"/>
          <w:szCs w:val="22"/>
        </w:rPr>
        <w:t xml:space="preserve">B.3  Outbox contract</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type OutboxEntry =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id: string;              // uuid v4 — also the idempotency key</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table: 'tasks' | 'achievements' | 'events' | 'workflow_runs';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op: 'insert' | 'update' | 'delete';</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payload: Record&lt;string, unknown&gt;;</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createdAt: number;</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attempts: number;        // give up and surface to the user after 5</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Replay rules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1. FIFO by createdAt.</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2. On conflict, last write wins on updated_at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EXCEPT task completion, which is monotonic and never reverts.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3. Never queue auth operations or evidence deletions; fail loudly instead.</w:t>
      </w:r>
    </w:p>
    <w:p>
      <w:pPr>
        <w:pBdr>
          <w:left w:val="single" w:color="A46B75" w:sz="12" w:space="6"/>
        </w:pBdr>
        <w:shd w:fill="F5F0EC" w:val="clear"/>
        <w:spacing w:after="140" w:line="240"/>
        <w:ind w:left="120"/>
      </w:pPr>
      <w:r>
        <w:rPr>
          <w:rFonts w:ascii="Courier New" w:cs="Courier New" w:eastAsia="Courier New" w:hAnsi="Courier New"/>
          <w:color w:val="2C2627"/>
          <w:sz w:val="17"/>
          <w:szCs w:val="17"/>
        </w:rPr>
        <w:t xml:space="preserve">// 4. Surface pending count in the header at all times.</w:t>
      </w:r>
    </w:p>
    <w:p>
      <w:pPr>
        <w:pStyle w:val="Heading3"/>
        <w:spacing w:after="100" w:before="200"/>
      </w:pPr>
      <w:r>
        <w:rPr>
          <w:rFonts w:ascii="Arial" w:cs="Arial" w:eastAsia="Arial" w:hAnsi="Arial"/>
          <w:b/>
          <w:bCs/>
          <w:color w:val="2C2627"/>
          <w:sz w:val="22"/>
          <w:szCs w:val="22"/>
        </w:rPr>
        <w:t xml:space="preserve">B.4  package.json scripts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"scripts":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"dev":        "vite",</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"build":      "tsc --noEmit &amp;&amp; vite build",</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"preview":    "vite preview",</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"test":       "vitest run",</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"test:e2e":   "playwright test",</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"lint":       "eslint src --max-warnings 0",</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"sync":       "npm run build &amp;&amp; npx cap sync",</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"ios":        "npm run sync &amp;&amp; npx cap open ios",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"android":    "npm run sync &amp;&amp; npx cap open android",</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"assets":     "npx @capacitor/assets generate --iconBackgroundColor '#fbf7f2'"</w:t>
      </w:r>
    </w:p>
    <w:p>
      <w:pPr>
        <w:pBdr>
          <w:left w:val="single" w:color="A46B75" w:sz="12" w:space="6"/>
        </w:pBdr>
        <w:shd w:fill="F5F0EC" w:val="clear"/>
        <w:spacing w:after="140" w:line="240"/>
        <w:ind w:left="120"/>
      </w:pPr>
      <w:r>
        <w:rPr>
          <w:rFonts w:ascii="Courier New" w:cs="Courier New" w:eastAsia="Courier New" w:hAnsi="Courier New"/>
          <w:color w:val="2C2627"/>
          <w:sz w:val="17"/>
          <w:szCs w:val="17"/>
        </w:rPr>
        <w:t xml:space="preserve">}</w:t>
      </w:r>
    </w:p>
    <w:p>
      <w:pPr>
        <w:pStyle w:val="Heading3"/>
        <w:spacing w:after="100" w:before="200"/>
      </w:pPr>
      <w:r>
        <w:rPr>
          <w:rFonts w:ascii="Arial" w:cs="Arial" w:eastAsia="Arial" w:hAnsi="Arial"/>
          <w:b/>
          <w:bCs/>
          <w:color w:val="2C2627"/>
          <w:sz w:val="22"/>
          <w:szCs w:val="22"/>
        </w:rPr>
        <w:t xml:space="preserve">B.5  Android release workflow (abridged)</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name: release-android</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on: { push: { tags: ['v*'] }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jobs: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build:</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runs-on: ubuntu-latest</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steps: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uses: actions/checkout@v4</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uses: actions/setup-node@v4</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with: { node-version: '20', cache: 'npm'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run: npm ci &amp;&amp; npm run build &amp;&amp; npx cap sync android</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uses: actions/setup-java@v4</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with: { distribution: 'temurin', java-version: '21'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run: ./gradlew bundleRelease</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working-directory: android</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env:</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KEYSTORE_B64:     ${{ secrets.ANDROID_KEYSTORE_B64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KEYSTORE_PASS:    ${{ secrets.ANDROID_KEYSTORE_PASS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 uses: r0adkll/upload-google-play@v1</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with:</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serviceAccountJsonPlainText: ${{ secrets.PLAY_SERVICE_ACCOUNT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packageName: com.farajaay.fatimahworkos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releaseFiles: android/app/build/outputs/bundle/release/app-release.aab</w:t>
      </w:r>
    </w:p>
    <w:p>
      <w:pPr>
        <w:pBdr>
          <w:left w:val="single" w:color="A46B75" w:sz="12" w:space="6"/>
        </w:pBdr>
        <w:shd w:fill="F5F0EC" w:val="clear"/>
        <w:spacing w:after="140" w:line="240"/>
        <w:ind w:left="120"/>
      </w:pPr>
      <w:r>
        <w:rPr>
          <w:rFonts w:ascii="Courier New" w:cs="Courier New" w:eastAsia="Courier New" w:hAnsi="Courier New"/>
          <w:color w:val="2C2627"/>
          <w:sz w:val="17"/>
          <w:szCs w:val="17"/>
        </w:rPr>
        <w:t xml:space="preserve">          track: internal</w:t>
      </w:r>
    </w:p>
    <w:p>
      <w:r>
        <w:br w:type="page"/>
      </w:r>
    </w:p>
    <w:p>
      <w:pPr>
        <w:pStyle w:val="Heading1"/>
        <w:spacing w:after="160" w:before="320"/>
      </w:pPr>
      <w:r>
        <w:rPr>
          <w:rFonts w:ascii="Arial" w:cs="Arial" w:eastAsia="Arial" w:hAnsi="Arial"/>
          <w:b/>
          <w:bCs/>
          <w:color w:val="342B2E"/>
          <w:sz w:val="30"/>
          <w:szCs w:val="30"/>
        </w:rPr>
        <w:t xml:space="preserve">Appendix C  —  CLAUDE.md Guardrails</w:t>
      </w:r>
    </w:p>
    <w:p>
      <w:pPr>
        <w:spacing w:after="120" w:line="276"/>
      </w:pPr>
      <w:r>
        <w:rPr>
          <w:rFonts w:ascii="Arial" w:cs="Arial" w:eastAsia="Arial" w:hAnsi="Arial"/>
          <w:color w:val="2C2627"/>
          <w:sz w:val="21"/>
          <w:szCs w:val="21"/>
        </w:rPr>
        <w:t xml:space="preserve">Committed to the repository root. The agent reads it at the start of every session. Supplied as a separate file alongside this document.</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Fatimah Work OS — Agent Guardrails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Never</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Never change the Supabase schema, RLS policies or existing migrations,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except in tickets M-24, M-25 and M-29, and then only additively.</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Never add a service-role key, database password, OpenAI key or any other</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secret to the repository. Publishable client key only, via env vars.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Never touch, reference or import ATEMA data, credentials or infrastructure.</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Never redesign the visual language. Colours, typography and layout tokens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come from the original index.html and are preserved exactly.</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Never rewrite the app in React, Vue, Flutter or React Native.</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Never work on more than one ticket in a session.</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Always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Read this file first, every session.</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Confirm the ticket ID and its exit criteria before writing any code.</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Keep the interface Arabic and RTL. Latin-script inputs stay LTR.</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Run: npm run build &amp;&amp; npm run lint &amp;&amp; npm test before declaring done.</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Compare against docs/baseline/ screenshots after any UI-adjacent change.</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Keep the web build working. It is a shipping product, not scaffolding.</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Commit per ticket with the ticket ID in the message: "M-14: safe-area insets".</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 Definition of done</w:t>
      </w:r>
    </w:p>
    <w:p>
      <w:pPr>
        <w:pBdr>
          <w:left w:val="single" w:color="A46B75" w:sz="12" w:space="6"/>
        </w:pBdr>
        <w:shd w:fill="F5F0EC" w:val="clear"/>
        <w:spacing w:after="0" w:line="240"/>
        <w:ind w:left="120"/>
      </w:pPr>
      <w:r>
        <w:rPr>
          <w:rFonts w:ascii="Courier New" w:cs="Courier New" w:eastAsia="Courier New" w:hAnsi="Courier New"/>
          <w:color w:val="2C2627"/>
          <w:sz w:val="17"/>
          <w:szCs w:val="17"/>
        </w:rPr>
        <w:t xml:space="preserve">A ticket is done when its exit criteria are DEMONSTRATED — a screenshot,</w:t>
      </w:r>
    </w:p>
    <w:p>
      <w:pPr>
        <w:pBdr>
          <w:left w:val="single" w:color="A46B75" w:sz="12" w:space="6"/>
        </w:pBdr>
        <w:shd w:fill="F5F0EC" w:val="clear"/>
        <w:spacing w:after="140" w:line="240"/>
        <w:ind w:left="120"/>
      </w:pPr>
      <w:r>
        <w:rPr>
          <w:rFonts w:ascii="Courier New" w:cs="Courier New" w:eastAsia="Courier New" w:hAnsi="Courier New"/>
          <w:color w:val="2C2627"/>
          <w:sz w:val="17"/>
          <w:szCs w:val="17"/>
        </w:rPr>
        <w:t xml:space="preserve">a passing test, or a device recording. Not when the code looks correct.</w:t>
      </w:r>
    </w:p>
    <w:p>
      <w:pPr>
        <w:pStyle w:val="Heading1"/>
        <w:spacing w:after="160" w:before="320"/>
      </w:pPr>
      <w:r>
        <w:rPr>
          <w:rFonts w:ascii="Arial" w:cs="Arial" w:eastAsia="Arial" w:hAnsi="Arial"/>
          <w:b/>
          <w:bCs/>
          <w:color w:val="342B2E"/>
          <w:sz w:val="30"/>
          <w:szCs w:val="30"/>
        </w:rPr>
        <w:t xml:space="preserve">Appendix D  —  Acceptance Test Matrix</w:t>
      </w:r>
    </w:p>
    <w:tbl>
      <w:tblPr>
        <w:tblW w:type="dxa" w:w="9740"/>
        <w:tblBorders>
          <w:top w:val="single" w:color="D9CBC5" w:sz="4"/>
          <w:left w:val="single" w:color="D9CBC5" w:sz="4"/>
          <w:bottom w:val="single" w:color="D9CBC5" w:sz="4"/>
          <w:right w:val="single" w:color="D9CBC5" w:sz="4"/>
          <w:insideH w:val="single" w:color="EADFD9" w:sz="2"/>
          <w:insideV w:val="single" w:color="EADFD9" w:sz="2"/>
        </w:tblBorders>
      </w:tblPr>
      <w:tblGrid>
        <w:gridCol w:w="2200"/>
        <w:gridCol w:w="3800"/>
        <w:gridCol w:w="3740"/>
      </w:tblGrid>
      <w:tr>
        <w:trPr>
          <w:tblHeader/>
        </w:trPr>
        <w:tc>
          <w:tcPr>
            <w:tcW w:type="dxa" w:w="22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Area</w:t>
            </w:r>
          </w:p>
        </w:tc>
        <w:tc>
          <w:tcPr>
            <w:tcW w:type="dxa" w:w="38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Test</w:t>
            </w:r>
          </w:p>
        </w:tc>
        <w:tc>
          <w:tcPr>
            <w:tcW w:type="dxa" w:w="374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Pass condition</w:t>
            </w:r>
          </w:p>
        </w:tc>
      </w:tr>
      <w:tr>
        <w:tc>
          <w:tcPr>
            <w:tcW w:type="dxa" w:w="2200"/>
            <w:tcMar>
              <w:top w:type="dxa" w:w="70"/>
              <w:left w:type="dxa" w:w="110"/>
              <w:bottom w:type="dxa" w:w="70"/>
              <w:right w:type="dxa" w:w="110"/>
            </w:tcMar>
          </w:tcPr>
          <w:p>
            <w:pPr>
              <w:spacing w:after="0" w:line="250"/>
            </w:pPr>
            <w:r>
              <w:rPr>
                <w:rFonts w:ascii="Arial" w:cs="Arial" w:eastAsia="Arial" w:hAnsi="Arial"/>
                <w:color w:val="2C2627"/>
                <w:sz w:val="19"/>
                <w:szCs w:val="19"/>
              </w:rPr>
              <w:t xml:space="preserve">Parity</w:t>
            </w:r>
          </w:p>
        </w:tc>
        <w:tc>
          <w:tcPr>
            <w:tcW w:type="dxa" w:w="3800"/>
            <w:tcMar>
              <w:top w:type="dxa" w:w="70"/>
              <w:left w:type="dxa" w:w="110"/>
              <w:bottom w:type="dxa" w:w="70"/>
              <w:right w:type="dxa" w:w="110"/>
            </w:tcMar>
          </w:tcPr>
          <w:p>
            <w:pPr>
              <w:spacing w:after="0" w:line="250"/>
            </w:pPr>
            <w:r>
              <w:rPr>
                <w:rFonts w:ascii="Arial" w:cs="Arial" w:eastAsia="Arial" w:hAnsi="Arial"/>
                <w:color w:val="2C2627"/>
                <w:sz w:val="19"/>
                <w:szCs w:val="19"/>
              </w:rPr>
              <w:t xml:space="preserve">All five views against the Phase 0 screenshots</w:t>
            </w:r>
          </w:p>
        </w:tc>
        <w:tc>
          <w:tcPr>
            <w:tcW w:type="dxa" w:w="3740"/>
            <w:tcMar>
              <w:top w:type="dxa" w:w="70"/>
              <w:left w:type="dxa" w:w="110"/>
              <w:bottom w:type="dxa" w:w="70"/>
              <w:right w:type="dxa" w:w="110"/>
            </w:tcMar>
          </w:tcPr>
          <w:p>
            <w:pPr>
              <w:spacing w:after="0" w:line="250"/>
            </w:pPr>
            <w:r>
              <w:rPr>
                <w:rFonts w:ascii="Arial" w:cs="Arial" w:eastAsia="Arial" w:hAnsi="Arial"/>
                <w:color w:val="2C2627"/>
                <w:sz w:val="19"/>
                <w:szCs w:val="19"/>
              </w:rPr>
              <w:t xml:space="preserve">No visual regression at 390, 768 and 1440px</w:t>
            </w:r>
          </w:p>
        </w:tc>
      </w:tr>
      <w:tr>
        <w:tc>
          <w:tcPr>
            <w:tcW w:type="dxa" w:w="22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Authentication</w:t>
            </w:r>
          </w:p>
        </w:tc>
        <w:tc>
          <w:tcPr>
            <w:tcW w:type="dxa" w:w="38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Login, signup, logout, session restore after force-quit</w:t>
            </w:r>
          </w:p>
        </w:tc>
        <w:tc>
          <w:tcPr>
            <w:tcW w:type="dxa" w:w="37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Session survives restart; no silent logout</w:t>
            </w:r>
          </w:p>
        </w:tc>
      </w:tr>
      <w:tr>
        <w:tc>
          <w:tcPr>
            <w:tcW w:type="dxa" w:w="2200"/>
            <w:tcMar>
              <w:top w:type="dxa" w:w="70"/>
              <w:left w:type="dxa" w:w="110"/>
              <w:bottom w:type="dxa" w:w="70"/>
              <w:right w:type="dxa" w:w="110"/>
            </w:tcMar>
          </w:tcPr>
          <w:p>
            <w:pPr>
              <w:spacing w:after="0" w:line="250"/>
            </w:pPr>
            <w:r>
              <w:rPr>
                <w:rFonts w:ascii="Arial" w:cs="Arial" w:eastAsia="Arial" w:hAnsi="Arial"/>
                <w:color w:val="2C2627"/>
                <w:sz w:val="19"/>
                <w:szCs w:val="19"/>
              </w:rPr>
              <w:t xml:space="preserve">Offline read</w:t>
            </w:r>
          </w:p>
        </w:tc>
        <w:tc>
          <w:tcPr>
            <w:tcW w:type="dxa" w:w="3800"/>
            <w:tcMar>
              <w:top w:type="dxa" w:w="70"/>
              <w:left w:type="dxa" w:w="110"/>
              <w:bottom w:type="dxa" w:w="70"/>
              <w:right w:type="dxa" w:w="110"/>
            </w:tcMar>
          </w:tcPr>
          <w:p>
            <w:pPr>
              <w:spacing w:after="0" w:line="250"/>
            </w:pPr>
            <w:r>
              <w:rPr>
                <w:rFonts w:ascii="Arial" w:cs="Arial" w:eastAsia="Arial" w:hAnsi="Arial"/>
                <w:color w:val="2C2627"/>
                <w:sz w:val="19"/>
                <w:szCs w:val="19"/>
              </w:rPr>
              <w:t xml:space="preserve">Aeroplane mode, cold start</w:t>
            </w:r>
          </w:p>
        </w:tc>
        <w:tc>
          <w:tcPr>
            <w:tcW w:type="dxa" w:w="3740"/>
            <w:tcMar>
              <w:top w:type="dxa" w:w="70"/>
              <w:left w:type="dxa" w:w="110"/>
              <w:bottom w:type="dxa" w:w="70"/>
              <w:right w:type="dxa" w:w="110"/>
            </w:tcMar>
          </w:tcPr>
          <w:p>
            <w:pPr>
              <w:spacing w:after="0" w:line="250"/>
            </w:pPr>
            <w:r>
              <w:rPr>
                <w:rFonts w:ascii="Arial" w:cs="Arial" w:eastAsia="Arial" w:hAnsi="Arial"/>
                <w:color w:val="2C2627"/>
                <w:sz w:val="19"/>
                <w:szCs w:val="19"/>
              </w:rPr>
              <w:t xml:space="preserve">All five views render cached data within 3 seconds</w:t>
            </w:r>
          </w:p>
        </w:tc>
      </w:tr>
      <w:tr>
        <w:tc>
          <w:tcPr>
            <w:tcW w:type="dxa" w:w="22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Offline write</w:t>
            </w:r>
          </w:p>
        </w:tc>
        <w:tc>
          <w:tcPr>
            <w:tcW w:type="dxa" w:w="38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Create and complete tasks with no network, then reconnect</w:t>
            </w:r>
          </w:p>
        </w:tc>
        <w:tc>
          <w:tcPr>
            <w:tcW w:type="dxa" w:w="37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Every change lands exactly once; no duplicates</w:t>
            </w:r>
          </w:p>
        </w:tc>
      </w:tr>
      <w:tr>
        <w:tc>
          <w:tcPr>
            <w:tcW w:type="dxa" w:w="2200"/>
            <w:tcMar>
              <w:top w:type="dxa" w:w="70"/>
              <w:left w:type="dxa" w:w="110"/>
              <w:bottom w:type="dxa" w:w="70"/>
              <w:right w:type="dxa" w:w="110"/>
            </w:tcMar>
          </w:tcPr>
          <w:p>
            <w:pPr>
              <w:spacing w:after="0" w:line="250"/>
            </w:pPr>
            <w:r>
              <w:rPr>
                <w:rFonts w:ascii="Arial" w:cs="Arial" w:eastAsia="Arial" w:hAnsi="Arial"/>
                <w:color w:val="2C2627"/>
                <w:sz w:val="19"/>
                <w:szCs w:val="19"/>
              </w:rPr>
              <w:t xml:space="preserve">Conflict</w:t>
            </w:r>
          </w:p>
        </w:tc>
        <w:tc>
          <w:tcPr>
            <w:tcW w:type="dxa" w:w="3800"/>
            <w:tcMar>
              <w:top w:type="dxa" w:w="70"/>
              <w:left w:type="dxa" w:w="110"/>
              <w:bottom w:type="dxa" w:w="70"/>
              <w:right w:type="dxa" w:w="110"/>
            </w:tcMar>
          </w:tcPr>
          <w:p>
            <w:pPr>
              <w:spacing w:after="0" w:line="250"/>
            </w:pPr>
            <w:r>
              <w:rPr>
                <w:rFonts w:ascii="Arial" w:cs="Arial" w:eastAsia="Arial" w:hAnsi="Arial"/>
                <w:color w:val="2C2627"/>
                <w:sz w:val="19"/>
                <w:szCs w:val="19"/>
              </w:rPr>
              <w:t xml:space="preserve">Complete a task offline while it is also updated on the server</w:t>
            </w:r>
          </w:p>
        </w:tc>
        <w:tc>
          <w:tcPr>
            <w:tcW w:type="dxa" w:w="3740"/>
            <w:tcMar>
              <w:top w:type="dxa" w:w="70"/>
              <w:left w:type="dxa" w:w="110"/>
              <w:bottom w:type="dxa" w:w="70"/>
              <w:right w:type="dxa" w:w="110"/>
            </w:tcMar>
          </w:tcPr>
          <w:p>
            <w:pPr>
              <w:spacing w:after="0" w:line="250"/>
            </w:pPr>
            <w:r>
              <w:rPr>
                <w:rFonts w:ascii="Arial" w:cs="Arial" w:eastAsia="Arial" w:hAnsi="Arial"/>
                <w:color w:val="2C2627"/>
                <w:sz w:val="19"/>
                <w:szCs w:val="19"/>
              </w:rPr>
              <w:t xml:space="preserve">Completion is preserved; it does not revert</w:t>
            </w:r>
          </w:p>
        </w:tc>
      </w:tr>
      <w:tr>
        <w:tc>
          <w:tcPr>
            <w:tcW w:type="dxa" w:w="22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Push</w:t>
            </w:r>
          </w:p>
        </w:tc>
        <w:tc>
          <w:tcPr>
            <w:tcW w:type="dxa" w:w="38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Send a test notification to both platforms</w:t>
            </w:r>
          </w:p>
        </w:tc>
        <w:tc>
          <w:tcPr>
            <w:tcW w:type="dxa" w:w="37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Delivered and deep-links to the correct view</w:t>
            </w:r>
          </w:p>
        </w:tc>
      </w:tr>
      <w:tr>
        <w:tc>
          <w:tcPr>
            <w:tcW w:type="dxa" w:w="2200"/>
            <w:tcMar>
              <w:top w:type="dxa" w:w="70"/>
              <w:left w:type="dxa" w:w="110"/>
              <w:bottom w:type="dxa" w:w="70"/>
              <w:right w:type="dxa" w:w="110"/>
            </w:tcMar>
          </w:tcPr>
          <w:p>
            <w:pPr>
              <w:spacing w:after="0" w:line="250"/>
            </w:pPr>
            <w:r>
              <w:rPr>
                <w:rFonts w:ascii="Arial" w:cs="Arial" w:eastAsia="Arial" w:hAnsi="Arial"/>
                <w:color w:val="2C2627"/>
                <w:sz w:val="19"/>
                <w:szCs w:val="19"/>
              </w:rPr>
              <w:t xml:space="preserve">Push denied</w:t>
            </w:r>
          </w:p>
        </w:tc>
        <w:tc>
          <w:tcPr>
            <w:tcW w:type="dxa" w:w="3800"/>
            <w:tcMar>
              <w:top w:type="dxa" w:w="70"/>
              <w:left w:type="dxa" w:w="110"/>
              <w:bottom w:type="dxa" w:w="70"/>
              <w:right w:type="dxa" w:w="110"/>
            </w:tcMar>
          </w:tcPr>
          <w:p>
            <w:pPr>
              <w:spacing w:after="0" w:line="250"/>
            </w:pPr>
            <w:r>
              <w:rPr>
                <w:rFonts w:ascii="Arial" w:cs="Arial" w:eastAsia="Arial" w:hAnsi="Arial"/>
                <w:color w:val="2C2627"/>
                <w:sz w:val="19"/>
                <w:szCs w:val="19"/>
              </w:rPr>
              <w:t xml:space="preserve">Deny notification permission, then use the whole app</w:t>
            </w:r>
          </w:p>
        </w:tc>
        <w:tc>
          <w:tcPr>
            <w:tcW w:type="dxa" w:w="3740"/>
            <w:tcMar>
              <w:top w:type="dxa" w:w="70"/>
              <w:left w:type="dxa" w:w="110"/>
              <w:bottom w:type="dxa" w:w="70"/>
              <w:right w:type="dxa" w:w="110"/>
            </w:tcMar>
          </w:tcPr>
          <w:p>
            <w:pPr>
              <w:spacing w:after="0" w:line="250"/>
            </w:pPr>
            <w:r>
              <w:rPr>
                <w:rFonts w:ascii="Arial" w:cs="Arial" w:eastAsia="Arial" w:hAnsi="Arial"/>
                <w:color w:val="2C2627"/>
                <w:sz w:val="19"/>
                <w:szCs w:val="19"/>
              </w:rPr>
              <w:t xml:space="preserve">No feature blocked, no nagging prompt</w:t>
            </w:r>
          </w:p>
        </w:tc>
      </w:tr>
      <w:tr>
        <w:tc>
          <w:tcPr>
            <w:tcW w:type="dxa" w:w="22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Camera</w:t>
            </w:r>
          </w:p>
        </w:tc>
        <w:tc>
          <w:tcPr>
            <w:tcW w:type="dxa" w:w="38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Capture task evidence on device and on web</w:t>
            </w:r>
          </w:p>
        </w:tc>
        <w:tc>
          <w:tcPr>
            <w:tcW w:type="dxa" w:w="37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Uploaded to Storage; visible against the task</w:t>
            </w:r>
          </w:p>
        </w:tc>
      </w:tr>
      <w:tr>
        <w:tc>
          <w:tcPr>
            <w:tcW w:type="dxa" w:w="2200"/>
            <w:tcMar>
              <w:top w:type="dxa" w:w="70"/>
              <w:left w:type="dxa" w:w="110"/>
              <w:bottom w:type="dxa" w:w="70"/>
              <w:right w:type="dxa" w:w="110"/>
            </w:tcMar>
          </w:tcPr>
          <w:p>
            <w:pPr>
              <w:spacing w:after="0" w:line="250"/>
            </w:pPr>
            <w:r>
              <w:rPr>
                <w:rFonts w:ascii="Arial" w:cs="Arial" w:eastAsia="Arial" w:hAnsi="Arial"/>
                <w:color w:val="2C2627"/>
                <w:sz w:val="19"/>
                <w:szCs w:val="19"/>
              </w:rPr>
              <w:t xml:space="preserve">Biometric</w:t>
            </w:r>
          </w:p>
        </w:tc>
        <w:tc>
          <w:tcPr>
            <w:tcW w:type="dxa" w:w="3800"/>
            <w:tcMar>
              <w:top w:type="dxa" w:w="70"/>
              <w:left w:type="dxa" w:w="110"/>
              <w:bottom w:type="dxa" w:w="70"/>
              <w:right w:type="dxa" w:w="110"/>
            </w:tcMar>
          </w:tcPr>
          <w:p>
            <w:pPr>
              <w:spacing w:after="0" w:line="250"/>
            </w:pPr>
            <w:r>
              <w:rPr>
                <w:rFonts w:ascii="Arial" w:cs="Arial" w:eastAsia="Arial" w:hAnsi="Arial"/>
                <w:color w:val="2C2627"/>
                <w:sz w:val="19"/>
                <w:szCs w:val="19"/>
              </w:rPr>
              <w:t xml:space="preserve">Enable lock, background the app past the grace period</w:t>
            </w:r>
          </w:p>
        </w:tc>
        <w:tc>
          <w:tcPr>
            <w:tcW w:type="dxa" w:w="3740"/>
            <w:tcMar>
              <w:top w:type="dxa" w:w="70"/>
              <w:left w:type="dxa" w:w="110"/>
              <w:bottom w:type="dxa" w:w="70"/>
              <w:right w:type="dxa" w:w="110"/>
            </w:tcMar>
          </w:tcPr>
          <w:p>
            <w:pPr>
              <w:spacing w:after="0" w:line="250"/>
            </w:pPr>
            <w:r>
              <w:rPr>
                <w:rFonts w:ascii="Arial" w:cs="Arial" w:eastAsia="Arial" w:hAnsi="Arial"/>
                <w:color w:val="2C2627"/>
                <w:sz w:val="19"/>
                <w:szCs w:val="19"/>
              </w:rPr>
              <w:t xml:space="preserve">Prompt appears; passcode fallback works</w:t>
            </w:r>
          </w:p>
        </w:tc>
      </w:tr>
      <w:tr>
        <w:tc>
          <w:tcPr>
            <w:tcW w:type="dxa" w:w="22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Deletion</w:t>
            </w:r>
          </w:p>
        </w:tc>
        <w:tc>
          <w:tcPr>
            <w:tcW w:type="dxa" w:w="38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Delete the account from Settings</w:t>
            </w:r>
          </w:p>
        </w:tc>
        <w:tc>
          <w:tcPr>
            <w:tcW w:type="dxa" w:w="37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Auth user and all owned rows gone; login fails afterwards</w:t>
            </w:r>
          </w:p>
        </w:tc>
      </w:tr>
      <w:tr>
        <w:tc>
          <w:tcPr>
            <w:tcW w:type="dxa" w:w="2200"/>
            <w:tcMar>
              <w:top w:type="dxa" w:w="70"/>
              <w:left w:type="dxa" w:w="110"/>
              <w:bottom w:type="dxa" w:w="70"/>
              <w:right w:type="dxa" w:w="110"/>
            </w:tcMar>
          </w:tcPr>
          <w:p>
            <w:pPr>
              <w:spacing w:after="0" w:line="250"/>
            </w:pPr>
            <w:r>
              <w:rPr>
                <w:rFonts w:ascii="Arial" w:cs="Arial" w:eastAsia="Arial" w:hAnsi="Arial"/>
                <w:color w:val="2C2627"/>
                <w:sz w:val="19"/>
                <w:szCs w:val="19"/>
              </w:rPr>
              <w:t xml:space="preserve">Security</w:t>
            </w:r>
          </w:p>
        </w:tc>
        <w:tc>
          <w:tcPr>
            <w:tcW w:type="dxa" w:w="3800"/>
            <w:tcMar>
              <w:top w:type="dxa" w:w="70"/>
              <w:left w:type="dxa" w:w="110"/>
              <w:bottom w:type="dxa" w:w="70"/>
              <w:right w:type="dxa" w:w="110"/>
            </w:tcMar>
          </w:tcPr>
          <w:p>
            <w:pPr>
              <w:spacing w:after="0" w:line="250"/>
            </w:pPr>
            <w:r>
              <w:rPr>
                <w:rFonts w:ascii="Arial" w:cs="Arial" w:eastAsia="Arial" w:hAnsi="Arial"/>
                <w:color w:val="2C2627"/>
                <w:sz w:val="19"/>
                <w:szCs w:val="19"/>
              </w:rPr>
              <w:t xml:space="preserve">Anonymous REST call against all eleven relations</w:t>
            </w:r>
          </w:p>
        </w:tc>
        <w:tc>
          <w:tcPr>
            <w:tcW w:type="dxa" w:w="3740"/>
            <w:tcMar>
              <w:top w:type="dxa" w:w="70"/>
              <w:left w:type="dxa" w:w="110"/>
              <w:bottom w:type="dxa" w:w="70"/>
              <w:right w:type="dxa" w:w="110"/>
            </w:tcMar>
          </w:tcPr>
          <w:p>
            <w:pPr>
              <w:spacing w:after="0" w:line="250"/>
            </w:pPr>
            <w:r>
              <w:rPr>
                <w:rFonts w:ascii="Arial" w:cs="Arial" w:eastAsia="Arial" w:hAnsi="Arial"/>
                <w:color w:val="2C2627"/>
                <w:sz w:val="19"/>
                <w:szCs w:val="19"/>
              </w:rPr>
              <w:t xml:space="preserve">Zero rows on every one</w:t>
            </w:r>
          </w:p>
        </w:tc>
      </w:tr>
      <w:tr>
        <w:tc>
          <w:tcPr>
            <w:tcW w:type="dxa" w:w="22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Accessibility</w:t>
            </w:r>
          </w:p>
        </w:tc>
        <w:tc>
          <w:tcPr>
            <w:tcW w:type="dxa" w:w="38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VoiceOver and TalkBack in Arabic; 200 percent type</w:t>
            </w:r>
          </w:p>
        </w:tc>
        <w:tc>
          <w:tcPr>
            <w:tcW w:type="dxa" w:w="37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Full navigation; no clipping or overlap</w:t>
            </w:r>
          </w:p>
        </w:tc>
      </w:tr>
      <w:tr>
        <w:tc>
          <w:tcPr>
            <w:tcW w:type="dxa" w:w="2200"/>
            <w:tcMar>
              <w:top w:type="dxa" w:w="70"/>
              <w:left w:type="dxa" w:w="110"/>
              <w:bottom w:type="dxa" w:w="70"/>
              <w:right w:type="dxa" w:w="110"/>
            </w:tcMar>
          </w:tcPr>
          <w:p>
            <w:pPr>
              <w:spacing w:after="0" w:line="250"/>
            </w:pPr>
            <w:r>
              <w:rPr>
                <w:rFonts w:ascii="Arial" w:cs="Arial" w:eastAsia="Arial" w:hAnsi="Arial"/>
                <w:color w:val="2C2627"/>
                <w:sz w:val="19"/>
                <w:szCs w:val="19"/>
              </w:rPr>
              <w:t xml:space="preserve">Performance</w:t>
            </w:r>
          </w:p>
        </w:tc>
        <w:tc>
          <w:tcPr>
            <w:tcW w:type="dxa" w:w="3800"/>
            <w:tcMar>
              <w:top w:type="dxa" w:w="70"/>
              <w:left w:type="dxa" w:w="110"/>
              <w:bottom w:type="dxa" w:w="70"/>
              <w:right w:type="dxa" w:w="110"/>
            </w:tcMar>
          </w:tcPr>
          <w:p>
            <w:pPr>
              <w:spacing w:after="0" w:line="250"/>
            </w:pPr>
            <w:r>
              <w:rPr>
                <w:rFonts w:ascii="Arial" w:cs="Arial" w:eastAsia="Arial" w:hAnsi="Arial"/>
                <w:color w:val="2C2627"/>
                <w:sz w:val="19"/>
                <w:szCs w:val="19"/>
              </w:rPr>
              <w:t xml:space="preserve">Cold start on the slowest device in the matrix</w:t>
            </w:r>
          </w:p>
        </w:tc>
        <w:tc>
          <w:tcPr>
            <w:tcW w:type="dxa" w:w="3740"/>
            <w:tcMar>
              <w:top w:type="dxa" w:w="70"/>
              <w:left w:type="dxa" w:w="110"/>
              <w:bottom w:type="dxa" w:w="70"/>
              <w:right w:type="dxa" w:w="110"/>
            </w:tcMar>
          </w:tcPr>
          <w:p>
            <w:pPr>
              <w:spacing w:after="0" w:line="250"/>
            </w:pPr>
            <w:r>
              <w:rPr>
                <w:rFonts w:ascii="Arial" w:cs="Arial" w:eastAsia="Arial" w:hAnsi="Arial"/>
                <w:color w:val="2C2627"/>
                <w:sz w:val="19"/>
                <w:szCs w:val="19"/>
              </w:rPr>
              <w:t xml:space="preserve">Interactive in under 3 seconds</w:t>
            </w:r>
          </w:p>
        </w:tc>
      </w:tr>
      <w:tr>
        <w:tc>
          <w:tcPr>
            <w:tcW w:type="dxa" w:w="22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Back button</w:t>
            </w:r>
          </w:p>
        </w:tc>
        <w:tc>
          <w:tcPr>
            <w:tcW w:type="dxa" w:w="38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Android hardware back across all views</w:t>
            </w:r>
          </w:p>
        </w:tc>
        <w:tc>
          <w:tcPr>
            <w:tcW w:type="dxa" w:w="37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Navigates the router; exits only from a root tab</w:t>
            </w:r>
          </w:p>
        </w:tc>
      </w:tr>
    </w:tbl>
    <w:p>
      <w:pPr>
        <w:pStyle w:val="Heading1"/>
        <w:spacing w:after="160" w:before="320"/>
      </w:pPr>
      <w:r>
        <w:rPr>
          <w:rFonts w:ascii="Arial" w:cs="Arial" w:eastAsia="Arial" w:hAnsi="Arial"/>
          <w:b/>
          <w:bCs/>
          <w:color w:val="342B2E"/>
          <w:sz w:val="30"/>
          <w:szCs w:val="30"/>
        </w:rPr>
        <w:t xml:space="preserve">Document Control</w:t>
      </w:r>
    </w:p>
    <w:tbl>
      <w:tblPr>
        <w:tblW w:type="dxa" w:w="9740"/>
        <w:tblBorders>
          <w:top w:val="single" w:color="D9CBC5" w:sz="4"/>
          <w:left w:val="single" w:color="D9CBC5" w:sz="4"/>
          <w:bottom w:val="single" w:color="D9CBC5" w:sz="4"/>
          <w:right w:val="single" w:color="D9CBC5" w:sz="4"/>
          <w:insideH w:val="single" w:color="EADFD9" w:sz="2"/>
          <w:insideV w:val="single" w:color="EADFD9" w:sz="2"/>
        </w:tblBorders>
      </w:tblPr>
      <w:tblGrid>
        <w:gridCol w:w="1400"/>
        <w:gridCol w:w="1900"/>
        <w:gridCol w:w="2400"/>
        <w:gridCol w:w="4040"/>
      </w:tblGrid>
      <w:tr>
        <w:trPr>
          <w:tblHeader/>
        </w:trPr>
        <w:tc>
          <w:tcPr>
            <w:tcW w:type="dxa" w:w="14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Rev</w:t>
            </w:r>
          </w:p>
        </w:tc>
        <w:tc>
          <w:tcPr>
            <w:tcW w:type="dxa" w:w="19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Date</w:t>
            </w:r>
          </w:p>
        </w:tc>
        <w:tc>
          <w:tcPr>
            <w:tcW w:type="dxa" w:w="240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Author</w:t>
            </w:r>
          </w:p>
        </w:tc>
        <w:tc>
          <w:tcPr>
            <w:tcW w:type="dxa" w:w="4040"/>
            <w:shd w:fill="342B2E" w:val="clear"/>
            <w:tcMar>
              <w:top w:type="dxa" w:w="70"/>
              <w:left w:type="dxa" w:w="110"/>
              <w:bottom w:type="dxa" w:w="70"/>
              <w:right w:type="dxa" w:w="110"/>
            </w:tcMar>
          </w:tcPr>
          <w:p>
            <w:pPr>
              <w:spacing w:after="0" w:line="250"/>
            </w:pPr>
            <w:r>
              <w:rPr>
                <w:rFonts w:ascii="Arial" w:cs="Arial" w:eastAsia="Arial" w:hAnsi="Arial"/>
                <w:b/>
                <w:bCs/>
                <w:color w:val="FFFDF9"/>
                <w:sz w:val="19"/>
                <w:szCs w:val="19"/>
              </w:rPr>
              <w:t xml:space="preserve">Change</w:t>
            </w:r>
          </w:p>
        </w:tc>
      </w:tr>
      <w:tr>
        <w:tc>
          <w:tcPr>
            <w:tcW w:type="dxa" w:w="1400"/>
            <w:tcMar>
              <w:top w:type="dxa" w:w="70"/>
              <w:left w:type="dxa" w:w="110"/>
              <w:bottom w:type="dxa" w:w="70"/>
              <w:right w:type="dxa" w:w="110"/>
            </w:tcMar>
          </w:tcPr>
          <w:p>
            <w:pPr>
              <w:spacing w:after="0" w:line="250"/>
            </w:pPr>
            <w:r>
              <w:rPr>
                <w:rFonts w:ascii="Arial" w:cs="Arial" w:eastAsia="Arial" w:hAnsi="Arial"/>
                <w:color w:val="2C2627"/>
                <w:sz w:val="19"/>
                <w:szCs w:val="19"/>
              </w:rPr>
              <w:t xml:space="preserve">0</w:t>
            </w:r>
          </w:p>
        </w:tc>
        <w:tc>
          <w:tcPr>
            <w:tcW w:type="dxa" w:w="1900"/>
            <w:tcMar>
              <w:top w:type="dxa" w:w="70"/>
              <w:left w:type="dxa" w:w="110"/>
              <w:bottom w:type="dxa" w:w="70"/>
              <w:right w:type="dxa" w:w="110"/>
            </w:tcMar>
          </w:tcPr>
          <w:p>
            <w:pPr>
              <w:spacing w:after="0" w:line="250"/>
            </w:pPr>
            <w:r>
              <w:rPr>
                <w:rFonts w:ascii="Arial" w:cs="Arial" w:eastAsia="Arial" w:hAnsi="Arial"/>
                <w:color w:val="2C2627"/>
                <w:sz w:val="19"/>
                <w:szCs w:val="19"/>
              </w:rPr>
              <w:t xml:space="preserve">26 Aug 2026</w:t>
            </w:r>
          </w:p>
        </w:tc>
        <w:tc>
          <w:tcPr>
            <w:tcW w:type="dxa" w:w="2400"/>
            <w:tcMar>
              <w:top w:type="dxa" w:w="70"/>
              <w:left w:type="dxa" w:w="110"/>
              <w:bottom w:type="dxa" w:w="70"/>
              <w:right w:type="dxa" w:w="110"/>
            </w:tcMar>
          </w:tcPr>
          <w:p>
            <w:pPr>
              <w:spacing w:after="0" w:line="250"/>
            </w:pPr>
            <w:r>
              <w:rPr>
                <w:rFonts w:ascii="Arial" w:cs="Arial" w:eastAsia="Arial" w:hAnsi="Arial"/>
                <w:color w:val="2C2627"/>
                <w:sz w:val="19"/>
                <w:szCs w:val="19"/>
              </w:rPr>
              <w:t xml:space="preserve">Prepared for A. AlFaraj</w:t>
            </w:r>
          </w:p>
        </w:tc>
        <w:tc>
          <w:tcPr>
            <w:tcW w:type="dxa" w:w="4040"/>
            <w:tcMar>
              <w:top w:type="dxa" w:w="70"/>
              <w:left w:type="dxa" w:w="110"/>
              <w:bottom w:type="dxa" w:w="70"/>
              <w:right w:type="dxa" w:w="110"/>
            </w:tcMar>
          </w:tcPr>
          <w:p>
            <w:pPr>
              <w:spacing w:after="0" w:line="250"/>
            </w:pPr>
            <w:r>
              <w:rPr>
                <w:rFonts w:ascii="Arial" w:cs="Arial" w:eastAsia="Arial" w:hAnsi="Arial"/>
                <w:color w:val="2C2627"/>
                <w:sz w:val="19"/>
                <w:szCs w:val="19"/>
              </w:rPr>
              <w:t xml:space="preserve">Issued for execution. Baseline established from the repository snapshot dated 25 Aug 2026.</w:t>
            </w:r>
          </w:p>
        </w:tc>
      </w:tr>
      <w:tr>
        <w:tc>
          <w:tcPr>
            <w:tcW w:type="dxa" w:w="1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
            </w:r>
          </w:p>
        </w:tc>
        <w:tc>
          <w:tcPr>
            <w:tcW w:type="dxa" w:w="19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
            </w:r>
          </w:p>
        </w:tc>
        <w:tc>
          <w:tcPr>
            <w:tcW w:type="dxa" w:w="240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
            </w:r>
          </w:p>
        </w:tc>
        <w:tc>
          <w:tcPr>
            <w:tcW w:type="dxa" w:w="4040"/>
            <w:shd w:fill="FBF7F2" w:val="clear"/>
            <w:tcMar>
              <w:top w:type="dxa" w:w="70"/>
              <w:left w:type="dxa" w:w="110"/>
              <w:bottom w:type="dxa" w:w="70"/>
              <w:right w:type="dxa" w:w="110"/>
            </w:tcMar>
          </w:tcPr>
          <w:p>
            <w:pPr>
              <w:spacing w:after="0" w:line="250"/>
            </w:pPr>
            <w:r>
              <w:rPr>
                <w:rFonts w:ascii="Arial" w:cs="Arial" w:eastAsia="Arial" w:hAnsi="Arial"/>
                <w:color w:val="2C2627"/>
                <w:sz w:val="19"/>
                <w:szCs w:val="19"/>
              </w:rPr>
              <w:t xml:space="preserve">Open item: Phase 0 audience decision (Risk R-3) to be recorded here before Phase 7 begins.</w:t>
            </w:r>
          </w:p>
        </w:tc>
      </w:tr>
    </w:tbl>
    <w:sectPr>
      <w:footerReference w:type="default" r:id="rId9"/>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1736D"/>
        <w:sz w:val="16"/>
        <w:szCs w:val="16"/>
      </w:rPr>
      <w:t xml:space="preserve">Fatimah Work OS — Mobile App Programme  |  FWO-MOB-001 Rev.0  |  Page </w:t>
    </w:r>
    <w:r>
      <w:rPr>
        <w:rFonts w:ascii="Arial" w:cs="Arial" w:eastAsia="Arial" w:hAnsi="Arial"/>
        <w:color w:val="81736D"/>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1736D"/>
        <w:sz w:val="16"/>
        <w:szCs w:val="16"/>
      </w:rPr>
      <w:t xml:space="preserve">Fatimah Work OS — Mobile App Programme  |  FWO-MOB-001 Rev.0  |  Page </w:t>
    </w:r>
    <w:r>
      <w:rPr>
        <w:rFonts w:ascii="Arial" w:cs="Arial" w:eastAsia="Arial" w:hAnsi="Arial"/>
        <w:color w:val="81736D"/>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1736D"/>
        <w:sz w:val="16"/>
        <w:szCs w:val="16"/>
      </w:rPr>
      <w:t xml:space="preserve">Fatimah Work OS — Mobile App Programme  |  FWO-MOB-001 Rev.0  |  Page </w:t>
    </w:r>
    <w:r>
      <w:rPr>
        <w:rFonts w:ascii="Arial" w:cs="Arial" w:eastAsia="Arial" w:hAnsi="Arial"/>
        <w:color w:val="8173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6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4a1d0ed9fcd4bd6eaba4757a927ba686eeb06629.png"/><Relationship Id="rId11" Type="http://schemas.openxmlformats.org/officeDocument/2006/relationships/image" Target="media/4116b648eac8edec10859dc2b0cef715d73d44f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2026-08-26T12:59:46.408Z</dcterms:created>
  <dcterms:modified xsi:type="dcterms:W3CDTF">2026-08-26T12:59:46.409Z</dcterms:modified>
</cp:coreProperties>
</file>

<file path=docProps/custom.xml><?xml version="1.0" encoding="utf-8"?>
<Properties xmlns="http://schemas.openxmlformats.org/officeDocument/2006/custom-properties" xmlns:vt="http://schemas.openxmlformats.org/officeDocument/2006/docPropsVTypes"/>
</file>