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*خادم الحرمين.. أربعة فوارق لا يملكها ملوك الأرض*</w:t>
      </w:r>
    </w:p>
    <w:p>
      <w:r>
        <w:t>تُقاس العروش في القواميس السياسية بالمساحات، والثروات، وحجم الجيوش؛ غير أن موقع خادم الحرمين الشريفين الملك سلمان بن عبدالعزيز لا يُقاس بذلك وحده. يميز هذا العرش جمعٌ نادر بين استراتيجيات ردعٍ ومكافحة فساد تجاوزت الحدود، وأمانة أقدس البقاع، وخبرةٍ حكيمة سبقت التاج، ورؤية تحوّل تاريخية يقودها وليُّ عهدٍ اختاره عن معرفة واقتدار.</w:t>
      </w:r>
    </w:p>
    <w:p>
      <w:r>
        <w:t>1. من حوكمة الداخل إلى اتفاق الردع في “مكة” وتصدير النموذج للعالم</w:t>
      </w:r>
    </w:p>
    <w:p>
      <w:r>
        <w:t>لم يقف أثر مبادرات العهد عند حدود الوطن، بل أرست المملكة معايير جديدة للمنطقة والعالم في ملفي الأمن والحوكمة. من التنسيق الأمني إلى اتفاقية مكة للدفاع المشترك: لم تكتفِ المملكة بتأسيس “التحالف الإسلامي العسكري” ومركز “اعتدال”، بل توجت هذا المسار بالدعوة التاريخية إلى توقيع “اتفاقية مكة للدفاع المشترك”، ليتولد من أقدس بقاع الأرض التزامٌ بردعٍ استراتيجي ينص على أن أي اعتداء مسلح على أي دولة من الدول الموقعة يُعد اعتداءً على الجميع. هنا تجلت الميزة الاستثنائية: تحويل المكانة الروحية لمكة إلى مظلة أمان وردع استراتيجي يحمي الأمة. وتصدير نموذج مكافحة الفساد: تحولت الحملة الوطنية الشاملة للفساد في 2017 إلى مبادرة دولية قُدمت خلال رئاسة المملكة لمجموعة العشرين، لتُعلن المملكة من خلال ذلك شبكة “غلوب إي” تحت مظلة الأمم المتحدة في فيينا، لتبادل المعلومات وتتبع الأموال المهربة تحت رئاستها.</w:t>
      </w:r>
    </w:p>
    <w:p>
      <w:r>
        <w:t>2. أمانة لا شريك لها</w:t>
      </w:r>
    </w:p>
    <w:p>
      <w:r>
        <w:t>إن لقب “خادم الحرمين الشريفين” ليس عنواناً بروتوكولياً؛ بل هو أمانة المسجد الحرام والمسجد النبوي، ورعاية ملايين الحجاج والمعتمرين سنوياً. لا عرش آخر على وجه الأرض يحمل هذه المسؤولية الدينية والإنسانية الثقيلة، ولا أي ملك يستطيع أن يقيم دولةً بكرامةٍ دون أن يضع حاجات المصلين والضيوف في مقدمة أولوياته. وفي هذا السياق، تأتي الحماية المزدوجة لكرامة الأماكن المقدسة، واستقرار الحشود، وتيسير الحياة في أقدس بقاع الأرض، كفصلٍ جديد في تاريخ الحوكمة الإسلامية.</w:t>
      </w:r>
    </w:p>
    <w:p>
      <w:r>
        <w:t>3. خبرة سبقت التاج</w:t>
      </w:r>
    </w:p>
    <w:p>
      <w:r>
        <w:t>قبل أن يكون الملك، كان سلمان بن عبدالعزيز رجل دولةٍ خبرته قديمة، وقراره حاسم، ورؤيته أوسع من الزمان الذي جُعِلَ فيه على العرش. هذه الخبرة لم تُستبقَ في غرفة القرار فقط، بل امتدت إلى فهم ثقافة المؤسسة العسكرية، وموازنات المتغيرات الإقليمية، وأهمية التوازن بين الحزم والهدوء، وبين ضبط الأمن وحماية الاستقرار. وهو ما يفسّر كيف استطاع أن يرفع من مستوى الدولة دون أن يرفع معها منسوب التوتر، بل بنى منضدة عربية إقليمية أقوى وأشد تماسكاً.</w:t>
      </w:r>
    </w:p>
    <w:p>
      <w:r>
        <w:t>4. رؤية تُحوّل التاريخ</w:t>
      </w:r>
    </w:p>
    <w:p>
      <w:r>
        <w:t>إنّ ما يميّز هذا العرش ليس مجرد حشد الإمكانات، بل قدرة الريادة في تحويل التحديات إلى فرص، وجعل المستقبل مرآة للهوية. فالرؤية السعودية اليوم لا تكتفي بإدارة الظروف، بل تضع معادلات جديدة في الاقتصاد، والطاقة، والتنمية، والهوية، والأمن. وهذا ما يمنح المملكة وزناً عربياً ودولياً لا يخفف منه أي حساب زمني، لأن القرار فيها يصنع التاريخ لا يكتفي بمتابعة أهوائه. وكل من يدرس مسار المملكة يلمس أن العهد الحالي يُقصد إليه أن يكون نقطة التحول الكبرى في بناء حاضرٍ أكثر استقراراً، ومستقبلٍ أكثر رسوخاً.</w:t>
      </w:r>
    </w:p>
    <w:p>
      <w:r>
        <w:t>وهكذا، فخادم الحرمين الشريفين لا يملك العرش فقط، بل يملك إرثاً من الحكمة، ومسؤوليةً من أمانة، ورؤيةً من استشراف، ما يجعل هذا العرش نموذجاً فريداً في عالم لا يرحم التردد.</w:t>
      </w:r>
    </w:p>
    <w:p>
      <w:r>
        <w:t>بقلم: د. فرج وافي الخنفري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