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748" w:rsidRDefault="00811748" w:rsidP="00811748">
      <w:pPr>
        <w:rPr>
          <w:rtl/>
        </w:rPr>
      </w:pPr>
      <w:r>
        <w:rPr>
          <w:rFonts w:hint="cs"/>
          <w:rtl/>
        </w:rPr>
        <w:t xml:space="preserve">در این تحقیق، برای ارزیابی نتایج الگوریتم‌‌ها در </w:t>
      </w:r>
      <w:r>
        <w:rPr>
          <w:rtl/>
        </w:rPr>
        <w:t>نرم‌افزار</w:t>
      </w:r>
      <w:r>
        <w:rPr>
          <w:rFonts w:hint="cs"/>
          <w:rtl/>
        </w:rPr>
        <w:t xml:space="preserve"> متلب از مجموعه توابع محک2017(</w:t>
      </w:r>
      <w:r w:rsidRPr="009246D1">
        <w:rPr>
          <w:rFonts w:asciiTheme="majorBidi" w:hAnsiTheme="majorBidi" w:cstheme="majorBidi"/>
          <w:szCs w:val="22"/>
        </w:rPr>
        <w:t>CEC2017</w:t>
      </w:r>
      <w:r>
        <w:rPr>
          <w:rFonts w:hint="cs"/>
          <w:rtl/>
        </w:rPr>
        <w:t>)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ADDIN EN.CITE &lt;EndNote&gt;&lt;Cite&gt;&lt;Author&gt;Awad&lt;/Author&gt;&lt;Year&gt;2016&lt;/Year&gt;&lt;RecNum&gt;79&lt;/RecNum&gt;&lt;DisplayText&gt;[61]&lt;/DisplayText&gt;&lt;record&gt;&lt;rec-number&gt;79&lt;/rec-number&gt;&lt;foreign-keys&gt;&lt;key app="EN" db-id="dxxtfdwz5x2r5pertpq5vvso2tezasxs2wvv" timestamp="1500544503"&gt;79&lt;/key&gt;&lt;/foreign-keys&gt;&lt;ref-type name="Journal Article"&gt;17&lt;/ref-type&gt;&lt;contributors&gt;&lt;authors&gt;&lt;author&gt;Awad, N. H.&lt;/author&gt;&lt;author&gt;Ali, M. Z.&lt;/author&gt;&lt;author&gt;Liang, J. J.&lt;/author&gt;&lt;author&gt;Qu, B. Y.&lt;/author&gt;&lt;author&gt;Suganthan, P. N.&lt;/author&gt;&lt;/authors&gt;&lt;/contributors</w:instrText>
      </w:r>
      <w:r>
        <w:rPr>
          <w:rtl/>
        </w:rPr>
        <w:instrText>&gt;&lt;</w:instrText>
      </w:r>
      <w:r>
        <w:instrText>titles&gt;&lt;title&gt;Problem Definitions and Evaluation Criteria for the CEC 2017 Special Session and Competition on Single Objective Real-Parameter Numerical Optimization&lt;/title&gt;&lt;/titles&gt;&lt;dates&gt;&lt;year&gt;2016&lt;/year&gt;&lt;/dates&gt;&lt;urls&gt;&lt;/urls&gt;&lt;/record&gt;&lt;/Cite&gt;&lt;/EndNote</w:instrText>
      </w:r>
      <w:r>
        <w:rPr>
          <w:rtl/>
        </w:rPr>
        <w:instrText>&gt;</w:instrText>
      </w:r>
      <w:r>
        <w:rPr>
          <w:rtl/>
        </w:rPr>
        <w:fldChar w:fldCharType="separate"/>
      </w:r>
      <w:r>
        <w:rPr>
          <w:noProof/>
          <w:rtl/>
        </w:rPr>
        <w:t>[61]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>
        <w:rPr>
          <w:rtl/>
        </w:rPr>
        <w:t>استفاده‌شده</w:t>
      </w:r>
      <w:r>
        <w:rPr>
          <w:rFonts w:hint="cs"/>
          <w:rtl/>
        </w:rPr>
        <w:t xml:space="preserve"> است. این مجموعه شامل30 تابع محک است و تمام توابع، مسائل کمینه‌‌سازی هستند که </w:t>
      </w:r>
      <w:r>
        <w:rPr>
          <w:rtl/>
        </w:rPr>
        <w:t>به‌صورت</w:t>
      </w:r>
      <w:r>
        <w:rPr>
          <w:rFonts w:hint="cs"/>
          <w:rtl/>
        </w:rPr>
        <w:t xml:space="preserve"> رابطه5-1 تعریف می‌‌شوند.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1"/>
        <w:gridCol w:w="2818"/>
        <w:gridCol w:w="3456"/>
      </w:tblGrid>
      <w:tr w:rsidR="00811748" w:rsidTr="00432534">
        <w:tc>
          <w:tcPr>
            <w:tcW w:w="3207" w:type="dxa"/>
            <w:vAlign w:val="center"/>
          </w:tcPr>
          <w:p w:rsidR="00811748" w:rsidRDefault="00811748" w:rsidP="00432534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(5-1)</w:t>
            </w:r>
          </w:p>
        </w:tc>
        <w:tc>
          <w:tcPr>
            <w:tcW w:w="2904" w:type="dxa"/>
            <w:vAlign w:val="center"/>
          </w:tcPr>
          <w:p w:rsidR="00811748" w:rsidRDefault="00811748" w:rsidP="00432534">
            <w:pPr>
              <w:jc w:val="left"/>
              <w:rPr>
                <w:rtl/>
              </w:rPr>
            </w:pPr>
          </w:p>
        </w:tc>
        <w:tc>
          <w:tcPr>
            <w:tcW w:w="3510" w:type="dxa"/>
            <w:vAlign w:val="center"/>
          </w:tcPr>
          <w:p w:rsidR="00811748" w:rsidRDefault="00811748" w:rsidP="00432534">
            <w:pPr>
              <w:jc w:val="left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Min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 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</w:tr>
    </w:tbl>
    <w:p w:rsidR="00811748" w:rsidRDefault="00811748" w:rsidP="00811748">
      <w:pPr>
        <w:rPr>
          <w:rtl/>
        </w:rPr>
      </w:pPr>
    </w:p>
    <w:p w:rsidR="00811748" w:rsidRDefault="00811748" w:rsidP="00811748">
      <w:pPr>
        <w:rPr>
          <w:rtl/>
        </w:rPr>
      </w:pPr>
      <w:r>
        <w:rPr>
          <w:rtl/>
        </w:rPr>
        <w:t>به‌طور</w:t>
      </w:r>
      <w:r>
        <w:rPr>
          <w:rFonts w:hint="cs"/>
          <w:rtl/>
        </w:rPr>
        <w:t xml:space="preserve">ی‌که،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 w:hint="cs"/>
          <w:rtl/>
        </w:rPr>
        <w:t xml:space="preserve"> برابر با ابعاد مسئله است. برخلاف </w:t>
      </w:r>
      <w:r>
        <w:rPr>
          <w:rFonts w:hint="cs"/>
          <w:rtl/>
        </w:rPr>
        <w:t>مجموعه توابع محک2013(</w:t>
      </w:r>
      <w:r w:rsidRPr="009246D1">
        <w:rPr>
          <w:rFonts w:asciiTheme="majorBidi" w:hAnsiTheme="majorBidi" w:cstheme="majorBidi"/>
          <w:szCs w:val="22"/>
        </w:rPr>
        <w:t>CEC201</w:t>
      </w:r>
      <w:r>
        <w:rPr>
          <w:rFonts w:asciiTheme="majorBidi" w:hAnsiTheme="majorBidi" w:cstheme="majorBidi"/>
          <w:szCs w:val="22"/>
        </w:rPr>
        <w:t>3</w:t>
      </w:r>
      <w:r>
        <w:rPr>
          <w:rFonts w:hint="cs"/>
          <w:rtl/>
        </w:rPr>
        <w:t>)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ADDIN EN.CITE &lt;EndNote&gt;&lt;Cite&gt;&lt;Author&gt;Liang&lt;/Author&gt;&lt;Year&gt;2013&lt;/Year&gt;&lt;RecNum&gt;80&lt;/RecNum&gt;&lt;DisplayText&gt;[62]&lt;/DisplayText&gt;&lt;record&gt;&lt;rec-number&gt;80&lt;/rec-number&gt;&lt;foreign-keys&gt;&lt;key app="EN" db-id="dxxtfdwz5x2r5pertpq5vvso2tezasxs2wvv" timestamp="1500544648"&gt;80&lt;/key&gt;&lt;/foreign-keys&gt;&lt;ref-type name="Journal Article"&gt;17&lt;/ref-type&gt;&lt;contributors&gt;&lt;authors&gt;&lt;author&gt;Liang, J. J.&lt;/author&gt;&lt;author&gt;Qu, B. Y.&lt;/author&gt;&lt;author&gt;Suganthan, P. N.&lt;/author&gt;&lt;author&gt;Hernández-Díaz, Alfredo G.&lt;/author&gt;&lt;/authors&gt;&lt;/contributors&gt;&lt;titles&gt;&lt;title&gt;Problem definitions and evaluation criteria for the CEC 2013 special session on real-parameter optimization&lt;/title&gt;&lt;secondary-title&gt;Computational Intelligence Laboratory, Zhengzhou University, Zhengzhou, China and Nanyang Technological University, Singapore, Technical Report&lt;/secondary-title&gt;&lt;/titles&gt;&lt;periodical&gt;&lt;full-title&gt;Computational Intelligence Laboratory, Zhengzhou University, Zhengzhou, China and Nanyang Technological University, Singapore, Technical Report&lt;/full-title&gt;&lt;/periodical&gt;&lt;pages&gt;3-18</w:instrText>
      </w:r>
      <w:r>
        <w:rPr>
          <w:rtl/>
        </w:rPr>
        <w:instrText>&lt;/</w:instrText>
      </w:r>
      <w:r>
        <w:instrText>pages&gt;&lt;volume&gt;201212&lt;/volume&gt;&lt;dates&gt;&lt;year&gt;2013&lt;/year&gt;&lt;/dates&gt;&lt;urls&gt;&lt;/urls&gt;&lt;/record&gt;&lt;/Cite&gt;&lt;/EndNote</w:instrText>
      </w:r>
      <w:r>
        <w:rPr>
          <w:rtl/>
        </w:rPr>
        <w:instrText>&gt;</w:instrText>
      </w:r>
      <w:r>
        <w:rPr>
          <w:rtl/>
        </w:rPr>
        <w:fldChar w:fldCharType="separate"/>
      </w:r>
      <w:r>
        <w:rPr>
          <w:noProof/>
          <w:rtl/>
        </w:rPr>
        <w:t>[62]</w:t>
      </w:r>
      <w:r>
        <w:rPr>
          <w:rtl/>
        </w:rPr>
        <w:fldChar w:fldCharType="end"/>
      </w:r>
      <w:r>
        <w:rPr>
          <w:rFonts w:hint="cs"/>
          <w:rtl/>
        </w:rPr>
        <w:t xml:space="preserve"> و مشابه با مجموعه توابع محک2014(</w:t>
      </w:r>
      <w:r w:rsidRPr="009246D1">
        <w:rPr>
          <w:rFonts w:asciiTheme="majorBidi" w:hAnsiTheme="majorBidi" w:cstheme="majorBidi"/>
          <w:szCs w:val="22"/>
        </w:rPr>
        <w:t>CEC201</w:t>
      </w:r>
      <w:r>
        <w:rPr>
          <w:rFonts w:asciiTheme="majorBidi" w:hAnsiTheme="majorBidi" w:cstheme="majorBidi"/>
          <w:szCs w:val="22"/>
        </w:rPr>
        <w:t>4</w:t>
      </w:r>
      <w:r>
        <w:rPr>
          <w:rFonts w:hint="cs"/>
          <w:rtl/>
        </w:rPr>
        <w:t>)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ADDIN EN.CITE &lt;EndNote&gt;&lt;Cite&gt;&lt;Author&gt;Liang&lt;/Author&gt;&lt;Year&gt;2013&lt;/Year&gt;&lt;RecNum&gt;81&lt;/RecNum&gt;&lt;DisplayText&gt;[63]&lt;/DisplayText&gt;&lt;record&gt;&lt;rec-number&gt;81&lt;/rec-number&gt;&lt;foreign-keys&gt;&lt;key app="EN" db-id="dxxtfdwz5x2r5pertpq5vvso2tezasxs2wvv" timestamp="1500544718"&gt;81&lt;/key&gt;&lt;/foreign-keys&gt;&lt;ref-type name="Journal Article"&gt;17&lt;/ref-type&gt;&lt;contributors&gt;&lt;authors&gt;&lt;author&gt;Liang, J. J.&lt;/author&gt;&lt;author&gt;Qu, B. Y.&lt;/author&gt;&lt;author&gt;Suganthan, P. N.&lt;/author&gt;&lt;/authors&gt;&lt;/contributors&gt;&lt;titles&gt;&lt;title&gt;Problem definitions and evaluation criteria for the CEC 2014 special session and competition on single objective real-parameter numerical optimization&lt;/title&gt;&lt;secondary-title&gt;Computational Intelligence Laboratory, Zhengzhou University, Zhengzhou China and Technical Report, Nanyang Technological</w:instrText>
      </w:r>
      <w:r>
        <w:rPr>
          <w:rtl/>
        </w:rPr>
        <w:instrText xml:space="preserve"> </w:instrText>
      </w:r>
      <w:r>
        <w:instrText>University, Singapore&lt;/secondary-title&gt;&lt;/titles&gt;&lt;periodical&gt;&lt;full-title&gt;Computational Intelligence Laboratory, Zhengzhou University, Zhengzhou China and Technical Report, Nanyang Technological University, Singapore&lt;/full-title&gt;&lt;/periodical&gt;&lt;dates&gt;&lt;year&gt;2</w:instrText>
      </w:r>
      <w:r>
        <w:rPr>
          <w:rtl/>
        </w:rPr>
        <w:instrText>013&lt;/</w:instrText>
      </w:r>
      <w:r>
        <w:instrText>year&gt;&lt;/dates&gt;&lt;urls&gt;&lt;/urls&gt;&lt;/record&gt;&lt;/Cite&gt;&lt;/EndNote</w:instrText>
      </w:r>
      <w:r>
        <w:rPr>
          <w:rtl/>
        </w:rPr>
        <w:instrText>&gt;</w:instrText>
      </w:r>
      <w:r>
        <w:rPr>
          <w:rtl/>
        </w:rPr>
        <w:fldChar w:fldCharType="separate"/>
      </w:r>
      <w:r>
        <w:rPr>
          <w:noProof/>
          <w:rtl/>
        </w:rPr>
        <w:t>[63]</w:t>
      </w:r>
      <w:r>
        <w:rPr>
          <w:rtl/>
        </w:rPr>
        <w:fldChar w:fldCharType="end"/>
      </w:r>
      <w:r>
        <w:rPr>
          <w:rFonts w:hint="cs"/>
          <w:rtl/>
        </w:rPr>
        <w:t xml:space="preserve"> هر تابع، یک داده، انتقال(شیفت) دارد که از رابطه5-2 محاسبه می‌‌شود.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9"/>
        <w:gridCol w:w="3109"/>
        <w:gridCol w:w="3167"/>
      </w:tblGrid>
      <w:tr w:rsidR="00811748" w:rsidTr="00432534">
        <w:tc>
          <w:tcPr>
            <w:tcW w:w="3207" w:type="dxa"/>
            <w:vAlign w:val="center"/>
          </w:tcPr>
          <w:p w:rsidR="00811748" w:rsidRDefault="00811748" w:rsidP="00432534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(5-2)</w:t>
            </w:r>
          </w:p>
        </w:tc>
        <w:tc>
          <w:tcPr>
            <w:tcW w:w="3207" w:type="dxa"/>
            <w:vAlign w:val="center"/>
          </w:tcPr>
          <w:p w:rsidR="00811748" w:rsidRDefault="00811748" w:rsidP="00432534">
            <w:pPr>
              <w:jc w:val="left"/>
              <w:rPr>
                <w:rtl/>
              </w:rPr>
            </w:pPr>
          </w:p>
        </w:tc>
        <w:tc>
          <w:tcPr>
            <w:tcW w:w="3207" w:type="dxa"/>
            <w:vAlign w:val="center"/>
          </w:tcPr>
          <w:p w:rsidR="00811748" w:rsidRDefault="00811748" w:rsidP="00432534">
            <w:pPr>
              <w:jc w:val="left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iD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</w:tr>
    </w:tbl>
    <w:p w:rsidR="00811748" w:rsidRDefault="00811748" w:rsidP="00811748">
      <w:pPr>
        <w:rPr>
          <w:rtl/>
        </w:rPr>
      </w:pPr>
    </w:p>
    <w:p w:rsidR="00811748" w:rsidRDefault="00811748" w:rsidP="00811748">
      <w:pPr>
        <w:rPr>
          <w:rtl/>
        </w:rPr>
      </w:pPr>
      <w:r>
        <w:rPr>
          <w:rtl/>
        </w:rPr>
        <w:t>به‌طور</w:t>
      </w:r>
      <w:r>
        <w:rPr>
          <w:rFonts w:hint="cs"/>
          <w:rtl/>
        </w:rPr>
        <w:t xml:space="preserve">ی‌که،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>
        <w:rPr>
          <w:rFonts w:eastAsiaTheme="minorEastAsia" w:hint="cs"/>
          <w:rtl/>
        </w:rPr>
        <w:t xml:space="preserve"> بهینه سراسری </w:t>
      </w:r>
      <w:r>
        <w:rPr>
          <w:rFonts w:eastAsiaTheme="minorEastAsia"/>
          <w:rtl/>
        </w:rPr>
        <w:t>ش</w:t>
      </w:r>
      <w:r>
        <w:rPr>
          <w:rFonts w:eastAsiaTheme="minorEastAsia" w:hint="cs"/>
          <w:rtl/>
        </w:rPr>
        <w:t>ی</w:t>
      </w:r>
      <w:r>
        <w:rPr>
          <w:rFonts w:eastAsiaTheme="minorEastAsia" w:hint="eastAsia"/>
          <w:rtl/>
        </w:rPr>
        <w:t>فت</w:t>
      </w:r>
      <w:r>
        <w:rPr>
          <w:rFonts w:eastAsiaTheme="minorEastAsia"/>
          <w:rtl/>
        </w:rPr>
        <w:t xml:space="preserve"> </w:t>
      </w:r>
      <w:r>
        <w:rPr>
          <w:rFonts w:eastAsiaTheme="minorEastAsia" w:hint="cs"/>
          <w:rtl/>
        </w:rPr>
        <w:t>ی</w:t>
      </w:r>
      <w:r>
        <w:rPr>
          <w:rFonts w:eastAsiaTheme="minorEastAsia" w:hint="eastAsia"/>
          <w:rtl/>
        </w:rPr>
        <w:t>افته</w:t>
      </w:r>
      <w:r>
        <w:rPr>
          <w:rFonts w:eastAsiaTheme="minorEastAsia" w:hint="cs"/>
          <w:rtl/>
        </w:rPr>
        <w:t xml:space="preserve"> است که </w:t>
      </w:r>
      <w:r>
        <w:rPr>
          <w:rFonts w:eastAsiaTheme="minorEastAsia"/>
          <w:rtl/>
        </w:rPr>
        <w:t>به‌صورت</w:t>
      </w:r>
      <w:r>
        <w:rPr>
          <w:rFonts w:eastAsiaTheme="minorEastAsia" w:hint="cs"/>
          <w:rtl/>
        </w:rPr>
        <w:t xml:space="preserve"> توزیع تصادفی در بازه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Cs w:val="22"/>
                  </w:rPr>
                  <m:t>-80 , 80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 w:hint="cs"/>
          <w:rtl/>
        </w:rPr>
        <w:t xml:space="preserve"> قرار دارد و تمام توابع به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 w:hint="cs"/>
          <w:rtl/>
        </w:rPr>
        <w:t xml:space="preserve"> شیفت </w:t>
      </w:r>
      <w:r>
        <w:rPr>
          <w:rFonts w:eastAsiaTheme="minorEastAsia"/>
          <w:rtl/>
        </w:rPr>
        <w:t>داده‌شده‌اند</w:t>
      </w:r>
      <w:r>
        <w:rPr>
          <w:rFonts w:eastAsiaTheme="minorEastAsia" w:hint="cs"/>
          <w:rtl/>
        </w:rPr>
        <w:t xml:space="preserve">. </w:t>
      </w:r>
      <w:r>
        <w:rPr>
          <w:rFonts w:hint="cs"/>
          <w:rtl/>
        </w:rPr>
        <w:t xml:space="preserve">همچنین به هر تابع، یک ماتریس چرخش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اختصاص </w:t>
      </w:r>
      <w:r>
        <w:rPr>
          <w:rtl/>
        </w:rPr>
        <w:t>داده‌شده</w:t>
      </w:r>
      <w:r>
        <w:rPr>
          <w:rFonts w:hint="cs"/>
          <w:rtl/>
        </w:rPr>
        <w:t xml:space="preserve"> است و </w:t>
      </w:r>
      <w:r>
        <w:rPr>
          <w:rtl/>
        </w:rPr>
        <w:t>محدوده</w:t>
      </w:r>
      <w:r>
        <w:rPr>
          <w:rFonts w:hint="cs"/>
          <w:rtl/>
        </w:rPr>
        <w:t xml:space="preserve"> فضای جستجو برای توابع در بازه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-100 , 100</m:t>
                </m:r>
              </m:e>
            </m:d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rPr>
          <w:rFonts w:eastAsiaTheme="minorEastAsia" w:hint="cs"/>
          <w:rtl/>
        </w:rPr>
        <w:t xml:space="preserve"> در نظر </w:t>
      </w:r>
      <w:r>
        <w:rPr>
          <w:rFonts w:eastAsiaTheme="minorEastAsia"/>
          <w:rtl/>
        </w:rPr>
        <w:t>گرفته‌شده</w:t>
      </w:r>
      <w:r>
        <w:rPr>
          <w:rFonts w:eastAsiaTheme="minorEastAsia" w:hint="cs"/>
          <w:rtl/>
        </w:rPr>
        <w:t xml:space="preserve"> است</w:t>
      </w:r>
      <w:r>
        <w:rPr>
          <w:rFonts w:hint="cs"/>
          <w:rtl/>
        </w:rPr>
        <w:t xml:space="preserve">. توابع محک2017 </w:t>
      </w:r>
      <w:r>
        <w:rPr>
          <w:rtl/>
        </w:rPr>
        <w:t>به‌صورت</w:t>
      </w:r>
      <w:r>
        <w:rPr>
          <w:rFonts w:hint="cs"/>
          <w:rtl/>
        </w:rPr>
        <w:t xml:space="preserve"> خلاصه در جدول(5-2) مشاهده می‌‌شود. </w:t>
      </w:r>
    </w:p>
    <w:p w:rsidR="00811748" w:rsidRPr="00BD0346" w:rsidRDefault="00811748" w:rsidP="00811748">
      <w:pPr>
        <w:pStyle w:val="Caption"/>
        <w:jc w:val="center"/>
        <w:rPr>
          <w:rtl/>
        </w:rPr>
      </w:pPr>
      <w:bookmarkStart w:id="0" w:name="_Toc492628499"/>
      <w:r w:rsidRPr="00BD0346">
        <w:rPr>
          <w:rtl/>
        </w:rPr>
        <w:t>جدول</w:t>
      </w:r>
      <w:r w:rsidRPr="00BD0346">
        <w:rPr>
          <w:rFonts w:hint="cs"/>
          <w:rtl/>
        </w:rPr>
        <w:t>(</w:t>
      </w:r>
      <w:r w:rsidRPr="00BD0346"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Fonts w:hint="cs"/>
          <w:noProof/>
          <w:rtl/>
        </w:rPr>
        <w:t>‏</w:t>
      </w:r>
      <w:r>
        <w:rPr>
          <w:noProof/>
          <w:rtl/>
        </w:rPr>
        <w:t>5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 \s 1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2</w:t>
      </w:r>
      <w:r>
        <w:rPr>
          <w:rtl/>
        </w:rPr>
        <w:fldChar w:fldCharType="end"/>
      </w:r>
      <w:r w:rsidRPr="00BD0346">
        <w:rPr>
          <w:rFonts w:hint="cs"/>
          <w:rtl/>
        </w:rPr>
        <w:t xml:space="preserve">): توابع محک2017 </w:t>
      </w:r>
      <w:r>
        <w:rPr>
          <w:rFonts w:hint="cs"/>
          <w:rtl/>
        </w:rPr>
        <w:t>به‌صورت</w:t>
      </w:r>
      <w:r w:rsidRPr="00BD0346">
        <w:rPr>
          <w:rFonts w:hint="cs"/>
          <w:rtl/>
        </w:rPr>
        <w:t xml:space="preserve"> خلاصه</w:t>
      </w:r>
      <w:bookmarkEnd w:id="0"/>
    </w:p>
    <w:tbl>
      <w:tblPr>
        <w:tblStyle w:val="TableGrid"/>
        <w:bidiVisual/>
        <w:tblW w:w="10222" w:type="dxa"/>
        <w:tblLook w:val="04A0" w:firstRow="1" w:lastRow="0" w:firstColumn="1" w:lastColumn="0" w:noHBand="0" w:noVBand="1"/>
      </w:tblPr>
      <w:tblGrid>
        <w:gridCol w:w="1024"/>
        <w:gridCol w:w="602"/>
        <w:gridCol w:w="4294"/>
        <w:gridCol w:w="3061"/>
        <w:gridCol w:w="1241"/>
      </w:tblGrid>
      <w:tr w:rsidR="00811748" w:rsidTr="00432534">
        <w:trPr>
          <w:tblHeader/>
        </w:trPr>
        <w:tc>
          <w:tcPr>
            <w:tcW w:w="866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876F6">
              <w:rPr>
                <w:rFonts w:hint="cs"/>
                <w:b/>
                <w:bCs/>
                <w:sz w:val="20"/>
                <w:szCs w:val="20"/>
                <w:rtl/>
              </w:rPr>
              <w:t>نوع تابع</w:t>
            </w:r>
          </w:p>
        </w:tc>
        <w:tc>
          <w:tcPr>
            <w:tcW w:w="602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876F6">
              <w:rPr>
                <w:rFonts w:hint="cs"/>
                <w:b/>
                <w:bCs/>
                <w:sz w:val="20"/>
                <w:szCs w:val="20"/>
                <w:rtl/>
              </w:rPr>
              <w:t>شماره</w:t>
            </w:r>
          </w:p>
        </w:tc>
        <w:tc>
          <w:tcPr>
            <w:tcW w:w="4359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876F6">
              <w:rPr>
                <w:rFonts w:hint="cs"/>
                <w:b/>
                <w:bCs/>
                <w:sz w:val="20"/>
                <w:szCs w:val="20"/>
                <w:rtl/>
              </w:rPr>
              <w:t>فرمول اصلی</w:t>
            </w:r>
          </w:p>
        </w:tc>
        <w:tc>
          <w:tcPr>
            <w:tcW w:w="3119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876F6">
              <w:rPr>
                <w:rFonts w:hint="cs"/>
                <w:b/>
                <w:bCs/>
                <w:sz w:val="20"/>
                <w:szCs w:val="20"/>
                <w:rtl/>
              </w:rPr>
              <w:t>فرمول شیفت و چرخش یافته</w:t>
            </w:r>
          </w:p>
        </w:tc>
        <w:tc>
          <w:tcPr>
            <w:tcW w:w="1276" w:type="dxa"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C876F6">
              <w:rPr>
                <w:rFonts w:hint="cs"/>
                <w:b/>
                <w:bCs/>
                <w:sz w:val="20"/>
                <w:szCs w:val="20"/>
                <w:rtl/>
              </w:rPr>
              <w:t>مقدار بهینه</w:t>
            </w:r>
          </w:p>
          <w:p w:rsidR="00811748" w:rsidRPr="00275E12" w:rsidRDefault="00811748" w:rsidP="00432534">
            <w:pPr>
              <w:ind w:firstLine="0"/>
              <w:jc w:val="center"/>
              <w:rPr>
                <w:sz w:val="20"/>
                <w:szCs w:val="20"/>
                <w:rtl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</w:tr>
      <w:tr w:rsidR="00811748" w:rsidTr="00432534">
        <w:trPr>
          <w:trHeight w:val="105"/>
        </w:trPr>
        <w:tc>
          <w:tcPr>
            <w:tcW w:w="866" w:type="dxa"/>
            <w:vMerge w:val="restart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rtl/>
              </w:rPr>
              <w:t>تک‌حالته</w:t>
            </w:r>
            <w:r>
              <w:rPr>
                <w:rStyle w:val="FootnoteReference"/>
                <w:b/>
                <w:bCs/>
                <w:rtl/>
              </w:rPr>
              <w:footnoteReference w:id="1"/>
            </w:r>
          </w:p>
        </w:tc>
        <w:tc>
          <w:tcPr>
            <w:tcW w:w="602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4359" w:type="dxa"/>
            <w:vAlign w:val="center"/>
          </w:tcPr>
          <w:p w:rsidR="00811748" w:rsidRPr="00C144ED" w:rsidRDefault="00811748" w:rsidP="00432534">
            <w:pPr>
              <w:ind w:firstLine="0"/>
              <w:jc w:val="center"/>
              <w:rPr>
                <w:sz w:val="18"/>
                <w:szCs w:val="1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6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3119" w:type="dxa"/>
            <w:vAlign w:val="center"/>
          </w:tcPr>
          <w:p w:rsidR="00811748" w:rsidRPr="00C144ED" w:rsidRDefault="00811748" w:rsidP="00432534">
            <w:pPr>
              <w:ind w:firstLine="0"/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276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100</w:t>
            </w:r>
          </w:p>
        </w:tc>
      </w:tr>
      <w:tr w:rsidR="00811748" w:rsidTr="00432534">
        <w:trPr>
          <w:trHeight w:val="240"/>
        </w:trPr>
        <w:tc>
          <w:tcPr>
            <w:tcW w:w="866" w:type="dxa"/>
            <w:vMerge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2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4359" w:type="dxa"/>
            <w:vAlign w:val="center"/>
          </w:tcPr>
          <w:p w:rsidR="00811748" w:rsidRPr="00C144ED" w:rsidRDefault="00811748" w:rsidP="00432534">
            <w:pPr>
              <w:ind w:firstLine="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D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i+1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3119" w:type="dxa"/>
            <w:vAlign w:val="center"/>
          </w:tcPr>
          <w:p w:rsidR="00811748" w:rsidRPr="00C144ED" w:rsidRDefault="00811748" w:rsidP="00432534">
            <w:pPr>
              <w:ind w:firstLine="0"/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276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200</w:t>
            </w:r>
          </w:p>
        </w:tc>
      </w:tr>
      <w:tr w:rsidR="00811748" w:rsidTr="00432534">
        <w:trPr>
          <w:trHeight w:val="195"/>
        </w:trPr>
        <w:tc>
          <w:tcPr>
            <w:tcW w:w="866" w:type="dxa"/>
            <w:vMerge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2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4359" w:type="dxa"/>
            <w:vAlign w:val="center"/>
          </w:tcPr>
          <w:p w:rsidR="00811748" w:rsidRPr="00C144ED" w:rsidRDefault="00811748" w:rsidP="00432534">
            <w:pPr>
              <w:ind w:firstLine="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D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D</m:t>
                            </m:r>
                          </m:sup>
                          <m:e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0.5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D</m:t>
                            </m:r>
                          </m:sup>
                          <m:e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0.5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119" w:type="dxa"/>
            <w:vAlign w:val="center"/>
          </w:tcPr>
          <w:p w:rsidR="00811748" w:rsidRPr="00C144ED" w:rsidRDefault="00811748" w:rsidP="00432534">
            <w:pPr>
              <w:ind w:firstLine="0"/>
              <w:jc w:val="center"/>
              <w:rPr>
                <w:b/>
                <w:bCs/>
                <w:sz w:val="18"/>
                <w:szCs w:val="1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276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300</w:t>
            </w:r>
          </w:p>
        </w:tc>
      </w:tr>
      <w:tr w:rsidR="00811748" w:rsidTr="00432534">
        <w:trPr>
          <w:trHeight w:val="105"/>
        </w:trPr>
        <w:tc>
          <w:tcPr>
            <w:tcW w:w="866" w:type="dxa"/>
            <w:vMerge w:val="restart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چندحالته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lastRenderedPageBreak/>
              <w:t>ساده</w:t>
            </w:r>
            <w:r>
              <w:rPr>
                <w:rStyle w:val="FootnoteReference"/>
                <w:b/>
                <w:bCs/>
                <w:rtl/>
              </w:rPr>
              <w:footnoteReference w:id="2"/>
            </w:r>
          </w:p>
        </w:tc>
        <w:tc>
          <w:tcPr>
            <w:tcW w:w="602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lastRenderedPageBreak/>
              <w:t>4</w:t>
            </w:r>
          </w:p>
        </w:tc>
        <w:tc>
          <w:tcPr>
            <w:tcW w:w="4359" w:type="dxa"/>
            <w:vAlign w:val="center"/>
          </w:tcPr>
          <w:p w:rsidR="00811748" w:rsidRPr="00C144ED" w:rsidRDefault="00811748" w:rsidP="00432534">
            <w:pPr>
              <w:ind w:firstLine="0"/>
              <w:jc w:val="center"/>
              <w:rPr>
                <w:sz w:val="18"/>
                <w:szCs w:val="1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D-1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i+1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3119" w:type="dxa"/>
            <w:vAlign w:val="center"/>
          </w:tcPr>
          <w:p w:rsidR="00811748" w:rsidRPr="00C144ED" w:rsidRDefault="00811748" w:rsidP="00432534">
            <w:pPr>
              <w:ind w:firstLine="0"/>
              <w:jc w:val="center"/>
              <w:rPr>
                <w:sz w:val="18"/>
                <w:szCs w:val="1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2.048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100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276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400</w:t>
            </w:r>
          </w:p>
        </w:tc>
      </w:tr>
      <w:tr w:rsidR="00811748" w:rsidTr="00432534">
        <w:trPr>
          <w:trHeight w:val="240"/>
        </w:trPr>
        <w:tc>
          <w:tcPr>
            <w:tcW w:w="866" w:type="dxa"/>
            <w:vMerge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2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5</w:t>
            </w:r>
          </w:p>
        </w:tc>
        <w:tc>
          <w:tcPr>
            <w:tcW w:w="4359" w:type="dxa"/>
            <w:vAlign w:val="center"/>
          </w:tcPr>
          <w:p w:rsidR="00811748" w:rsidRPr="00C144ED" w:rsidRDefault="00811748" w:rsidP="00432534">
            <w:pPr>
              <w:ind w:firstLine="0"/>
              <w:jc w:val="center"/>
              <w:rPr>
                <w:sz w:val="18"/>
                <w:szCs w:val="1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-10cos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2π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+10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3119" w:type="dxa"/>
            <w:vAlign w:val="center"/>
          </w:tcPr>
          <w:p w:rsidR="00811748" w:rsidRPr="00C144ED" w:rsidRDefault="00811748" w:rsidP="00432534">
            <w:pPr>
              <w:ind w:firstLine="0"/>
              <w:jc w:val="center"/>
              <w:rPr>
                <w:b/>
                <w:bCs/>
                <w:sz w:val="18"/>
                <w:szCs w:val="1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276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500</w:t>
            </w:r>
          </w:p>
        </w:tc>
      </w:tr>
      <w:tr w:rsidR="00811748" w:rsidTr="00432534">
        <w:trPr>
          <w:trHeight w:val="225"/>
        </w:trPr>
        <w:tc>
          <w:tcPr>
            <w:tcW w:w="866" w:type="dxa"/>
            <w:vMerge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2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6</w:t>
            </w:r>
          </w:p>
        </w:tc>
        <w:tc>
          <w:tcPr>
            <w:tcW w:w="4359" w:type="dxa"/>
            <w:vAlign w:val="center"/>
          </w:tcPr>
          <w:p w:rsidR="00811748" w:rsidRPr="00C144ED" w:rsidRDefault="00811748" w:rsidP="00432534">
            <w:pPr>
              <w:ind w:firstLine="0"/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=0.5+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-0.5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1+0.001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811748" w:rsidRPr="00C144ED" w:rsidRDefault="00811748" w:rsidP="00432534">
            <w:pPr>
              <w:ind w:firstLine="0"/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+…+g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:rsidR="00811748" w:rsidRPr="00C144ED" w:rsidRDefault="00811748" w:rsidP="00432534">
            <w:pPr>
              <w:ind w:firstLine="0"/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3119" w:type="dxa"/>
            <w:vAlign w:val="center"/>
          </w:tcPr>
          <w:p w:rsidR="00811748" w:rsidRPr="00C144ED" w:rsidRDefault="00811748" w:rsidP="00432534">
            <w:pPr>
              <w:ind w:firstLine="0"/>
              <w:jc w:val="center"/>
              <w:rPr>
                <w:sz w:val="18"/>
                <w:szCs w:val="1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0.5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100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276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600</w:t>
            </w:r>
          </w:p>
        </w:tc>
      </w:tr>
      <w:tr w:rsidR="00811748" w:rsidTr="00432534">
        <w:trPr>
          <w:trHeight w:val="1132"/>
        </w:trPr>
        <w:tc>
          <w:tcPr>
            <w:tcW w:w="866" w:type="dxa"/>
            <w:vMerge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2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7</w:t>
            </w:r>
          </w:p>
        </w:tc>
        <w:tc>
          <w:tcPr>
            <w:tcW w:w="4359" w:type="dxa"/>
            <w:vAlign w:val="center"/>
          </w:tcPr>
          <w:p w:rsidR="00811748" w:rsidRPr="00C144ED" w:rsidRDefault="00811748" w:rsidP="00432534">
            <w:pPr>
              <w:ind w:firstLine="0"/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=min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,dn</m:t>
                        </m:r>
                      </m:e>
                    </m:nary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+s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d>
              </m:oMath>
            </m:oMathPara>
          </w:p>
          <w:p w:rsidR="00811748" w:rsidRPr="00C144ED" w:rsidRDefault="00811748" w:rsidP="00432534">
            <w:pPr>
              <w:ind w:firstLine="0"/>
              <w:jc w:val="center"/>
              <w:rPr>
                <w:rFonts w:eastAsiaTheme="minorEastAsia"/>
                <w:sz w:val="18"/>
                <w:szCs w:val="18"/>
              </w:rPr>
            </w:pPr>
            <w:r w:rsidRPr="00C144ED">
              <w:rPr>
                <w:rFonts w:eastAsiaTheme="minorEastAsia"/>
                <w:sz w:val="18"/>
                <w:szCs w:val="18"/>
              </w:rPr>
              <w:t>+10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1-cos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2π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nary>
            </m:oMath>
          </w:p>
          <w:p w:rsidR="00811748" w:rsidRPr="00C144ED" w:rsidRDefault="00811748" w:rsidP="00432534">
            <w:pPr>
              <w:ind w:firstLine="0"/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 w:cs="Cambria Math" w:hint="cs"/>
                    <w:sz w:val="18"/>
                    <w:szCs w:val="18"/>
                    <w:rtl/>
                  </w:rPr>
                  <m:t>μ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=2.5,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s</m:t>
                        </m:r>
                      </m:den>
                    </m:f>
                  </m:e>
                </m:rad>
              </m:oMath>
            </m:oMathPara>
          </w:p>
          <w:p w:rsidR="00811748" w:rsidRPr="00C144ED" w:rsidRDefault="00811748" w:rsidP="00432534">
            <w:pPr>
              <w:ind w:firstLine="0"/>
              <w:jc w:val="center"/>
              <w:rPr>
                <w:rFonts w:eastAsiaTheme="minorEastAsia"/>
                <w:sz w:val="18"/>
                <w:szCs w:val="18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s=1-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D+20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-8.2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,  d=1</m:t>
                </m:r>
              </m:oMath>
            </m:oMathPara>
          </w:p>
        </w:tc>
        <w:tc>
          <w:tcPr>
            <w:tcW w:w="3119" w:type="dxa"/>
            <w:vAlign w:val="center"/>
          </w:tcPr>
          <w:p w:rsidR="00811748" w:rsidRPr="00C144ED" w:rsidRDefault="00811748" w:rsidP="00432534">
            <w:pPr>
              <w:ind w:firstLine="0"/>
              <w:jc w:val="center"/>
              <w:rPr>
                <w:b/>
                <w:bCs/>
                <w:sz w:val="18"/>
                <w:szCs w:val="1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600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100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276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700</w:t>
            </w:r>
          </w:p>
        </w:tc>
      </w:tr>
      <w:tr w:rsidR="00811748" w:rsidTr="00432534">
        <w:trPr>
          <w:trHeight w:val="145"/>
        </w:trPr>
        <w:tc>
          <w:tcPr>
            <w:tcW w:w="866" w:type="dxa"/>
            <w:vMerge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2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8</w:t>
            </w:r>
          </w:p>
        </w:tc>
        <w:tc>
          <w:tcPr>
            <w:tcW w:w="4359" w:type="dxa"/>
            <w:vAlign w:val="center"/>
          </w:tcPr>
          <w:p w:rsidR="00811748" w:rsidRPr="00C144ED" w:rsidRDefault="00811748" w:rsidP="00432534">
            <w:pPr>
              <w:ind w:firstLine="0"/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8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-10cos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2π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+10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13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p>
                </m:sSubSup>
              </m:oMath>
            </m:oMathPara>
          </w:p>
          <w:p w:rsidR="00811748" w:rsidRPr="00C144ED" w:rsidRDefault="00811748" w:rsidP="00432534">
            <w:pPr>
              <w:ind w:firstLine="0"/>
              <w:jc w:val="center"/>
              <w:rPr>
                <w:rFonts w:eastAsiaTheme="minorEastAsia"/>
                <w:sz w:val="18"/>
                <w:szCs w:val="18"/>
              </w:rPr>
            </w:pPr>
          </w:p>
          <w:p w:rsidR="00811748" w:rsidRPr="00C144ED" w:rsidRDefault="00811748" w:rsidP="00432534">
            <w:pPr>
              <w:ind w:firstLine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z=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asy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0.2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osz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119" w:type="dxa"/>
            <w:vAlign w:val="center"/>
          </w:tcPr>
          <w:p w:rsidR="00811748" w:rsidRPr="00C144ED" w:rsidRDefault="00811748" w:rsidP="00432534">
            <w:pPr>
              <w:ind w:firstLine="0"/>
              <w:jc w:val="center"/>
              <w:rPr>
                <w:b/>
                <w:bCs/>
                <w:sz w:val="18"/>
                <w:szCs w:val="1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8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8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5.12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8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100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8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276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800</w:t>
            </w:r>
          </w:p>
        </w:tc>
      </w:tr>
      <w:tr w:rsidR="00811748" w:rsidTr="00432534">
        <w:trPr>
          <w:trHeight w:val="165"/>
        </w:trPr>
        <w:tc>
          <w:tcPr>
            <w:tcW w:w="866" w:type="dxa"/>
            <w:vMerge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2" w:type="dxa"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9</w:t>
            </w:r>
          </w:p>
        </w:tc>
        <w:tc>
          <w:tcPr>
            <w:tcW w:w="4359" w:type="dxa"/>
            <w:vAlign w:val="center"/>
          </w:tcPr>
          <w:p w:rsidR="00811748" w:rsidRPr="00C144ED" w:rsidRDefault="00811748" w:rsidP="00432534">
            <w:pPr>
              <w:ind w:firstLine="0"/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9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1+10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+1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811748" w:rsidRPr="00C144ED" w:rsidRDefault="00811748" w:rsidP="00432534">
            <w:pPr>
              <w:ind w:firstLine="0"/>
              <w:jc w:val="center"/>
              <w:rPr>
                <w:rFonts w:eastAsiaTheme="minorEastAsia"/>
                <w:sz w:val="18"/>
                <w:szCs w:val="18"/>
              </w:rPr>
            </w:pPr>
          </w:p>
          <w:p w:rsidR="00811748" w:rsidRPr="00C144ED" w:rsidRDefault="00811748" w:rsidP="00432534">
            <w:pPr>
              <w:ind w:firstLine="0"/>
              <w:jc w:val="center"/>
              <w:rPr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, i=1,…,D</m:t>
                </m:r>
              </m:oMath>
            </m:oMathPara>
          </w:p>
        </w:tc>
        <w:tc>
          <w:tcPr>
            <w:tcW w:w="3119" w:type="dxa"/>
            <w:vAlign w:val="center"/>
          </w:tcPr>
          <w:p w:rsidR="00811748" w:rsidRPr="00C144ED" w:rsidRDefault="00811748" w:rsidP="00432534">
            <w:pPr>
              <w:ind w:firstLine="0"/>
              <w:jc w:val="center"/>
              <w:rPr>
                <w:b/>
                <w:bCs/>
                <w:sz w:val="18"/>
                <w:szCs w:val="1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9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9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5.12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9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100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9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276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900</w:t>
            </w:r>
          </w:p>
        </w:tc>
      </w:tr>
      <w:tr w:rsidR="00811748" w:rsidTr="00432534">
        <w:trPr>
          <w:trHeight w:val="175"/>
        </w:trPr>
        <w:tc>
          <w:tcPr>
            <w:tcW w:w="866" w:type="dxa"/>
            <w:vMerge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2" w:type="dxa"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10</w:t>
            </w:r>
          </w:p>
        </w:tc>
        <w:tc>
          <w:tcPr>
            <w:tcW w:w="4359" w:type="dxa"/>
            <w:vAlign w:val="center"/>
          </w:tcPr>
          <w:p w:rsidR="00811748" w:rsidRPr="00C144ED" w:rsidRDefault="00811748" w:rsidP="00432534">
            <w:pPr>
              <w:ind w:firstLine="0"/>
              <w:jc w:val="right"/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9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=418.9829×D-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sup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 w:val="18"/>
                    <w:szCs w:val="18"/>
                  </w:rPr>
                  <m:t>,</m:t>
                </m:r>
              </m:oMath>
            </m:oMathPara>
          </w:p>
          <w:p w:rsidR="00811748" w:rsidRPr="00027567" w:rsidRDefault="00811748" w:rsidP="00432534">
            <w:pPr>
              <w:ind w:firstLine="0"/>
              <w:jc w:val="right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+4.209687462275036e+002</m:t>
                </m:r>
              </m:oMath>
            </m:oMathPara>
          </w:p>
          <w:p w:rsidR="00811748" w:rsidRPr="002304EA" w:rsidRDefault="00811748" w:rsidP="00432534">
            <w:pPr>
              <w:ind w:firstLine="0"/>
              <w:jc w:val="right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if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≤500 theng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  <w:p w:rsidR="00811748" w:rsidRPr="007E71B9" w:rsidRDefault="00811748" w:rsidP="00432534">
            <w:pPr>
              <w:ind w:firstLine="0"/>
              <w:jc w:val="right"/>
              <w:rPr>
                <w:rFonts w:eastAsiaTheme="minorEastAsia"/>
                <w:sz w:val="18"/>
                <w:szCs w:val="18"/>
              </w:rPr>
            </w:pPr>
          </w:p>
          <w:p w:rsidR="00811748" w:rsidRPr="002304EA" w:rsidRDefault="00811748" w:rsidP="00432534">
            <w:pPr>
              <w:ind w:firstLine="0"/>
              <w:jc w:val="right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w:lastRenderedPageBreak/>
                  <m:t xml:space="preserve">if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&gt;500  then</m:t>
                </m:r>
              </m:oMath>
            </m:oMathPara>
          </w:p>
          <w:p w:rsidR="00811748" w:rsidRPr="00B75044" w:rsidRDefault="00811748" w:rsidP="00432534">
            <w:pPr>
              <w:ind w:firstLine="0"/>
              <w:jc w:val="right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500-mod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,500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500-mod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,500</m:t>
                                </m:r>
                              </m:e>
                            </m:d>
                          </m:e>
                        </m:d>
                      </m:e>
                    </m:rad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-500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10000D</m:t>
                    </m:r>
                  </m:den>
                </m:f>
              </m:oMath>
            </m:oMathPara>
          </w:p>
          <w:p w:rsidR="00811748" w:rsidRPr="002304EA" w:rsidRDefault="00811748" w:rsidP="00432534">
            <w:pPr>
              <w:ind w:firstLine="0"/>
              <w:jc w:val="right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if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&lt;-500  then </m:t>
                </m:r>
              </m:oMath>
            </m:oMathPara>
          </w:p>
          <w:p w:rsidR="00811748" w:rsidRPr="00C144ED" w:rsidRDefault="00811748" w:rsidP="00432534">
            <w:pPr>
              <w:ind w:firstLine="0"/>
              <w:jc w:val="right"/>
              <w:rPr>
                <w:rFonts w:eastAsiaTheme="minorEastAsia"/>
                <w:sz w:val="18"/>
                <w:szCs w:val="18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mod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,500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-500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mod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,500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-500</m:t>
                            </m:r>
                          </m:e>
                        </m:d>
                      </m:e>
                    </m:rad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+500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10000D</m:t>
                    </m:r>
                  </m:den>
                </m:f>
              </m:oMath>
            </m:oMathPara>
          </w:p>
        </w:tc>
        <w:tc>
          <w:tcPr>
            <w:tcW w:w="3119" w:type="dxa"/>
            <w:vAlign w:val="center"/>
          </w:tcPr>
          <w:p w:rsidR="00811748" w:rsidRPr="00C144ED" w:rsidRDefault="00811748" w:rsidP="00432534">
            <w:pPr>
              <w:ind w:firstLine="0"/>
              <w:jc w:val="center"/>
              <w:rPr>
                <w:b/>
                <w:bCs/>
                <w:sz w:val="18"/>
                <w:szCs w:val="18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1000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100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276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1000</w:t>
            </w:r>
          </w:p>
        </w:tc>
      </w:tr>
      <w:tr w:rsidR="00811748" w:rsidTr="00432534">
        <w:trPr>
          <w:trHeight w:val="135"/>
        </w:trPr>
        <w:tc>
          <w:tcPr>
            <w:tcW w:w="866" w:type="dxa"/>
            <w:vMerge w:val="restart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ترکیبی</w:t>
            </w:r>
            <w:r>
              <w:rPr>
                <w:rStyle w:val="FootnoteReference"/>
                <w:b/>
                <w:bCs/>
                <w:rtl/>
              </w:rPr>
              <w:footnoteReference w:id="3"/>
            </w:r>
          </w:p>
        </w:tc>
        <w:tc>
          <w:tcPr>
            <w:tcW w:w="602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11</w:t>
            </w:r>
          </w:p>
        </w:tc>
        <w:tc>
          <w:tcPr>
            <w:tcW w:w="4359" w:type="dxa"/>
            <w:vAlign w:val="center"/>
          </w:tcPr>
          <w:p w:rsidR="00811748" w:rsidRPr="00792746" w:rsidRDefault="00811748" w:rsidP="00432534">
            <w:pPr>
              <w:ind w:firstLine="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16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D-1</m:t>
                            </m:r>
                          </m:den>
                        </m:f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3119" w:type="dxa"/>
            <w:vAlign w:val="center"/>
          </w:tcPr>
          <w:p w:rsidR="00811748" w:rsidRPr="00351FF9" w:rsidRDefault="00811748" w:rsidP="00432534">
            <w:pPr>
              <w:ind w:firstLine="0"/>
              <w:jc w:val="center"/>
              <w:rPr>
                <w:sz w:val="20"/>
                <w:szCs w:val="20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76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1100</w:t>
            </w:r>
          </w:p>
        </w:tc>
      </w:tr>
      <w:tr w:rsidR="00811748" w:rsidTr="00432534">
        <w:trPr>
          <w:trHeight w:val="225"/>
        </w:trPr>
        <w:tc>
          <w:tcPr>
            <w:tcW w:w="866" w:type="dxa"/>
            <w:vMerge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2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12</w:t>
            </w:r>
          </w:p>
        </w:tc>
        <w:tc>
          <w:tcPr>
            <w:tcW w:w="4359" w:type="dxa"/>
            <w:vAlign w:val="center"/>
          </w:tcPr>
          <w:p w:rsidR="00811748" w:rsidRPr="009F5124" w:rsidRDefault="00811748" w:rsidP="00432534">
            <w:pPr>
              <w:ind w:firstLine="0"/>
              <w:jc w:val="center"/>
              <w:rPr>
                <w:sz w:val="20"/>
                <w:szCs w:val="2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3119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76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1200</w:t>
            </w:r>
          </w:p>
        </w:tc>
      </w:tr>
      <w:tr w:rsidR="00811748" w:rsidTr="00432534">
        <w:trPr>
          <w:trHeight w:val="195"/>
        </w:trPr>
        <w:tc>
          <w:tcPr>
            <w:tcW w:w="866" w:type="dxa"/>
            <w:vMerge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2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13</w:t>
            </w:r>
          </w:p>
        </w:tc>
        <w:tc>
          <w:tcPr>
            <w:tcW w:w="4359" w:type="dxa"/>
            <w:vAlign w:val="center"/>
          </w:tcPr>
          <w:p w:rsidR="00811748" w:rsidRPr="00F136E3" w:rsidRDefault="00811748" w:rsidP="00432534">
            <w:pPr>
              <w:ind w:firstLine="0"/>
              <w:jc w:val="center"/>
              <w:rPr>
                <w:sz w:val="20"/>
                <w:szCs w:val="20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=-20exp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rad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-exp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2π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+20+e</m:t>
                </m:r>
              </m:oMath>
            </m:oMathPara>
          </w:p>
        </w:tc>
        <w:tc>
          <w:tcPr>
            <w:tcW w:w="3119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76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1300</w:t>
            </w:r>
          </w:p>
        </w:tc>
      </w:tr>
      <w:tr w:rsidR="00811748" w:rsidTr="00432534">
        <w:trPr>
          <w:trHeight w:val="210"/>
        </w:trPr>
        <w:tc>
          <w:tcPr>
            <w:tcW w:w="866" w:type="dxa"/>
            <w:vMerge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2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14</w:t>
            </w:r>
          </w:p>
        </w:tc>
        <w:tc>
          <w:tcPr>
            <w:tcW w:w="4359" w:type="dxa"/>
            <w:vAlign w:val="center"/>
          </w:tcPr>
          <w:p w:rsidR="00811748" w:rsidRPr="00896049" w:rsidRDefault="00811748" w:rsidP="00432534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kmax</m:t>
                            </m:r>
                          </m:sup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2π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+0.5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nary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-D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kmax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.0.5</m:t>
                            </m:r>
                          </m:e>
                        </m:d>
                      </m:e>
                    </m:d>
                  </m:e>
                </m:nary>
              </m:oMath>
            </m:oMathPara>
          </w:p>
          <w:p w:rsidR="00811748" w:rsidRDefault="00811748" w:rsidP="00432534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811748" w:rsidRPr="00BA7FAE" w:rsidRDefault="00811748" w:rsidP="00432534">
            <w:pPr>
              <w:ind w:firstLine="0"/>
              <w:jc w:val="center"/>
              <w:rPr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a=0.5,  b=3,kmax=20</m:t>
                </m:r>
              </m:oMath>
            </m:oMathPara>
          </w:p>
        </w:tc>
        <w:tc>
          <w:tcPr>
            <w:tcW w:w="3119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76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1400</w:t>
            </w:r>
          </w:p>
        </w:tc>
      </w:tr>
      <w:tr w:rsidR="00811748" w:rsidTr="00432534">
        <w:trPr>
          <w:trHeight w:val="285"/>
        </w:trPr>
        <w:tc>
          <w:tcPr>
            <w:tcW w:w="866" w:type="dxa"/>
            <w:vMerge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2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15</w:t>
            </w:r>
          </w:p>
        </w:tc>
        <w:tc>
          <w:tcPr>
            <w:tcW w:w="4359" w:type="dxa"/>
            <w:vAlign w:val="center"/>
          </w:tcPr>
          <w:p w:rsidR="00811748" w:rsidRPr="0067586C" w:rsidRDefault="00811748" w:rsidP="00432534">
            <w:pPr>
              <w:ind w:firstLine="0"/>
              <w:jc w:val="center"/>
              <w:rPr>
                <w:sz w:val="20"/>
                <w:szCs w:val="2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4000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oMath>
            </m:oMathPara>
          </w:p>
        </w:tc>
        <w:tc>
          <w:tcPr>
            <w:tcW w:w="3119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18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76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1500</w:t>
            </w:r>
          </w:p>
        </w:tc>
      </w:tr>
      <w:tr w:rsidR="00811748" w:rsidTr="00432534">
        <w:trPr>
          <w:trHeight w:val="1715"/>
        </w:trPr>
        <w:tc>
          <w:tcPr>
            <w:tcW w:w="866" w:type="dxa"/>
            <w:vMerge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2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16</w:t>
            </w:r>
          </w:p>
        </w:tc>
        <w:tc>
          <w:tcPr>
            <w:tcW w:w="4359" w:type="dxa"/>
            <w:vAlign w:val="center"/>
          </w:tcPr>
          <w:p w:rsidR="00811748" w:rsidRPr="00896049" w:rsidRDefault="00811748" w:rsidP="00432534">
            <w:pPr>
              <w:ind w:firstLine="0"/>
              <w:jc w:val="center"/>
              <w:rPr>
                <w:sz w:val="20"/>
                <w:szCs w:val="20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1+i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32</m:t>
                                </m:r>
                              </m:sup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j</m:t>
                                            </m:r>
                                          </m:sup>
                                        </m:s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-round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d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j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nary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10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1.2</m:t>
                                </m:r>
                              </m:sup>
                            </m:sSup>
                          </m:den>
                        </m:f>
                      </m:sup>
                    </m:sSup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119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18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76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1600</w:t>
            </w:r>
          </w:p>
        </w:tc>
      </w:tr>
      <w:tr w:rsidR="00811748" w:rsidTr="00432534">
        <w:trPr>
          <w:trHeight w:val="255"/>
        </w:trPr>
        <w:tc>
          <w:tcPr>
            <w:tcW w:w="866" w:type="dxa"/>
            <w:vMerge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2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17</w:t>
            </w:r>
          </w:p>
        </w:tc>
        <w:tc>
          <w:tcPr>
            <w:tcW w:w="4359" w:type="dxa"/>
            <w:vAlign w:val="center"/>
          </w:tcPr>
          <w:p w:rsidR="00811748" w:rsidRPr="00C93D1F" w:rsidRDefault="00811748" w:rsidP="00432534">
            <w:pPr>
              <w:ind w:firstLine="0"/>
              <w:jc w:val="center"/>
              <w:rPr>
                <w:sz w:val="20"/>
                <w:szCs w:val="20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17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-D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1/4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0.5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+0.5 </m:t>
                </m:r>
              </m:oMath>
            </m:oMathPara>
          </w:p>
        </w:tc>
        <w:tc>
          <w:tcPr>
            <w:tcW w:w="3119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19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76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1700</w:t>
            </w:r>
          </w:p>
        </w:tc>
      </w:tr>
      <w:tr w:rsidR="00811748" w:rsidTr="00432534">
        <w:trPr>
          <w:trHeight w:val="225"/>
        </w:trPr>
        <w:tc>
          <w:tcPr>
            <w:tcW w:w="866" w:type="dxa"/>
            <w:vMerge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2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18</w:t>
            </w:r>
          </w:p>
        </w:tc>
        <w:tc>
          <w:tcPr>
            <w:tcW w:w="4359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18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0.5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+0.5 </m:t>
                </m:r>
              </m:oMath>
            </m:oMathPara>
          </w:p>
        </w:tc>
        <w:tc>
          <w:tcPr>
            <w:tcW w:w="3119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18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76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1800</w:t>
            </w:r>
          </w:p>
        </w:tc>
      </w:tr>
      <w:tr w:rsidR="00811748" w:rsidTr="00432534">
        <w:trPr>
          <w:trHeight w:val="240"/>
        </w:trPr>
        <w:tc>
          <w:tcPr>
            <w:tcW w:w="866" w:type="dxa"/>
            <w:vMerge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2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19</w:t>
            </w:r>
          </w:p>
        </w:tc>
        <w:tc>
          <w:tcPr>
            <w:tcW w:w="4359" w:type="dxa"/>
            <w:vAlign w:val="center"/>
          </w:tcPr>
          <w:p w:rsidR="00811748" w:rsidRPr="00802C97" w:rsidRDefault="00811748" w:rsidP="00432534">
            <w:pPr>
              <w:ind w:firstLine="0"/>
              <w:jc w:val="center"/>
              <w:rPr>
                <w:sz w:val="20"/>
                <w:szCs w:val="2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19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3119" w:type="dxa"/>
            <w:vAlign w:val="center"/>
          </w:tcPr>
          <w:p w:rsidR="00811748" w:rsidRPr="00D65637" w:rsidRDefault="00811748" w:rsidP="00432534">
            <w:pPr>
              <w:ind w:firstLine="0"/>
              <w:jc w:val="center"/>
              <w:rPr>
                <w:rFonts w:eastAsiaTheme="minorEastAsia"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19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76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1900</w:t>
            </w:r>
          </w:p>
        </w:tc>
      </w:tr>
      <w:tr w:rsidR="00811748" w:rsidTr="00432534">
        <w:trPr>
          <w:trHeight w:val="240"/>
        </w:trPr>
        <w:tc>
          <w:tcPr>
            <w:tcW w:w="866" w:type="dxa"/>
            <w:vMerge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2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20</w:t>
            </w:r>
          </w:p>
        </w:tc>
        <w:tc>
          <w:tcPr>
            <w:tcW w:w="4359" w:type="dxa"/>
            <w:vAlign w:val="center"/>
          </w:tcPr>
          <w:p w:rsidR="00811748" w:rsidRPr="00003FD3" w:rsidRDefault="00811748" w:rsidP="00432534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D-1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ra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50.0</m:t>
                                            </m:r>
                                          </m:e>
                                          <m: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0.2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+1</m:t>
                                    </m:r>
                                  </m:e>
                                </m:d>
                              </m:e>
                            </m:d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  <w:p w:rsidR="00811748" w:rsidRPr="00003FD3" w:rsidRDefault="00811748" w:rsidP="00432534">
            <w:pPr>
              <w:ind w:firstLine="0"/>
              <w:jc w:val="center"/>
              <w:rPr>
                <w:sz w:val="20"/>
                <w:szCs w:val="2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i+1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3119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17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76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2000</w:t>
            </w:r>
          </w:p>
        </w:tc>
      </w:tr>
      <w:tr w:rsidR="00811748" w:rsidTr="00432534">
        <w:trPr>
          <w:trHeight w:val="260"/>
        </w:trPr>
        <w:tc>
          <w:tcPr>
            <w:tcW w:w="866" w:type="dxa"/>
            <w:vMerge w:val="restart"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rtl/>
              </w:rPr>
              <w:t>ترک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یب‌بندی</w:t>
            </w:r>
            <w:r>
              <w:rPr>
                <w:rStyle w:val="FootnoteReference"/>
                <w:b/>
                <w:bCs/>
                <w:rtl/>
              </w:rPr>
              <w:footnoteReference w:id="4"/>
            </w:r>
          </w:p>
        </w:tc>
        <w:tc>
          <w:tcPr>
            <w:tcW w:w="602" w:type="dxa"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21</w:t>
            </w:r>
          </w:p>
        </w:tc>
        <w:tc>
          <w:tcPr>
            <w:tcW w:w="4359" w:type="dxa"/>
            <w:vAlign w:val="center"/>
          </w:tcPr>
          <w:p w:rsidR="00811748" w:rsidRPr="00C92117" w:rsidRDefault="00811748" w:rsidP="00432534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92117">
              <w:rPr>
                <w:rFonts w:asciiTheme="majorBidi" w:hAnsiTheme="majorBidi" w:cstheme="majorBidi"/>
                <w:sz w:val="20"/>
                <w:szCs w:val="20"/>
              </w:rPr>
              <w:t>Composition Function 1 (N=3)</w:t>
            </w:r>
          </w:p>
        </w:tc>
        <w:tc>
          <w:tcPr>
            <w:tcW w:w="3119" w:type="dxa"/>
            <w:vAlign w:val="center"/>
          </w:tcPr>
          <w:p w:rsidR="00811748" w:rsidRPr="00FE2A88" w:rsidRDefault="00811748" w:rsidP="00432534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bias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</m:oMath>
            </m:oMathPara>
          </w:p>
          <w:p w:rsidR="00811748" w:rsidRPr="00DF7BF9" w:rsidRDefault="00811748" w:rsidP="00432534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811748" w:rsidRPr="00CE2606" w:rsidRDefault="00811748" w:rsidP="00432534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ambria Math" w:hint="cs"/>
                    <w:sz w:val="20"/>
                    <w:szCs w:val="20"/>
                    <w:rtl/>
                  </w:rPr>
                  <m:t>σ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10,20,30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, λ=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1, 1e-6,1</m:t>
                    </m:r>
                  </m:e>
                </m:d>
              </m:oMath>
            </m:oMathPara>
          </w:p>
          <w:p w:rsidR="00811748" w:rsidRPr="00CE2606" w:rsidRDefault="00811748" w:rsidP="00432534">
            <w:pPr>
              <w:ind w:firstLine="0"/>
              <w:jc w:val="center"/>
              <w:rPr>
                <w:rFonts w:eastAsiaTheme="minorEastAsia"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bias=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0,100,200</m:t>
                    </m:r>
                  </m:e>
                </m:d>
              </m:oMath>
            </m:oMathPara>
          </w:p>
        </w:tc>
        <w:tc>
          <w:tcPr>
            <w:tcW w:w="1276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2100</w:t>
            </w:r>
          </w:p>
        </w:tc>
      </w:tr>
      <w:tr w:rsidR="00811748" w:rsidTr="00432534">
        <w:trPr>
          <w:trHeight w:val="150"/>
        </w:trPr>
        <w:tc>
          <w:tcPr>
            <w:tcW w:w="866" w:type="dxa"/>
            <w:vMerge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2" w:type="dxa"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22</w:t>
            </w:r>
          </w:p>
        </w:tc>
        <w:tc>
          <w:tcPr>
            <w:tcW w:w="4359" w:type="dxa"/>
            <w:vAlign w:val="center"/>
          </w:tcPr>
          <w:p w:rsidR="00811748" w:rsidRPr="00C92117" w:rsidRDefault="00811748" w:rsidP="00432534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C92117">
              <w:rPr>
                <w:rFonts w:asciiTheme="majorBidi" w:hAnsiTheme="majorBidi" w:cstheme="majorBidi"/>
                <w:sz w:val="20"/>
                <w:szCs w:val="20"/>
              </w:rPr>
              <w:t>Composition Function 2 (N=3)</w:t>
            </w:r>
          </w:p>
        </w:tc>
        <w:tc>
          <w:tcPr>
            <w:tcW w:w="3119" w:type="dxa"/>
            <w:vAlign w:val="center"/>
          </w:tcPr>
          <w:p w:rsidR="00811748" w:rsidRPr="00FE2A88" w:rsidRDefault="00811748" w:rsidP="00432534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bias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</m:oMath>
            </m:oMathPara>
          </w:p>
          <w:p w:rsidR="00811748" w:rsidRPr="00CE2606" w:rsidRDefault="00811748" w:rsidP="00432534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ambria Math" w:hint="cs"/>
                    <w:sz w:val="20"/>
                    <w:szCs w:val="20"/>
                    <w:rtl/>
                  </w:rPr>
                  <m:t>σ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10,20,30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, λ=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1, 10,1</m:t>
                    </m:r>
                  </m:e>
                </m:d>
              </m:oMath>
            </m:oMathPara>
          </w:p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bias=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0,100,200</m:t>
                    </m:r>
                  </m:e>
                </m:d>
              </m:oMath>
            </m:oMathPara>
          </w:p>
        </w:tc>
        <w:tc>
          <w:tcPr>
            <w:tcW w:w="1276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2200</w:t>
            </w:r>
          </w:p>
        </w:tc>
      </w:tr>
      <w:tr w:rsidR="00811748" w:rsidTr="00432534">
        <w:trPr>
          <w:trHeight w:val="145"/>
        </w:trPr>
        <w:tc>
          <w:tcPr>
            <w:tcW w:w="866" w:type="dxa"/>
            <w:vMerge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2" w:type="dxa"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23</w:t>
            </w:r>
          </w:p>
        </w:tc>
        <w:tc>
          <w:tcPr>
            <w:tcW w:w="4359" w:type="dxa"/>
            <w:vAlign w:val="center"/>
          </w:tcPr>
          <w:p w:rsidR="00811748" w:rsidRPr="00C92117" w:rsidRDefault="00811748" w:rsidP="00432534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C92117">
              <w:rPr>
                <w:rFonts w:asciiTheme="majorBidi" w:hAnsiTheme="majorBidi" w:cstheme="majorBidi"/>
                <w:sz w:val="20"/>
                <w:szCs w:val="20"/>
              </w:rPr>
              <w:t>Composition Function 3 (N=4)</w:t>
            </w:r>
          </w:p>
        </w:tc>
        <w:tc>
          <w:tcPr>
            <w:tcW w:w="3119" w:type="dxa"/>
            <w:vAlign w:val="center"/>
          </w:tcPr>
          <w:p w:rsidR="00811748" w:rsidRPr="00FE2A88" w:rsidRDefault="00811748" w:rsidP="00432534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bias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</m:oMath>
            </m:oMathPara>
          </w:p>
          <w:p w:rsidR="00811748" w:rsidRPr="00CE2606" w:rsidRDefault="00811748" w:rsidP="00432534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ambria Math" w:hint="cs"/>
                    <w:sz w:val="20"/>
                    <w:szCs w:val="20"/>
                    <w:rtl/>
                  </w:rPr>
                  <m:t>σ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10,20,30,40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, λ=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1, 10,1,1</m:t>
                    </m:r>
                  </m:e>
                </m:d>
              </m:oMath>
            </m:oMathPara>
          </w:p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bias=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0,100,200,300</m:t>
                    </m:r>
                  </m:e>
                </m:d>
              </m:oMath>
            </m:oMathPara>
          </w:p>
        </w:tc>
        <w:tc>
          <w:tcPr>
            <w:tcW w:w="1276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2300</w:t>
            </w:r>
          </w:p>
        </w:tc>
      </w:tr>
      <w:tr w:rsidR="00811748" w:rsidTr="00432534">
        <w:trPr>
          <w:trHeight w:val="145"/>
        </w:trPr>
        <w:tc>
          <w:tcPr>
            <w:tcW w:w="866" w:type="dxa"/>
            <w:vMerge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2" w:type="dxa"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24</w:t>
            </w:r>
          </w:p>
        </w:tc>
        <w:tc>
          <w:tcPr>
            <w:tcW w:w="4359" w:type="dxa"/>
            <w:vAlign w:val="center"/>
          </w:tcPr>
          <w:p w:rsidR="00811748" w:rsidRPr="00C92117" w:rsidRDefault="00811748" w:rsidP="00432534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C92117">
              <w:rPr>
                <w:rFonts w:asciiTheme="majorBidi" w:hAnsiTheme="majorBidi" w:cstheme="majorBidi"/>
                <w:sz w:val="20"/>
                <w:szCs w:val="20"/>
              </w:rPr>
              <w:t>Composition Function 4 (N=4)</w:t>
            </w:r>
          </w:p>
        </w:tc>
        <w:tc>
          <w:tcPr>
            <w:tcW w:w="3119" w:type="dxa"/>
            <w:vAlign w:val="center"/>
          </w:tcPr>
          <w:p w:rsidR="00811748" w:rsidRPr="00FE2A88" w:rsidRDefault="00811748" w:rsidP="00432534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bias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</m:oMath>
            </m:oMathPara>
          </w:p>
          <w:p w:rsidR="00811748" w:rsidRPr="007443C6" w:rsidRDefault="00811748" w:rsidP="00432534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ambria Math" w:hint="cs"/>
                    <w:sz w:val="20"/>
                    <w:szCs w:val="20"/>
                    <w:rtl/>
                  </w:rPr>
                  <m:t>σ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10,20,30,40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</m:oMath>
            </m:oMathPara>
          </w:p>
          <w:p w:rsidR="00811748" w:rsidRPr="00CE2606" w:rsidRDefault="00811748" w:rsidP="00432534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λ=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1, 1e-6,10,1</m:t>
                    </m:r>
                  </m:e>
                </m:d>
              </m:oMath>
            </m:oMathPara>
          </w:p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bias=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0,100,200,300</m:t>
                    </m:r>
                  </m:e>
                </m:d>
              </m:oMath>
            </m:oMathPara>
          </w:p>
        </w:tc>
        <w:tc>
          <w:tcPr>
            <w:tcW w:w="1276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2400</w:t>
            </w:r>
          </w:p>
        </w:tc>
      </w:tr>
      <w:tr w:rsidR="00811748" w:rsidTr="00432534">
        <w:trPr>
          <w:trHeight w:val="100"/>
        </w:trPr>
        <w:tc>
          <w:tcPr>
            <w:tcW w:w="866" w:type="dxa"/>
            <w:vMerge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2" w:type="dxa"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25</w:t>
            </w:r>
          </w:p>
        </w:tc>
        <w:tc>
          <w:tcPr>
            <w:tcW w:w="4359" w:type="dxa"/>
            <w:vAlign w:val="center"/>
          </w:tcPr>
          <w:p w:rsidR="00811748" w:rsidRPr="00C92117" w:rsidRDefault="00811748" w:rsidP="00432534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C92117">
              <w:rPr>
                <w:rFonts w:asciiTheme="majorBidi" w:hAnsiTheme="majorBidi" w:cstheme="majorBidi"/>
                <w:sz w:val="20"/>
                <w:szCs w:val="20"/>
              </w:rPr>
              <w:t>Composition Function 5 (N=5)</w:t>
            </w:r>
          </w:p>
        </w:tc>
        <w:tc>
          <w:tcPr>
            <w:tcW w:w="3119" w:type="dxa"/>
            <w:vAlign w:val="center"/>
          </w:tcPr>
          <w:p w:rsidR="00811748" w:rsidRPr="00FE2A88" w:rsidRDefault="00811748" w:rsidP="00432534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bias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</m:oMath>
            </m:oMathPara>
          </w:p>
          <w:p w:rsidR="00811748" w:rsidRPr="007443C6" w:rsidRDefault="00811748" w:rsidP="00432534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ambria Math" w:hint="cs"/>
                    <w:sz w:val="20"/>
                    <w:szCs w:val="20"/>
                    <w:rtl/>
                  </w:rPr>
                  <m:t>σ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10,20,30,40,50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</m:oMath>
            </m:oMathPara>
          </w:p>
          <w:p w:rsidR="00811748" w:rsidRPr="00CE2606" w:rsidRDefault="00811748" w:rsidP="00432534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λ=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10,1, 10,1e-6,1</m:t>
                    </m:r>
                  </m:e>
                </m:d>
              </m:oMath>
            </m:oMathPara>
          </w:p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bias=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0,100,200,300,400</m:t>
                    </m:r>
                  </m:e>
                </m:d>
              </m:oMath>
            </m:oMathPara>
          </w:p>
        </w:tc>
        <w:tc>
          <w:tcPr>
            <w:tcW w:w="1276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2500</w:t>
            </w:r>
          </w:p>
        </w:tc>
      </w:tr>
      <w:tr w:rsidR="00811748" w:rsidTr="00432534">
        <w:trPr>
          <w:trHeight w:val="145"/>
        </w:trPr>
        <w:tc>
          <w:tcPr>
            <w:tcW w:w="866" w:type="dxa"/>
            <w:vMerge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2" w:type="dxa"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26</w:t>
            </w:r>
          </w:p>
        </w:tc>
        <w:tc>
          <w:tcPr>
            <w:tcW w:w="4359" w:type="dxa"/>
            <w:vAlign w:val="center"/>
          </w:tcPr>
          <w:p w:rsidR="00811748" w:rsidRPr="00C92117" w:rsidRDefault="00811748" w:rsidP="00432534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C92117">
              <w:rPr>
                <w:rFonts w:asciiTheme="majorBidi" w:hAnsiTheme="majorBidi" w:cstheme="majorBidi"/>
                <w:sz w:val="20"/>
                <w:szCs w:val="20"/>
              </w:rPr>
              <w:t>Composition Function 6 (N=5)</w:t>
            </w:r>
          </w:p>
        </w:tc>
        <w:tc>
          <w:tcPr>
            <w:tcW w:w="3119" w:type="dxa"/>
            <w:vAlign w:val="center"/>
          </w:tcPr>
          <w:p w:rsidR="00811748" w:rsidRPr="00FE2A88" w:rsidRDefault="00811748" w:rsidP="00432534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bias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</m:oMath>
            </m:oMathPara>
          </w:p>
          <w:p w:rsidR="00811748" w:rsidRPr="007443C6" w:rsidRDefault="00811748" w:rsidP="00432534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ambria Math" w:hint="cs"/>
                    <w:sz w:val="20"/>
                    <w:szCs w:val="20"/>
                    <w:rtl/>
                  </w:rPr>
                  <m:t>σ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10,20,20,30,40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</m:t>
                </m:r>
              </m:oMath>
            </m:oMathPara>
          </w:p>
          <w:p w:rsidR="00811748" w:rsidRPr="00CE2606" w:rsidRDefault="00811748" w:rsidP="00432534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λ=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1e-26,10,1e-6,10,5e-4</m:t>
                    </m:r>
                  </m:e>
                </m:d>
              </m:oMath>
            </m:oMathPara>
          </w:p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bias=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0,100,200,300,400</m:t>
                    </m:r>
                  </m:e>
                </m:d>
              </m:oMath>
            </m:oMathPara>
          </w:p>
        </w:tc>
        <w:tc>
          <w:tcPr>
            <w:tcW w:w="1276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2600</w:t>
            </w:r>
          </w:p>
        </w:tc>
      </w:tr>
      <w:tr w:rsidR="00811748" w:rsidTr="00432534">
        <w:trPr>
          <w:trHeight w:val="100"/>
        </w:trPr>
        <w:tc>
          <w:tcPr>
            <w:tcW w:w="866" w:type="dxa"/>
            <w:vMerge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2" w:type="dxa"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27</w:t>
            </w:r>
          </w:p>
        </w:tc>
        <w:tc>
          <w:tcPr>
            <w:tcW w:w="4359" w:type="dxa"/>
            <w:vAlign w:val="center"/>
          </w:tcPr>
          <w:p w:rsidR="00811748" w:rsidRPr="00C92117" w:rsidRDefault="00811748" w:rsidP="00432534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C92117">
              <w:rPr>
                <w:rFonts w:asciiTheme="majorBidi" w:hAnsiTheme="majorBidi" w:cstheme="majorBidi"/>
                <w:sz w:val="20"/>
                <w:szCs w:val="20"/>
              </w:rPr>
              <w:t>Composition Function 7 (N=6)</w:t>
            </w:r>
          </w:p>
        </w:tc>
        <w:tc>
          <w:tcPr>
            <w:tcW w:w="3119" w:type="dxa"/>
            <w:vAlign w:val="center"/>
          </w:tcPr>
          <w:p w:rsidR="00811748" w:rsidRPr="00FE2A88" w:rsidRDefault="00811748" w:rsidP="00432534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bias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</m:oMath>
            </m:oMathPara>
          </w:p>
          <w:p w:rsidR="00811748" w:rsidRPr="007443C6" w:rsidRDefault="00811748" w:rsidP="00432534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ambria Math" w:hint="cs"/>
                    <w:sz w:val="20"/>
                    <w:szCs w:val="20"/>
                    <w:rtl/>
                  </w:rPr>
                  <m:t>σ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10,20,30,40,50,60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</m:t>
                </m:r>
              </m:oMath>
            </m:oMathPara>
          </w:p>
          <w:p w:rsidR="00811748" w:rsidRPr="00CE2606" w:rsidRDefault="00811748" w:rsidP="00432534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λ=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10,10, 2.5,1e-26,1e-6,5e-4</m:t>
                    </m:r>
                  </m:e>
                </m:d>
              </m:oMath>
            </m:oMathPara>
          </w:p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bias=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0,100,200,300,400,500</m:t>
                    </m:r>
                  </m:e>
                </m:d>
              </m:oMath>
            </m:oMathPara>
          </w:p>
        </w:tc>
        <w:tc>
          <w:tcPr>
            <w:tcW w:w="1276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2700</w:t>
            </w:r>
          </w:p>
        </w:tc>
      </w:tr>
      <w:tr w:rsidR="00811748" w:rsidTr="00432534">
        <w:trPr>
          <w:trHeight w:val="130"/>
        </w:trPr>
        <w:tc>
          <w:tcPr>
            <w:tcW w:w="866" w:type="dxa"/>
            <w:vMerge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2" w:type="dxa"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28</w:t>
            </w:r>
          </w:p>
        </w:tc>
        <w:tc>
          <w:tcPr>
            <w:tcW w:w="4359" w:type="dxa"/>
            <w:vAlign w:val="center"/>
          </w:tcPr>
          <w:p w:rsidR="00811748" w:rsidRPr="00C92117" w:rsidRDefault="00811748" w:rsidP="00432534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C92117">
              <w:rPr>
                <w:rFonts w:asciiTheme="majorBidi" w:hAnsiTheme="majorBidi" w:cstheme="majorBidi"/>
                <w:sz w:val="20"/>
                <w:szCs w:val="20"/>
              </w:rPr>
              <w:t>Composition Function 8 (N=6)</w:t>
            </w:r>
          </w:p>
        </w:tc>
        <w:tc>
          <w:tcPr>
            <w:tcW w:w="3119" w:type="dxa"/>
            <w:vAlign w:val="center"/>
          </w:tcPr>
          <w:p w:rsidR="00811748" w:rsidRPr="00FE2A88" w:rsidRDefault="00811748" w:rsidP="00432534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bias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</m:oMath>
            </m:oMathPara>
          </w:p>
          <w:p w:rsidR="00811748" w:rsidRPr="00F01C25" w:rsidRDefault="00811748" w:rsidP="00432534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ambria Math" w:hint="cs"/>
                    <w:sz w:val="20"/>
                    <w:szCs w:val="20"/>
                    <w:rtl/>
                  </w:rPr>
                  <m:t>σ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10,20,30,40,50,60</m:t>
                    </m:r>
                  </m:e>
                </m:d>
              </m:oMath>
            </m:oMathPara>
          </w:p>
          <w:p w:rsidR="00811748" w:rsidRPr="00CE2606" w:rsidRDefault="00811748" w:rsidP="00432534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λ=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10,10, 1e-6,1,1,5e-4</m:t>
                    </m:r>
                  </m:e>
                </m:d>
              </m:oMath>
            </m:oMathPara>
          </w:p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bias=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0,100,200,300,400</m:t>
                    </m:r>
                  </m:e>
                </m:d>
              </m:oMath>
            </m:oMathPara>
          </w:p>
        </w:tc>
        <w:tc>
          <w:tcPr>
            <w:tcW w:w="1276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2800</w:t>
            </w:r>
          </w:p>
        </w:tc>
      </w:tr>
      <w:tr w:rsidR="00811748" w:rsidTr="00432534">
        <w:trPr>
          <w:trHeight w:val="165"/>
        </w:trPr>
        <w:tc>
          <w:tcPr>
            <w:tcW w:w="866" w:type="dxa"/>
            <w:vMerge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2" w:type="dxa"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29</w:t>
            </w:r>
          </w:p>
        </w:tc>
        <w:tc>
          <w:tcPr>
            <w:tcW w:w="4359" w:type="dxa"/>
            <w:vAlign w:val="center"/>
          </w:tcPr>
          <w:p w:rsidR="00811748" w:rsidRPr="00C92117" w:rsidRDefault="00811748" w:rsidP="00432534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C92117">
              <w:rPr>
                <w:rFonts w:asciiTheme="majorBidi" w:hAnsiTheme="majorBidi" w:cstheme="majorBidi"/>
                <w:sz w:val="20"/>
                <w:szCs w:val="20"/>
              </w:rPr>
              <w:t>Composition Function 9 (N=3)</w:t>
            </w:r>
          </w:p>
        </w:tc>
        <w:tc>
          <w:tcPr>
            <w:tcW w:w="3119" w:type="dxa"/>
            <w:vAlign w:val="center"/>
          </w:tcPr>
          <w:p w:rsidR="00811748" w:rsidRPr="00FE2A88" w:rsidRDefault="00811748" w:rsidP="00432534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bias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</m:oMath>
            </m:oMathPara>
          </w:p>
          <w:p w:rsidR="00811748" w:rsidRPr="00C04812" w:rsidRDefault="00811748" w:rsidP="00432534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ambria Math" w:hint="cs"/>
                    <w:sz w:val="20"/>
                    <w:szCs w:val="20"/>
                    <w:rtl/>
                  </w:rPr>
                  <m:t>σ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10,30,50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</m:oMath>
            </m:oMathPara>
          </w:p>
          <w:p w:rsidR="00811748" w:rsidRPr="00CE2606" w:rsidRDefault="00811748" w:rsidP="00432534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λ=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1,1,1</m:t>
                    </m:r>
                  </m:e>
                </m:d>
              </m:oMath>
            </m:oMathPara>
          </w:p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bias=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0,100,200</m:t>
                    </m:r>
                  </m:e>
                </m:d>
              </m:oMath>
            </m:oMathPara>
          </w:p>
        </w:tc>
        <w:tc>
          <w:tcPr>
            <w:tcW w:w="1276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2900</w:t>
            </w:r>
          </w:p>
        </w:tc>
      </w:tr>
      <w:tr w:rsidR="00811748" w:rsidTr="00432534">
        <w:trPr>
          <w:trHeight w:val="175"/>
        </w:trPr>
        <w:tc>
          <w:tcPr>
            <w:tcW w:w="866" w:type="dxa"/>
            <w:vMerge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2" w:type="dxa"/>
            <w:vAlign w:val="center"/>
          </w:tcPr>
          <w:p w:rsidR="00811748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30</w:t>
            </w:r>
          </w:p>
        </w:tc>
        <w:tc>
          <w:tcPr>
            <w:tcW w:w="4359" w:type="dxa"/>
            <w:vAlign w:val="center"/>
          </w:tcPr>
          <w:p w:rsidR="00811748" w:rsidRPr="00C92117" w:rsidRDefault="00811748" w:rsidP="00432534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C92117">
              <w:rPr>
                <w:rFonts w:asciiTheme="majorBidi" w:hAnsiTheme="majorBidi" w:cstheme="majorBidi"/>
                <w:sz w:val="20"/>
                <w:szCs w:val="20"/>
              </w:rPr>
              <w:t>Composition Function 10 (N=3)</w:t>
            </w:r>
          </w:p>
        </w:tc>
        <w:tc>
          <w:tcPr>
            <w:tcW w:w="3119" w:type="dxa"/>
            <w:vAlign w:val="center"/>
          </w:tcPr>
          <w:p w:rsidR="00811748" w:rsidRPr="00FE2A88" w:rsidRDefault="00811748" w:rsidP="00432534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bias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</m:oMath>
            </m:oMathPara>
          </w:p>
          <w:p w:rsidR="00811748" w:rsidRPr="00C04812" w:rsidRDefault="00811748" w:rsidP="00432534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ambria Math" w:hint="cs"/>
                    <w:sz w:val="20"/>
                    <w:szCs w:val="20"/>
                    <w:rtl/>
                  </w:rPr>
                  <m:t>σ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10,30,50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</m:oMath>
            </m:oMathPara>
          </w:p>
          <w:p w:rsidR="00811748" w:rsidRPr="00CE2606" w:rsidRDefault="00811748" w:rsidP="00432534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λ=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1,1,1</m:t>
                    </m:r>
                  </m:e>
                </m:d>
              </m:oMath>
            </m:oMathPara>
          </w:p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bias=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0,100,200</m:t>
                    </m:r>
                  </m:e>
                </m:d>
              </m:oMath>
            </m:oMathPara>
          </w:p>
        </w:tc>
        <w:tc>
          <w:tcPr>
            <w:tcW w:w="1276" w:type="dxa"/>
            <w:vAlign w:val="center"/>
          </w:tcPr>
          <w:p w:rsidR="00811748" w:rsidRPr="00C876F6" w:rsidRDefault="00811748" w:rsidP="00432534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3000</w:t>
            </w:r>
          </w:p>
        </w:tc>
      </w:tr>
    </w:tbl>
    <w:p w:rsidR="00811748" w:rsidRDefault="00811748" w:rsidP="00811748">
      <w:pPr>
        <w:rPr>
          <w:rFonts w:eastAsiaTheme="minorEastAsia"/>
          <w:rtl/>
        </w:rPr>
      </w:pPr>
    </w:p>
    <w:p w:rsidR="00811748" w:rsidRDefault="00811748" w:rsidP="0081174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با توجه به جدول5-1، توابع محک2017 شامل20 تابع پایه هستند و به 4 دسته تقسیم‌‌بندی می‌‌شوند. </w:t>
      </w:r>
      <w:r w:rsidRPr="00CA6034">
        <w:rPr>
          <w:rFonts w:hint="cs"/>
          <w:sz w:val="20"/>
          <w:rtl/>
        </w:rPr>
        <w:t>توابع محک</w:t>
      </w:r>
      <w:r w:rsidRPr="00CA6034">
        <w:rPr>
          <w:sz w:val="20"/>
          <w:rtl/>
        </w:rPr>
        <w:t xml:space="preserve"> 1 </w:t>
      </w:r>
      <w:r w:rsidRPr="00CA6034">
        <w:rPr>
          <w:rFonts w:hint="cs"/>
          <w:sz w:val="20"/>
          <w:rtl/>
        </w:rPr>
        <w:t>تا 3، از نوع توابع تک‌حالته</w:t>
      </w:r>
      <w:r>
        <w:rPr>
          <w:rFonts w:hint="cs"/>
          <w:rtl/>
        </w:rPr>
        <w:t xml:space="preserve"> </w:t>
      </w:r>
      <w:r w:rsidRPr="00CA6034">
        <w:rPr>
          <w:rFonts w:hint="cs"/>
          <w:sz w:val="20"/>
          <w:rtl/>
        </w:rPr>
        <w:t>هستند</w:t>
      </w:r>
      <w:r w:rsidRPr="00CA6034">
        <w:rPr>
          <w:sz w:val="20"/>
          <w:rtl/>
        </w:rPr>
        <w:t xml:space="preserve"> </w:t>
      </w:r>
      <w:r w:rsidRPr="00CA6034">
        <w:rPr>
          <w:rFonts w:hint="cs"/>
          <w:sz w:val="20"/>
          <w:rtl/>
        </w:rPr>
        <w:t>که تنها یک نقطه بهینه سراسری دارند و برای ارزیابی قابلیت بهره</w:t>
      </w:r>
      <w:r>
        <w:rPr>
          <w:rFonts w:hint="cs"/>
          <w:sz w:val="20"/>
          <w:rtl/>
        </w:rPr>
        <w:t>‌‌</w:t>
      </w:r>
      <w:r w:rsidRPr="00CA6034">
        <w:rPr>
          <w:rFonts w:hint="cs"/>
          <w:sz w:val="20"/>
          <w:rtl/>
        </w:rPr>
        <w:t>برداری الگوریتم</w:t>
      </w:r>
      <w:r>
        <w:rPr>
          <w:rFonts w:hint="cs"/>
          <w:sz w:val="20"/>
          <w:rtl/>
        </w:rPr>
        <w:t>‌‌</w:t>
      </w:r>
      <w:r w:rsidRPr="00CA6034">
        <w:rPr>
          <w:rFonts w:hint="cs"/>
          <w:sz w:val="20"/>
          <w:rtl/>
        </w:rPr>
        <w:t>های فرا</w:t>
      </w:r>
      <w:r w:rsidRPr="00CA6034">
        <w:rPr>
          <w:sz w:val="20"/>
          <w:rtl/>
        </w:rPr>
        <w:t xml:space="preserve"> </w:t>
      </w:r>
      <w:r w:rsidRPr="00CA6034">
        <w:rPr>
          <w:rFonts w:hint="cs"/>
          <w:sz w:val="20"/>
          <w:rtl/>
        </w:rPr>
        <w:t>اکتشافی مورداستفاده قرار می</w:t>
      </w:r>
      <w:r>
        <w:rPr>
          <w:rFonts w:hint="cs"/>
          <w:sz w:val="20"/>
          <w:rtl/>
        </w:rPr>
        <w:t>‌‌</w:t>
      </w:r>
      <w:r w:rsidRPr="00CA6034">
        <w:rPr>
          <w:rFonts w:hint="cs"/>
          <w:sz w:val="20"/>
          <w:rtl/>
        </w:rPr>
        <w:t>گیرند.</w:t>
      </w:r>
      <w:r>
        <w:rPr>
          <w:rFonts w:hint="cs"/>
          <w:sz w:val="20"/>
          <w:rtl/>
        </w:rPr>
        <w:t xml:space="preserve"> </w:t>
      </w:r>
      <w:r w:rsidRPr="00CA6034">
        <w:rPr>
          <w:rFonts w:hint="cs"/>
          <w:sz w:val="20"/>
          <w:rtl/>
        </w:rPr>
        <w:t>توابع محک</w:t>
      </w:r>
      <w:r w:rsidRPr="00CA6034">
        <w:rPr>
          <w:sz w:val="20"/>
          <w:rtl/>
        </w:rPr>
        <w:t xml:space="preserve"> 4</w:t>
      </w:r>
      <w:r w:rsidRPr="00CA6034">
        <w:rPr>
          <w:rFonts w:hint="cs"/>
          <w:sz w:val="20"/>
          <w:rtl/>
        </w:rPr>
        <w:t xml:space="preserve"> تا</w:t>
      </w:r>
      <w:r w:rsidRPr="00CA6034">
        <w:rPr>
          <w:sz w:val="20"/>
          <w:rtl/>
        </w:rPr>
        <w:t xml:space="preserve"> 10</w:t>
      </w:r>
      <w:r w:rsidRPr="00CA6034">
        <w:rPr>
          <w:rFonts w:hint="cs"/>
          <w:sz w:val="20"/>
          <w:rtl/>
        </w:rPr>
        <w:t xml:space="preserve"> از نوع توابع چندحالته هستند</w:t>
      </w:r>
      <w:r w:rsidRPr="00CA6034">
        <w:rPr>
          <w:sz w:val="20"/>
          <w:rtl/>
        </w:rPr>
        <w:t xml:space="preserve"> </w:t>
      </w:r>
      <w:r w:rsidRPr="00CA6034">
        <w:rPr>
          <w:rFonts w:hint="cs"/>
          <w:sz w:val="20"/>
          <w:rtl/>
        </w:rPr>
        <w:t xml:space="preserve">که تعداد زیادی نقطه بهینه </w:t>
      </w:r>
      <w:r w:rsidRPr="00CA6034">
        <w:rPr>
          <w:rFonts w:hint="cs"/>
          <w:sz w:val="20"/>
          <w:rtl/>
        </w:rPr>
        <w:lastRenderedPageBreak/>
        <w:t>محلی دارند و برای ارزیابی قابلیت اکتشاف الگوریتم</w:t>
      </w:r>
      <w:r>
        <w:rPr>
          <w:rFonts w:hint="cs"/>
          <w:sz w:val="20"/>
          <w:rtl/>
        </w:rPr>
        <w:t>‌‌</w:t>
      </w:r>
      <w:r w:rsidRPr="00CA6034">
        <w:rPr>
          <w:rFonts w:hint="cs"/>
          <w:sz w:val="20"/>
          <w:rtl/>
        </w:rPr>
        <w:t>های فرا</w:t>
      </w:r>
      <w:r w:rsidRPr="00CA6034">
        <w:rPr>
          <w:sz w:val="20"/>
          <w:rtl/>
        </w:rPr>
        <w:t xml:space="preserve"> </w:t>
      </w:r>
      <w:r w:rsidRPr="00CA6034">
        <w:rPr>
          <w:rFonts w:hint="cs"/>
          <w:sz w:val="20"/>
          <w:rtl/>
        </w:rPr>
        <w:t>اکتشافی به کار می</w:t>
      </w:r>
      <w:r>
        <w:rPr>
          <w:rFonts w:hint="cs"/>
          <w:sz w:val="20"/>
          <w:rtl/>
        </w:rPr>
        <w:t>‌‌</w:t>
      </w:r>
      <w:r w:rsidRPr="00CA6034">
        <w:rPr>
          <w:rFonts w:hint="cs"/>
          <w:sz w:val="20"/>
          <w:rtl/>
        </w:rPr>
        <w:t>روند.</w:t>
      </w:r>
      <w:r>
        <w:rPr>
          <w:rFonts w:hint="cs"/>
          <w:sz w:val="20"/>
          <w:rtl/>
        </w:rPr>
        <w:t xml:space="preserve"> همچنین</w:t>
      </w:r>
      <w:r>
        <w:rPr>
          <w:rFonts w:eastAsiaTheme="minorEastAsia" w:hint="cs"/>
          <w:rtl/>
        </w:rPr>
        <w:t xml:space="preserve"> </w:t>
      </w:r>
      <w:r w:rsidRPr="00CA6034">
        <w:rPr>
          <w:rFonts w:hint="cs"/>
          <w:sz w:val="20"/>
          <w:rtl/>
        </w:rPr>
        <w:t>توابع محک</w:t>
      </w:r>
      <w:r w:rsidRPr="00CA6034">
        <w:rPr>
          <w:sz w:val="20"/>
          <w:rtl/>
        </w:rPr>
        <w:t xml:space="preserve"> 11</w:t>
      </w:r>
      <w:r w:rsidRPr="00CA6034">
        <w:rPr>
          <w:rFonts w:hint="cs"/>
          <w:sz w:val="20"/>
          <w:rtl/>
        </w:rPr>
        <w:t xml:space="preserve"> تا</w:t>
      </w:r>
      <w:r w:rsidRPr="00CA6034">
        <w:rPr>
          <w:sz w:val="20"/>
          <w:rtl/>
        </w:rPr>
        <w:t xml:space="preserve"> 20</w:t>
      </w:r>
      <w:r w:rsidRPr="00CA6034">
        <w:rPr>
          <w:rFonts w:hint="cs"/>
          <w:sz w:val="20"/>
          <w:rtl/>
        </w:rPr>
        <w:t>، از نوع ترکیبی تک‌حالته و چندحالته هستند</w:t>
      </w:r>
      <w:r>
        <w:rPr>
          <w:rFonts w:hint="cs"/>
          <w:sz w:val="20"/>
          <w:rtl/>
        </w:rPr>
        <w:t xml:space="preserve"> که فرمول کلی آن‌‌ها از رابطه 5-3 </w:t>
      </w:r>
      <w:r>
        <w:rPr>
          <w:sz w:val="20"/>
          <w:rtl/>
        </w:rPr>
        <w:t>به دست</w:t>
      </w:r>
      <w:r>
        <w:rPr>
          <w:rFonts w:hint="cs"/>
          <w:sz w:val="20"/>
          <w:rtl/>
        </w:rPr>
        <w:t xml:space="preserve"> می‌‌آید</w:t>
      </w:r>
      <w:r w:rsidRPr="00CA6034">
        <w:rPr>
          <w:rFonts w:hint="cs"/>
          <w:sz w:val="20"/>
          <w:rtl/>
        </w:rPr>
        <w:t>.</w:t>
      </w:r>
      <w:r>
        <w:rPr>
          <w:rFonts w:eastAsiaTheme="minorEastAsia" w:hint="cs"/>
          <w:rtl/>
        </w:rPr>
        <w:t xml:space="preserve">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5"/>
        <w:gridCol w:w="1174"/>
        <w:gridCol w:w="5096"/>
      </w:tblGrid>
      <w:tr w:rsidR="00811748" w:rsidTr="00432534">
        <w:tc>
          <w:tcPr>
            <w:tcW w:w="3207" w:type="dxa"/>
            <w:vAlign w:val="center"/>
          </w:tcPr>
          <w:p w:rsidR="00811748" w:rsidRDefault="00811748" w:rsidP="00432534">
            <w:pPr>
              <w:jc w:val="left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(5-3)</w:t>
            </w:r>
          </w:p>
        </w:tc>
        <w:tc>
          <w:tcPr>
            <w:tcW w:w="1203" w:type="dxa"/>
            <w:vAlign w:val="center"/>
          </w:tcPr>
          <w:p w:rsidR="00811748" w:rsidRDefault="00811748" w:rsidP="00432534">
            <w:pPr>
              <w:jc w:val="left"/>
              <w:rPr>
                <w:rFonts w:eastAsiaTheme="minorEastAsia"/>
                <w:rtl/>
              </w:rPr>
            </w:pPr>
          </w:p>
        </w:tc>
        <w:tc>
          <w:tcPr>
            <w:tcW w:w="5211" w:type="dxa"/>
            <w:vAlign w:val="center"/>
          </w:tcPr>
          <w:p w:rsidR="00811748" w:rsidRDefault="00811748" w:rsidP="00432534">
            <w:pPr>
              <w:jc w:val="left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oMath>
            </m:oMathPara>
          </w:p>
        </w:tc>
      </w:tr>
    </w:tbl>
    <w:p w:rsidR="00811748" w:rsidRDefault="00811748" w:rsidP="00811748">
      <w:pPr>
        <w:rPr>
          <w:rFonts w:eastAsiaTheme="minorEastAsia"/>
          <w:rtl/>
        </w:rPr>
      </w:pPr>
    </w:p>
    <w:p w:rsidR="00811748" w:rsidRDefault="00811748" w:rsidP="00811748">
      <w:pPr>
        <w:rPr>
          <w:rtl/>
        </w:rPr>
        <w:sectPr w:rsidR="00811748" w:rsidSect="00C84296">
          <w:footnotePr>
            <w:numRestart w:val="eachPage"/>
          </w:footnotePr>
          <w:pgSz w:w="12240" w:h="15840"/>
          <w:pgMar w:top="1701" w:right="1134" w:bottom="1134" w:left="1701" w:header="720" w:footer="720" w:gutter="0"/>
          <w:cols w:space="720"/>
          <w:docGrid w:linePitch="360"/>
        </w:sectPr>
      </w:pPr>
      <w:r>
        <w:rPr>
          <w:rFonts w:eastAsiaTheme="minorEastAsia"/>
          <w:rtl/>
        </w:rPr>
        <w:t>به‌طور</w:t>
      </w:r>
      <w:r>
        <w:rPr>
          <w:rFonts w:eastAsiaTheme="minorEastAsia" w:hint="cs"/>
          <w:rtl/>
        </w:rPr>
        <w:t>ی‌</w:t>
      </w:r>
      <w:r>
        <w:rPr>
          <w:rFonts w:eastAsiaTheme="minorEastAsia" w:hint="eastAsia"/>
          <w:rtl/>
        </w:rPr>
        <w:t>که</w:t>
      </w:r>
      <w:r>
        <w:rPr>
          <w:rFonts w:eastAsiaTheme="minorEastAsia" w:hint="cs"/>
          <w:rtl/>
        </w:rPr>
        <w:t xml:space="preserve">،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بیانگر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 w:hint="cs"/>
          <w:rtl/>
        </w:rPr>
        <w:t>امین تابع پایه(</w:t>
      </w:r>
      <w:r>
        <w:rPr>
          <w:rFonts w:eastAsiaTheme="minorEastAsia"/>
          <w:rtl/>
        </w:rPr>
        <w:t>تک‌حالته</w:t>
      </w:r>
      <w:r>
        <w:rPr>
          <w:rFonts w:eastAsiaTheme="minorEastAsia" w:hint="cs"/>
          <w:rtl/>
        </w:rPr>
        <w:t xml:space="preserve"> یا </w:t>
      </w:r>
      <w:r>
        <w:rPr>
          <w:rFonts w:eastAsiaTheme="minorEastAsia"/>
          <w:rtl/>
        </w:rPr>
        <w:t>چندحالته</w:t>
      </w:r>
      <w:r>
        <w:rPr>
          <w:rFonts w:eastAsiaTheme="minorEastAsia" w:hint="cs"/>
          <w:rtl/>
        </w:rPr>
        <w:t xml:space="preserve">) </w:t>
      </w:r>
      <w:r>
        <w:rPr>
          <w:rFonts w:eastAsiaTheme="minorEastAsia"/>
          <w:rtl/>
        </w:rPr>
        <w:t>مورداستفاده</w:t>
      </w:r>
      <w:r>
        <w:rPr>
          <w:rFonts w:eastAsiaTheme="minorEastAsia" w:hint="cs"/>
          <w:rtl/>
        </w:rPr>
        <w:t xml:space="preserve"> برای ساخت تابع ترکیبی است و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تعداد توابع پایه است. </w:t>
      </w:r>
      <w:r w:rsidRPr="00CA6034">
        <w:rPr>
          <w:rFonts w:hint="cs"/>
          <w:sz w:val="20"/>
          <w:rtl/>
        </w:rPr>
        <w:t>توابع</w:t>
      </w:r>
      <w:r w:rsidRPr="00CA6034">
        <w:rPr>
          <w:sz w:val="20"/>
          <w:rtl/>
        </w:rPr>
        <w:t xml:space="preserve"> 21</w:t>
      </w:r>
      <w:r w:rsidRPr="00CA6034">
        <w:rPr>
          <w:rFonts w:hint="cs"/>
          <w:sz w:val="20"/>
          <w:rtl/>
        </w:rPr>
        <w:t xml:space="preserve"> تا</w:t>
      </w:r>
      <w:r w:rsidRPr="00CA6034">
        <w:rPr>
          <w:sz w:val="20"/>
          <w:rtl/>
        </w:rPr>
        <w:t xml:space="preserve"> 30</w:t>
      </w:r>
      <w:r w:rsidRPr="00CA6034">
        <w:rPr>
          <w:rFonts w:hint="cs"/>
          <w:sz w:val="20"/>
          <w:rtl/>
        </w:rPr>
        <w:t xml:space="preserve"> توابع ترکیب</w:t>
      </w:r>
      <w:r>
        <w:rPr>
          <w:rFonts w:hint="cs"/>
          <w:sz w:val="20"/>
          <w:rtl/>
        </w:rPr>
        <w:t>‌‌بندی</w:t>
      </w:r>
      <w:r w:rsidRPr="00CA6034">
        <w:rPr>
          <w:rFonts w:hint="cs"/>
          <w:sz w:val="20"/>
          <w:rtl/>
        </w:rPr>
        <w:t xml:space="preserve"> هستند</w:t>
      </w:r>
      <w:r w:rsidRPr="00CA6034">
        <w:rPr>
          <w:sz w:val="20"/>
          <w:rtl/>
        </w:rPr>
        <w:t xml:space="preserve"> </w:t>
      </w:r>
      <w:r w:rsidRPr="00CA6034">
        <w:rPr>
          <w:rFonts w:hint="cs"/>
          <w:sz w:val="20"/>
          <w:rtl/>
        </w:rPr>
        <w:t>که برای ارزیابی تعادل بین قابلیت اکتشاف و بهره‌برداری الگوریتم و جلوگیری از گیرافتادن در بهینه محلی به‌کاربرده می</w:t>
      </w:r>
      <w:r>
        <w:rPr>
          <w:rFonts w:hint="cs"/>
          <w:sz w:val="20"/>
          <w:rtl/>
        </w:rPr>
        <w:t>‌‌</w:t>
      </w:r>
      <w:r w:rsidRPr="00CA6034">
        <w:rPr>
          <w:rFonts w:hint="cs"/>
          <w:sz w:val="20"/>
          <w:rtl/>
        </w:rPr>
        <w:t>شوند.</w:t>
      </w:r>
      <w:r>
        <w:rPr>
          <w:rFonts w:hint="cs"/>
          <w:sz w:val="20"/>
          <w:rtl/>
        </w:rPr>
        <w:t xml:space="preserve"> فرمول کلی آن‌‌ها از رابطه 5-4 </w:t>
      </w:r>
      <w:r>
        <w:rPr>
          <w:sz w:val="20"/>
          <w:rtl/>
        </w:rPr>
        <w:t>به دست</w:t>
      </w:r>
      <w:r>
        <w:rPr>
          <w:rFonts w:hint="cs"/>
          <w:sz w:val="20"/>
          <w:rtl/>
        </w:rPr>
        <w:t xml:space="preserve"> می‌‌آید</w:t>
      </w:r>
    </w:p>
    <w:p w:rsidR="00811748" w:rsidRPr="006E489D" w:rsidRDefault="00811748" w:rsidP="00811748">
      <w:pPr>
        <w:rPr>
          <w:rFonts w:eastAsiaTheme="minorEastAsia"/>
          <w:rtl/>
        </w:rPr>
      </w:pPr>
      <w:r>
        <w:rPr>
          <w:rFonts w:hint="cs"/>
          <w:sz w:val="20"/>
          <w:rtl/>
        </w:rPr>
        <w:lastRenderedPageBreak/>
        <w:t xml:space="preserve">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4"/>
        <w:gridCol w:w="2674"/>
        <w:gridCol w:w="3562"/>
      </w:tblGrid>
      <w:tr w:rsidR="00811748" w:rsidTr="00432534">
        <w:tc>
          <w:tcPr>
            <w:tcW w:w="3207" w:type="dxa"/>
            <w:vAlign w:val="center"/>
          </w:tcPr>
          <w:p w:rsidR="00811748" w:rsidRDefault="00811748" w:rsidP="00432534">
            <w:pPr>
              <w:jc w:val="left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(5-4)</w:t>
            </w:r>
          </w:p>
        </w:tc>
        <w:tc>
          <w:tcPr>
            <w:tcW w:w="2762" w:type="dxa"/>
            <w:vAlign w:val="center"/>
          </w:tcPr>
          <w:p w:rsidR="00811748" w:rsidRDefault="00811748" w:rsidP="00432534">
            <w:pPr>
              <w:jc w:val="left"/>
              <w:rPr>
                <w:rFonts w:eastAsiaTheme="minorEastAsia"/>
                <w:rtl/>
              </w:rPr>
            </w:pPr>
          </w:p>
        </w:tc>
        <w:tc>
          <w:tcPr>
            <w:tcW w:w="3652" w:type="dxa"/>
            <w:vAlign w:val="center"/>
          </w:tcPr>
          <w:p w:rsidR="00811748" w:rsidRPr="00B65805" w:rsidRDefault="00811748" w:rsidP="00432534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bias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</m:oMath>
            </m:oMathPara>
          </w:p>
        </w:tc>
      </w:tr>
    </w:tbl>
    <w:p w:rsidR="00811748" w:rsidRDefault="00811748" w:rsidP="00811748">
      <w:pPr>
        <w:rPr>
          <w:rFonts w:eastAsiaTheme="minorEastAsia"/>
          <w:rtl/>
        </w:rPr>
      </w:pPr>
    </w:p>
    <w:p w:rsidR="00811748" w:rsidRDefault="00811748" w:rsidP="00811748">
      <w:pPr>
        <w:rPr>
          <w:rFonts w:eastAsiaTheme="minorEastAsia"/>
          <w:rtl/>
        </w:rPr>
      </w:pPr>
      <w:r>
        <w:rPr>
          <w:rFonts w:eastAsiaTheme="minorEastAsia"/>
          <w:rtl/>
        </w:rPr>
        <w:t>به‌طور</w:t>
      </w:r>
      <w:r>
        <w:rPr>
          <w:rFonts w:eastAsiaTheme="minorEastAsia" w:hint="cs"/>
          <w:rtl/>
        </w:rPr>
        <w:t>ی‌</w:t>
      </w:r>
      <w:r>
        <w:rPr>
          <w:rFonts w:eastAsiaTheme="minorEastAsia" w:hint="eastAsia"/>
          <w:rtl/>
        </w:rPr>
        <w:t>که</w:t>
      </w:r>
      <w:r>
        <w:rPr>
          <w:rFonts w:eastAsiaTheme="minorEastAsia" w:hint="cs"/>
          <w:rtl/>
        </w:rPr>
        <w:t xml:space="preserve">،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بیانگر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 w:hint="cs"/>
          <w:rtl/>
        </w:rPr>
        <w:t>امین تابع پایه(</w:t>
      </w:r>
      <w:r>
        <w:rPr>
          <w:rFonts w:eastAsiaTheme="minorEastAsia"/>
          <w:rtl/>
        </w:rPr>
        <w:t>تک‌حالته</w:t>
      </w:r>
      <w:r>
        <w:rPr>
          <w:rFonts w:eastAsiaTheme="minorEastAsia" w:hint="cs"/>
          <w:rtl/>
        </w:rPr>
        <w:t xml:space="preserve"> یا </w:t>
      </w:r>
      <w:r>
        <w:rPr>
          <w:rFonts w:eastAsiaTheme="minorEastAsia"/>
          <w:rtl/>
        </w:rPr>
        <w:t>چندحالته</w:t>
      </w:r>
      <w:r>
        <w:rPr>
          <w:rFonts w:eastAsiaTheme="minorEastAsia" w:hint="cs"/>
          <w:rtl/>
        </w:rPr>
        <w:t xml:space="preserve">) </w:t>
      </w:r>
      <w:r>
        <w:rPr>
          <w:rFonts w:eastAsiaTheme="minorEastAsia"/>
          <w:rtl/>
        </w:rPr>
        <w:t>مورداستفاده</w:t>
      </w:r>
      <w:r>
        <w:rPr>
          <w:rFonts w:eastAsiaTheme="minorEastAsia" w:hint="cs"/>
          <w:rtl/>
        </w:rPr>
        <w:t xml:space="preserve"> برای ساخت تابع ترکیبی است،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تعداد توابع پایه،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bias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بیانگر بهینه سراسری،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مورداستفاده</w:t>
      </w:r>
      <w:r>
        <w:rPr>
          <w:rFonts w:eastAsiaTheme="minorEastAsia" w:hint="cs"/>
          <w:rtl/>
        </w:rPr>
        <w:t xml:space="preserve"> برای کنترل محدوده پوشش هر تابع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،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پارامتر کنترلی حد بالای هر تابع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مقدار وزن هر تابع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است</w:t>
      </w:r>
      <w:r>
        <w:rPr>
          <w:rFonts w:eastAsiaTheme="minorEastAsia" w:hint="cs"/>
          <w:rtl/>
        </w:rPr>
        <w:t xml:space="preserve"> که از رابطه5-5 </w:t>
      </w:r>
      <w:r>
        <w:rPr>
          <w:rFonts w:eastAsiaTheme="minorEastAsia"/>
          <w:rtl/>
        </w:rPr>
        <w:t>به دست</w:t>
      </w:r>
      <w:r>
        <w:rPr>
          <w:rFonts w:eastAsiaTheme="minorEastAsia" w:hint="cs"/>
          <w:rtl/>
        </w:rPr>
        <w:t xml:space="preserve"> می‌‌آید.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2524"/>
        <w:gridCol w:w="4606"/>
      </w:tblGrid>
      <w:tr w:rsidR="00811748" w:rsidTr="00432534">
        <w:tc>
          <w:tcPr>
            <w:tcW w:w="2315" w:type="dxa"/>
            <w:vAlign w:val="center"/>
          </w:tcPr>
          <w:p w:rsidR="00811748" w:rsidRDefault="00811748" w:rsidP="00432534">
            <w:pPr>
              <w:jc w:val="left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(5-5)</w:t>
            </w:r>
          </w:p>
        </w:tc>
        <w:tc>
          <w:tcPr>
            <w:tcW w:w="2662" w:type="dxa"/>
            <w:vAlign w:val="center"/>
          </w:tcPr>
          <w:p w:rsidR="00811748" w:rsidRDefault="00811748" w:rsidP="00432534">
            <w:pPr>
              <w:jc w:val="left"/>
              <w:rPr>
                <w:rFonts w:eastAsiaTheme="minorEastAsia"/>
                <w:rtl/>
              </w:rPr>
            </w:pPr>
          </w:p>
        </w:tc>
        <w:tc>
          <w:tcPr>
            <w:tcW w:w="4644" w:type="dxa"/>
            <w:vAlign w:val="center"/>
          </w:tcPr>
          <w:p w:rsidR="00811748" w:rsidRPr="00FE7EDE" w:rsidRDefault="00811748" w:rsidP="00432534">
            <w:pPr>
              <w:jc w:val="left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D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exp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D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2D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</w:tr>
    </w:tbl>
    <w:p w:rsidR="00811748" w:rsidRDefault="00811748" w:rsidP="00811748">
      <w:pPr>
        <w:rPr>
          <w:rFonts w:eastAsiaTheme="minorEastAsia"/>
          <w:rtl/>
        </w:rPr>
      </w:pPr>
    </w:p>
    <w:p w:rsidR="004807CD" w:rsidRDefault="00811748" w:rsidP="00811748">
      <w:r>
        <w:rPr>
          <w:rFonts w:eastAsiaTheme="minorEastAsia"/>
          <w:rtl/>
        </w:rPr>
        <w:t>به‌طور</w:t>
      </w:r>
      <w:r>
        <w:rPr>
          <w:rFonts w:eastAsiaTheme="minorEastAsia" w:hint="cs"/>
          <w:rtl/>
        </w:rPr>
        <w:t>ی‌</w:t>
      </w:r>
      <w:r>
        <w:rPr>
          <w:rFonts w:eastAsiaTheme="minorEastAsia" w:hint="eastAsia"/>
          <w:rtl/>
        </w:rPr>
        <w:t>که</w:t>
      </w:r>
      <w:r>
        <w:rPr>
          <w:rFonts w:eastAsiaTheme="minorEastAsia" w:hint="cs"/>
          <w:rtl/>
        </w:rPr>
        <w:t xml:space="preserve">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موقعیت بهینه جدید </w:t>
      </w:r>
      <w:r>
        <w:rPr>
          <w:rFonts w:eastAsiaTheme="minorEastAsia"/>
          <w:rtl/>
        </w:rPr>
        <w:t>ش</w:t>
      </w:r>
      <w:r>
        <w:rPr>
          <w:rFonts w:eastAsiaTheme="minorEastAsia" w:hint="cs"/>
          <w:rtl/>
        </w:rPr>
        <w:t>ی</w:t>
      </w:r>
      <w:r>
        <w:rPr>
          <w:rFonts w:eastAsiaTheme="minorEastAsia" w:hint="eastAsia"/>
          <w:rtl/>
        </w:rPr>
        <w:t>فت</w:t>
      </w:r>
      <w:r>
        <w:rPr>
          <w:rFonts w:eastAsiaTheme="minorEastAsia"/>
          <w:rtl/>
        </w:rPr>
        <w:t xml:space="preserve"> </w:t>
      </w:r>
      <w:r>
        <w:rPr>
          <w:rFonts w:eastAsiaTheme="minorEastAsia" w:hint="cs"/>
          <w:rtl/>
        </w:rPr>
        <w:t>ی</w:t>
      </w:r>
      <w:r>
        <w:rPr>
          <w:rFonts w:eastAsiaTheme="minorEastAsia" w:hint="eastAsia"/>
          <w:rtl/>
        </w:rPr>
        <w:t>افته</w:t>
      </w:r>
      <w:r>
        <w:rPr>
          <w:rFonts w:eastAsiaTheme="minorEastAsia" w:hint="cs"/>
          <w:rtl/>
        </w:rPr>
        <w:t xml:space="preserve"> برای هر تابع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است. </w:t>
      </w:r>
      <w:r>
        <w:rPr>
          <w:rFonts w:eastAsiaTheme="minorEastAsia"/>
          <w:rtl/>
        </w:rPr>
        <w:t>به‌طورکل</w:t>
      </w:r>
      <w:r>
        <w:rPr>
          <w:rFonts w:eastAsiaTheme="minorEastAsia" w:hint="cs"/>
          <w:rtl/>
        </w:rPr>
        <w:t xml:space="preserve">ی تمام توابعی که برای نوع ترکیب‌‌بندی </w:t>
      </w:r>
      <w:r>
        <w:rPr>
          <w:rFonts w:eastAsiaTheme="minorEastAsia"/>
          <w:rtl/>
        </w:rPr>
        <w:t>مورداستفاده</w:t>
      </w:r>
      <w:r>
        <w:rPr>
          <w:rFonts w:eastAsiaTheme="minorEastAsia" w:hint="cs"/>
          <w:rtl/>
        </w:rPr>
        <w:t xml:space="preserve"> قرار می‌‌گیرند، شیفت و چرخش داده می‌‌شوند.</w:t>
      </w:r>
      <w:bookmarkStart w:id="1" w:name="_GoBack"/>
      <w:bookmarkEnd w:id="1"/>
    </w:p>
    <w:sectPr w:rsidR="00480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32E" w:rsidRDefault="00A3232E" w:rsidP="00811748">
      <w:pPr>
        <w:spacing w:after="0"/>
      </w:pPr>
      <w:r>
        <w:separator/>
      </w:r>
    </w:p>
  </w:endnote>
  <w:endnote w:type="continuationSeparator" w:id="0">
    <w:p w:rsidR="00A3232E" w:rsidRDefault="00A3232E" w:rsidP="008117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charset w:val="B2"/>
    <w:family w:val="auto"/>
    <w:pitch w:val="variable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32E" w:rsidRDefault="00A3232E" w:rsidP="00811748">
      <w:pPr>
        <w:spacing w:after="0"/>
      </w:pPr>
      <w:r>
        <w:separator/>
      </w:r>
    </w:p>
  </w:footnote>
  <w:footnote w:type="continuationSeparator" w:id="0">
    <w:p w:rsidR="00A3232E" w:rsidRDefault="00A3232E" w:rsidP="00811748">
      <w:pPr>
        <w:spacing w:after="0"/>
      </w:pPr>
      <w:r>
        <w:continuationSeparator/>
      </w:r>
    </w:p>
  </w:footnote>
  <w:footnote w:id="1">
    <w:p w:rsidR="00811748" w:rsidRPr="008B4C0D" w:rsidRDefault="00811748" w:rsidP="00811748">
      <w:pPr>
        <w:pStyle w:val="FootnoteText"/>
        <w:bidi w:val="0"/>
        <w:rPr>
          <w:rFonts w:asciiTheme="majorBidi" w:hAnsiTheme="majorBidi" w:cstheme="majorBidi"/>
        </w:rPr>
      </w:pPr>
      <w:r w:rsidRPr="008B4C0D">
        <w:rPr>
          <w:rStyle w:val="FootnoteReference"/>
          <w:rFonts w:asciiTheme="majorBidi" w:hAnsiTheme="majorBidi"/>
        </w:rPr>
        <w:footnoteRef/>
      </w:r>
      <w:r w:rsidRPr="008B4C0D">
        <w:rPr>
          <w:rFonts w:asciiTheme="majorBidi" w:hAnsiTheme="majorBidi" w:cstheme="majorBidi"/>
          <w:rtl/>
        </w:rPr>
        <w:t xml:space="preserve"> </w:t>
      </w:r>
      <w:r w:rsidRPr="008B4C0D">
        <w:rPr>
          <w:rFonts w:asciiTheme="majorBidi" w:hAnsiTheme="majorBidi" w:cstheme="majorBidi"/>
        </w:rPr>
        <w:t>Unimodal Functions</w:t>
      </w:r>
    </w:p>
  </w:footnote>
  <w:footnote w:id="2">
    <w:p w:rsidR="00811748" w:rsidRPr="00D93B2B" w:rsidRDefault="00811748" w:rsidP="00811748">
      <w:pPr>
        <w:pStyle w:val="FootnoteText"/>
        <w:bidi w:val="0"/>
        <w:rPr>
          <w:rFonts w:asciiTheme="majorBidi" w:hAnsiTheme="majorBidi" w:cstheme="majorBidi"/>
        </w:rPr>
      </w:pPr>
      <w:r w:rsidRPr="00D93B2B">
        <w:rPr>
          <w:rStyle w:val="FootnoteReference"/>
          <w:rFonts w:asciiTheme="majorBidi" w:hAnsiTheme="majorBidi"/>
        </w:rPr>
        <w:footnoteRef/>
      </w:r>
      <w:r w:rsidRPr="00D93B2B">
        <w:rPr>
          <w:rFonts w:asciiTheme="majorBidi" w:hAnsiTheme="majorBidi" w:cstheme="majorBidi"/>
          <w:rtl/>
        </w:rPr>
        <w:t xml:space="preserve"> </w:t>
      </w:r>
      <w:r w:rsidRPr="00D93B2B">
        <w:rPr>
          <w:rFonts w:asciiTheme="majorBidi" w:hAnsiTheme="majorBidi" w:cstheme="majorBidi"/>
        </w:rPr>
        <w:t>Simple Multimodal Functions</w:t>
      </w:r>
    </w:p>
  </w:footnote>
  <w:footnote w:id="3">
    <w:p w:rsidR="00811748" w:rsidRPr="006A219B" w:rsidRDefault="00811748" w:rsidP="00811748">
      <w:pPr>
        <w:pStyle w:val="FootnoteText"/>
        <w:bidi w:val="0"/>
        <w:rPr>
          <w:rFonts w:asciiTheme="majorBidi" w:hAnsiTheme="majorBidi" w:cstheme="majorBidi"/>
        </w:rPr>
      </w:pPr>
      <w:r w:rsidRPr="006A219B">
        <w:rPr>
          <w:rStyle w:val="FootnoteReference"/>
          <w:rFonts w:asciiTheme="majorBidi" w:hAnsiTheme="majorBidi"/>
        </w:rPr>
        <w:footnoteRef/>
      </w:r>
      <w:r w:rsidRPr="006A219B">
        <w:rPr>
          <w:rFonts w:asciiTheme="majorBidi" w:hAnsiTheme="majorBidi" w:cstheme="majorBidi"/>
          <w:rtl/>
        </w:rPr>
        <w:t xml:space="preserve"> </w:t>
      </w:r>
      <w:r w:rsidRPr="006A219B">
        <w:rPr>
          <w:rFonts w:asciiTheme="majorBidi" w:hAnsiTheme="majorBidi" w:cstheme="majorBidi"/>
        </w:rPr>
        <w:t>Hybrid Functions</w:t>
      </w:r>
    </w:p>
  </w:footnote>
  <w:footnote w:id="4">
    <w:p w:rsidR="00811748" w:rsidRPr="003475ED" w:rsidRDefault="00811748" w:rsidP="00811748">
      <w:pPr>
        <w:pStyle w:val="FootnoteText"/>
        <w:bidi w:val="0"/>
        <w:rPr>
          <w:rFonts w:asciiTheme="majorBidi" w:hAnsiTheme="majorBidi" w:cstheme="majorBidi"/>
          <w:rtl/>
        </w:rPr>
      </w:pPr>
      <w:r w:rsidRPr="003475ED">
        <w:rPr>
          <w:rStyle w:val="FootnoteReference"/>
          <w:rFonts w:asciiTheme="majorBidi" w:hAnsiTheme="majorBidi"/>
        </w:rPr>
        <w:footnoteRef/>
      </w:r>
      <w:r w:rsidRPr="003475ED">
        <w:rPr>
          <w:rFonts w:asciiTheme="majorBidi" w:hAnsiTheme="majorBidi" w:cstheme="majorBidi"/>
          <w:rtl/>
        </w:rPr>
        <w:t xml:space="preserve"> </w:t>
      </w:r>
      <w:r w:rsidRPr="003475ED">
        <w:rPr>
          <w:rFonts w:asciiTheme="majorBidi" w:hAnsiTheme="majorBidi" w:cstheme="majorBidi"/>
        </w:rPr>
        <w:t>Composition Functions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02C9C"/>
    <w:multiLevelType w:val="hybridMultilevel"/>
    <w:tmpl w:val="50764B10"/>
    <w:lvl w:ilvl="0" w:tplc="C9C88E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4624C"/>
    <w:multiLevelType w:val="multilevel"/>
    <w:tmpl w:val="51A490D0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52D388A"/>
    <w:multiLevelType w:val="hybridMultilevel"/>
    <w:tmpl w:val="8F38B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C5EFC"/>
    <w:multiLevelType w:val="hybridMultilevel"/>
    <w:tmpl w:val="B940457A"/>
    <w:lvl w:ilvl="0" w:tplc="72DA75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21E2E"/>
    <w:multiLevelType w:val="multilevel"/>
    <w:tmpl w:val="2A44D920"/>
    <w:lvl w:ilvl="0"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  <w:vanish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-%2-%3-%4-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-%2-%4-%5-1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46F10B3"/>
    <w:multiLevelType w:val="hybridMultilevel"/>
    <w:tmpl w:val="CA909BFC"/>
    <w:lvl w:ilvl="0" w:tplc="28B02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56F1A"/>
    <w:multiLevelType w:val="hybridMultilevel"/>
    <w:tmpl w:val="61EAAABC"/>
    <w:lvl w:ilvl="0" w:tplc="03ECDB3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B7527"/>
    <w:multiLevelType w:val="hybridMultilevel"/>
    <w:tmpl w:val="4D8C5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33642"/>
    <w:multiLevelType w:val="hybridMultilevel"/>
    <w:tmpl w:val="90105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E1C11"/>
    <w:multiLevelType w:val="hybridMultilevel"/>
    <w:tmpl w:val="07E07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9212E1"/>
    <w:multiLevelType w:val="hybridMultilevel"/>
    <w:tmpl w:val="CD80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90B83"/>
    <w:multiLevelType w:val="hybridMultilevel"/>
    <w:tmpl w:val="236A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16B15"/>
    <w:multiLevelType w:val="hybridMultilevel"/>
    <w:tmpl w:val="DBA022A6"/>
    <w:lvl w:ilvl="0" w:tplc="179E5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458A7"/>
    <w:multiLevelType w:val="hybridMultilevel"/>
    <w:tmpl w:val="2B20E222"/>
    <w:lvl w:ilvl="0" w:tplc="FD4E53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A2F87"/>
    <w:multiLevelType w:val="hybridMultilevel"/>
    <w:tmpl w:val="347CF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A16D8"/>
    <w:multiLevelType w:val="multilevel"/>
    <w:tmpl w:val="7BB68B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63A634A9"/>
    <w:multiLevelType w:val="hybridMultilevel"/>
    <w:tmpl w:val="E826A602"/>
    <w:lvl w:ilvl="0" w:tplc="15D054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917EE8"/>
    <w:multiLevelType w:val="hybridMultilevel"/>
    <w:tmpl w:val="12A6E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9641BF"/>
    <w:multiLevelType w:val="hybridMultilevel"/>
    <w:tmpl w:val="7DEEA02E"/>
    <w:lvl w:ilvl="0" w:tplc="909422FC">
      <w:start w:val="1"/>
      <w:numFmt w:val="decimal"/>
      <w:lvlText w:val="%1-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82848"/>
    <w:multiLevelType w:val="hybridMultilevel"/>
    <w:tmpl w:val="90105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E6911"/>
    <w:multiLevelType w:val="hybridMultilevel"/>
    <w:tmpl w:val="89389082"/>
    <w:lvl w:ilvl="0" w:tplc="A3A0B28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B542D8"/>
    <w:multiLevelType w:val="hybridMultilevel"/>
    <w:tmpl w:val="5386C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E671E"/>
    <w:multiLevelType w:val="hybridMultilevel"/>
    <w:tmpl w:val="944CC27C"/>
    <w:lvl w:ilvl="0" w:tplc="353CA1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AC4E03"/>
    <w:multiLevelType w:val="multilevel"/>
    <w:tmpl w:val="FDF41306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7C8013CC"/>
    <w:multiLevelType w:val="multilevel"/>
    <w:tmpl w:val="7CE4A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-%2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F35717D"/>
    <w:multiLevelType w:val="multilevel"/>
    <w:tmpl w:val="F2DC770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F7B6E6A"/>
    <w:multiLevelType w:val="hybridMultilevel"/>
    <w:tmpl w:val="236A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22"/>
  </w:num>
  <w:num w:numId="4">
    <w:abstractNumId w:val="15"/>
  </w:num>
  <w:num w:numId="5">
    <w:abstractNumId w:val="25"/>
    <w:lvlOverride w:ilvl="0">
      <w:startOverride w:val="2"/>
    </w:lvlOverride>
    <w:lvlOverride w:ilvl="1">
      <w:startOverride w:val="1"/>
    </w:lvlOverride>
  </w:num>
  <w:num w:numId="6">
    <w:abstractNumId w:val="4"/>
  </w:num>
  <w:num w:numId="7">
    <w:abstractNumId w:val="24"/>
  </w:num>
  <w:num w:numId="8">
    <w:abstractNumId w:val="17"/>
  </w:num>
  <w:num w:numId="9">
    <w:abstractNumId w:val="21"/>
  </w:num>
  <w:num w:numId="10">
    <w:abstractNumId w:val="2"/>
  </w:num>
  <w:num w:numId="11">
    <w:abstractNumId w:val="7"/>
  </w:num>
  <w:num w:numId="12">
    <w:abstractNumId w:val="14"/>
  </w:num>
  <w:num w:numId="13">
    <w:abstractNumId w:val="9"/>
  </w:num>
  <w:num w:numId="14">
    <w:abstractNumId w:val="11"/>
  </w:num>
  <w:num w:numId="15">
    <w:abstractNumId w:val="12"/>
  </w:num>
  <w:num w:numId="16">
    <w:abstractNumId w:val="19"/>
  </w:num>
  <w:num w:numId="17">
    <w:abstractNumId w:val="26"/>
  </w:num>
  <w:num w:numId="18">
    <w:abstractNumId w:val="8"/>
  </w:num>
  <w:num w:numId="19">
    <w:abstractNumId w:val="1"/>
  </w:num>
  <w:num w:numId="20">
    <w:abstractNumId w:val="13"/>
  </w:num>
  <w:num w:numId="21">
    <w:abstractNumId w:val="16"/>
  </w:num>
  <w:num w:numId="22">
    <w:abstractNumId w:val="10"/>
  </w:num>
  <w:num w:numId="23">
    <w:abstractNumId w:val="3"/>
  </w:num>
  <w:num w:numId="24">
    <w:abstractNumId w:val="18"/>
  </w:num>
  <w:num w:numId="25">
    <w:abstractNumId w:val="23"/>
  </w:num>
  <w:num w:numId="26">
    <w:abstractNumId w:val="23"/>
    <w:lvlOverride w:ilvl="0">
      <w:startOverride w:val="2"/>
    </w:lvlOverride>
    <w:lvlOverride w:ilvl="1">
      <w:startOverride w:val="1"/>
    </w:lvlOverride>
  </w:num>
  <w:num w:numId="27">
    <w:abstractNumId w:val="5"/>
  </w:num>
  <w:num w:numId="28">
    <w:abstractNumId w:val="6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8C2"/>
    <w:rsid w:val="00811748"/>
    <w:rsid w:val="00A3232E"/>
    <w:rsid w:val="00B10D1E"/>
    <w:rsid w:val="00C878C2"/>
    <w:rsid w:val="00F4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110D4-8013-494E-AB29-48C42768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748"/>
    <w:pPr>
      <w:widowControl w:val="0"/>
      <w:bidi/>
      <w:spacing w:after="200" w:line="240" w:lineRule="auto"/>
      <w:ind w:firstLine="284"/>
      <w:jc w:val="lowKashida"/>
    </w:pPr>
    <w:rPr>
      <w:rFonts w:ascii="Times New Roman" w:hAnsi="Times New Roman" w:cs="B Lotus"/>
      <w:szCs w:val="26"/>
    </w:rPr>
  </w:style>
  <w:style w:type="paragraph" w:styleId="Heading1">
    <w:name w:val="heading 1"/>
    <w:aliases w:val="فصلها"/>
    <w:basedOn w:val="Normal"/>
    <w:next w:val="Normal"/>
    <w:link w:val="Heading1Char"/>
    <w:qFormat/>
    <w:rsid w:val="00811748"/>
    <w:pPr>
      <w:keepNext/>
      <w:keepLines/>
      <w:pageBreakBefore/>
      <w:widowControl/>
      <w:numPr>
        <w:numId w:val="6"/>
      </w:numPr>
      <w:spacing w:before="1600" w:after="240"/>
      <w:ind w:firstLine="284"/>
      <w:jc w:val="center"/>
      <w:outlineLvl w:val="0"/>
    </w:pPr>
    <w:rPr>
      <w:rFonts w:asciiTheme="majorBidi" w:eastAsiaTheme="majorEastAsia" w:hAnsiTheme="majorBidi"/>
      <w:b/>
      <w:bCs/>
      <w:sz w:val="36"/>
      <w:szCs w:val="32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748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/>
      <w:b/>
      <w:bCs/>
      <w:sz w:val="26"/>
      <w:lang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748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748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811748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/>
      <w:lang w:bidi="fa-I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748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748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748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748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فصلها Char"/>
    <w:basedOn w:val="DefaultParagraphFont"/>
    <w:link w:val="Heading1"/>
    <w:rsid w:val="00811748"/>
    <w:rPr>
      <w:rFonts w:asciiTheme="majorBidi" w:eastAsiaTheme="majorEastAsia" w:hAnsiTheme="majorBidi" w:cs="B Lotus"/>
      <w:b/>
      <w:bCs/>
      <w:sz w:val="36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811748"/>
    <w:rPr>
      <w:rFonts w:asciiTheme="majorHAnsi" w:eastAsiaTheme="majorEastAsia" w:hAnsiTheme="majorHAnsi" w:cs="B Lotus"/>
      <w:b/>
      <w:bCs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811748"/>
    <w:rPr>
      <w:rFonts w:asciiTheme="majorHAnsi" w:eastAsiaTheme="majorEastAsia" w:hAnsiTheme="majorHAnsi" w:cs="B Lotus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11748"/>
    <w:rPr>
      <w:rFonts w:asciiTheme="majorHAnsi" w:eastAsiaTheme="majorEastAsia" w:hAnsiTheme="majorHAnsi" w:cs="B Lotus"/>
      <w:b/>
      <w:bCs/>
      <w:i/>
      <w:iCs/>
      <w:szCs w:val="26"/>
    </w:rPr>
  </w:style>
  <w:style w:type="character" w:customStyle="1" w:styleId="Heading5Char">
    <w:name w:val="Heading 5 Char"/>
    <w:basedOn w:val="DefaultParagraphFont"/>
    <w:link w:val="Heading5"/>
    <w:rsid w:val="00811748"/>
    <w:rPr>
      <w:rFonts w:asciiTheme="majorHAnsi" w:eastAsiaTheme="majorEastAsia" w:hAnsiTheme="majorHAnsi" w:cs="B Lotus"/>
      <w:szCs w:val="26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748"/>
    <w:rPr>
      <w:rFonts w:asciiTheme="majorHAnsi" w:eastAsiaTheme="majorEastAsia" w:hAnsiTheme="majorHAnsi" w:cstheme="majorBidi"/>
      <w:i/>
      <w:iCs/>
      <w:color w:val="1F4D78" w:themeColor="accent1" w:themeShade="7F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748"/>
    <w:rPr>
      <w:rFonts w:asciiTheme="majorHAnsi" w:eastAsiaTheme="majorEastAsia" w:hAnsiTheme="majorHAnsi" w:cstheme="majorBidi"/>
      <w:i/>
      <w:iCs/>
      <w:color w:val="404040" w:themeColor="text1" w:themeTint="BF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74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7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Style1">
    <w:name w:val="Style1"/>
    <w:basedOn w:val="TableContemporary"/>
    <w:uiPriority w:val="99"/>
    <w:rsid w:val="00811748"/>
    <w:pPr>
      <w:spacing w:after="0" w:line="240" w:lineRule="auto"/>
    </w:p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811748"/>
    <w:pPr>
      <w:spacing w:after="200" w:line="276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1174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7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174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11748"/>
    <w:pPr>
      <w:widowControl/>
      <w:spacing w:after="0"/>
      <w:jc w:val="both"/>
    </w:pPr>
    <w:rPr>
      <w:rFonts w:ascii="Calibri" w:eastAsia="Calibri" w:hAnsi="Calibri" w:cs="B Nazanin"/>
      <w:sz w:val="20"/>
      <w:szCs w:val="20"/>
      <w:lang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11748"/>
    <w:rPr>
      <w:rFonts w:ascii="Calibri" w:eastAsia="Calibri" w:hAnsi="Calibri" w:cs="B Nazanin"/>
      <w:sz w:val="20"/>
      <w:szCs w:val="20"/>
      <w:lang w:bidi="fa-IR"/>
    </w:rPr>
  </w:style>
  <w:style w:type="character" w:styleId="FootnoteReference">
    <w:name w:val="footnote reference"/>
    <w:uiPriority w:val="99"/>
    <w:unhideWhenUsed/>
    <w:rsid w:val="00811748"/>
    <w:rPr>
      <w:vertAlign w:val="superscript"/>
    </w:rPr>
  </w:style>
  <w:style w:type="table" w:styleId="TableGrid">
    <w:name w:val="Table Grid"/>
    <w:basedOn w:val="TableNormal"/>
    <w:uiPriority w:val="59"/>
    <w:rsid w:val="00811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11748"/>
    <w:pPr>
      <w:widowControl/>
      <w:jc w:val="both"/>
    </w:pPr>
    <w:rPr>
      <w:rFonts w:asciiTheme="minorHAnsi" w:hAnsiTheme="minorHAnsi"/>
      <w:b/>
      <w:iCs/>
      <w:sz w:val="18"/>
      <w:szCs w:val="24"/>
      <w:lang w:bidi="fa-IR"/>
    </w:rPr>
  </w:style>
  <w:style w:type="paragraph" w:customStyle="1" w:styleId="authors">
    <w:name w:val="authors"/>
    <w:basedOn w:val="Normal"/>
    <w:rsid w:val="00811748"/>
    <w:pPr>
      <w:widowControl/>
      <w:spacing w:after="0"/>
      <w:jc w:val="center"/>
    </w:pPr>
    <w:rPr>
      <w:rFonts w:eastAsia="Times New Roman" w:cs="Nazanin"/>
      <w:sz w:val="40"/>
      <w:szCs w:val="44"/>
      <w:lang w:eastAsia="zh-CN" w:bidi="fa-IR"/>
    </w:rPr>
  </w:style>
  <w:style w:type="paragraph" w:customStyle="1" w:styleId="EndNoteBibliographyTitle">
    <w:name w:val="EndNote Bibliography Title"/>
    <w:basedOn w:val="Normal"/>
    <w:link w:val="EndNoteBibliographyTitleChar"/>
    <w:rsid w:val="00811748"/>
    <w:pPr>
      <w:widowControl/>
      <w:spacing w:after="0"/>
      <w:jc w:val="center"/>
    </w:pPr>
    <w:rPr>
      <w:rFonts w:cs="Times New Roman"/>
      <w:noProof/>
      <w:sz w:val="24"/>
      <w:lang w:bidi="fa-IR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11748"/>
    <w:rPr>
      <w:rFonts w:ascii="Times New Roman" w:hAnsi="Times New Roman" w:cs="Times New Roman"/>
      <w:noProof/>
      <w:sz w:val="24"/>
      <w:szCs w:val="26"/>
      <w:lang w:bidi="fa-IR"/>
    </w:rPr>
  </w:style>
  <w:style w:type="paragraph" w:customStyle="1" w:styleId="EndNoteBibliography">
    <w:name w:val="EndNote Bibliography"/>
    <w:basedOn w:val="Normal"/>
    <w:link w:val="EndNoteBibliographyChar"/>
    <w:rsid w:val="00811748"/>
    <w:pPr>
      <w:widowControl/>
      <w:jc w:val="left"/>
    </w:pPr>
    <w:rPr>
      <w:rFonts w:cs="Times New Roman"/>
      <w:noProof/>
      <w:sz w:val="24"/>
      <w:lang w:bidi="fa-IR"/>
    </w:rPr>
  </w:style>
  <w:style w:type="character" w:customStyle="1" w:styleId="EndNoteBibliographyChar">
    <w:name w:val="EndNote Bibliography Char"/>
    <w:basedOn w:val="DefaultParagraphFont"/>
    <w:link w:val="EndNoteBibliography"/>
    <w:rsid w:val="00811748"/>
    <w:rPr>
      <w:rFonts w:ascii="Times New Roman" w:hAnsi="Times New Roman" w:cs="Times New Roman"/>
      <w:noProof/>
      <w:sz w:val="24"/>
      <w:szCs w:val="26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811748"/>
    <w:pPr>
      <w:widowControl/>
      <w:tabs>
        <w:tab w:val="center" w:pos="4680"/>
        <w:tab w:val="right" w:pos="9360"/>
      </w:tabs>
      <w:spacing w:after="0"/>
      <w:jc w:val="both"/>
    </w:pPr>
    <w:rPr>
      <w:rFonts w:asciiTheme="minorHAnsi" w:hAnsiTheme="minorHAnsi"/>
      <w:sz w:val="26"/>
      <w:lang w:bidi="fa-IR"/>
    </w:rPr>
  </w:style>
  <w:style w:type="character" w:customStyle="1" w:styleId="HeaderChar">
    <w:name w:val="Header Char"/>
    <w:basedOn w:val="DefaultParagraphFont"/>
    <w:link w:val="Header"/>
    <w:uiPriority w:val="99"/>
    <w:rsid w:val="00811748"/>
    <w:rPr>
      <w:rFonts w:cs="B Lotus"/>
      <w:sz w:val="26"/>
      <w:szCs w:val="26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811748"/>
    <w:pPr>
      <w:widowControl/>
      <w:tabs>
        <w:tab w:val="center" w:pos="4680"/>
        <w:tab w:val="right" w:pos="9360"/>
      </w:tabs>
      <w:spacing w:after="0"/>
      <w:jc w:val="both"/>
    </w:pPr>
    <w:rPr>
      <w:rFonts w:asciiTheme="minorHAnsi" w:hAnsiTheme="minorHAnsi"/>
      <w:sz w:val="26"/>
      <w:lang w:bidi="fa-IR"/>
    </w:rPr>
  </w:style>
  <w:style w:type="character" w:customStyle="1" w:styleId="FooterChar">
    <w:name w:val="Footer Char"/>
    <w:basedOn w:val="DefaultParagraphFont"/>
    <w:link w:val="Footer"/>
    <w:uiPriority w:val="99"/>
    <w:rsid w:val="00811748"/>
    <w:rPr>
      <w:rFonts w:cs="B Lotus"/>
      <w:sz w:val="26"/>
      <w:szCs w:val="26"/>
      <w:lang w:bidi="fa-I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1748"/>
    <w:rPr>
      <w:rFonts w:cs="B Nazanin"/>
      <w:sz w:val="20"/>
      <w:szCs w:val="20"/>
      <w:lang w:bidi="fa-IR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1748"/>
    <w:pPr>
      <w:widowControl/>
      <w:jc w:val="both"/>
    </w:pPr>
    <w:rPr>
      <w:rFonts w:asciiTheme="minorHAnsi" w:hAnsiTheme="minorHAnsi" w:cs="B Nazanin"/>
      <w:sz w:val="20"/>
      <w:szCs w:val="20"/>
      <w:lang w:bidi="fa-IR"/>
    </w:rPr>
  </w:style>
  <w:style w:type="character" w:customStyle="1" w:styleId="CommentTextChar1">
    <w:name w:val="Comment Text Char1"/>
    <w:basedOn w:val="DefaultParagraphFont"/>
    <w:uiPriority w:val="99"/>
    <w:semiHidden/>
    <w:rsid w:val="00811748"/>
    <w:rPr>
      <w:rFonts w:ascii="Times New Roman" w:hAnsi="Times New Roman" w:cs="B Lotus"/>
      <w:sz w:val="20"/>
      <w:szCs w:val="20"/>
    </w:rPr>
  </w:style>
  <w:style w:type="paragraph" w:customStyle="1" w:styleId="Default">
    <w:name w:val="Default"/>
    <w:rsid w:val="008117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7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7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11748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1748"/>
    <w:rPr>
      <w:color w:val="0563C1" w:themeColor="hyperlink"/>
      <w:u w:val="single"/>
    </w:rPr>
  </w:style>
  <w:style w:type="paragraph" w:customStyle="1" w:styleId="Authors0">
    <w:name w:val="Authors"/>
    <w:basedOn w:val="Normal"/>
    <w:rsid w:val="00811748"/>
    <w:pPr>
      <w:spacing w:after="120"/>
      <w:jc w:val="center"/>
    </w:pPr>
    <w:rPr>
      <w:rFonts w:ascii="Times New Roman Bold" w:eastAsia="Times New Roman" w:hAnsi="Times New Roman Bold" w:cs="B Nazanin"/>
      <w:b/>
      <w:bCs/>
      <w:sz w:val="20"/>
      <w:szCs w:val="22"/>
      <w:lang w:bidi="fa-I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1748"/>
    <w:rPr>
      <w:rFonts w:cs="B Nazanin"/>
      <w:b/>
      <w:bCs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1748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811748"/>
    <w:rPr>
      <w:rFonts w:ascii="Times New Roman" w:hAnsi="Times New Roman" w:cs="B Lotus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17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11748"/>
    <w:rPr>
      <w:sz w:val="16"/>
      <w:szCs w:val="16"/>
    </w:rPr>
  </w:style>
  <w:style w:type="table" w:customStyle="1" w:styleId="Style2">
    <w:name w:val="Style2"/>
    <w:basedOn w:val="TableNormal"/>
    <w:uiPriority w:val="99"/>
    <w:rsid w:val="00811748"/>
    <w:pPr>
      <w:spacing w:after="0" w:line="240" w:lineRule="auto"/>
    </w:pPr>
    <w:rPr>
      <w:rFonts w:ascii="Times New Roman" w:hAnsi="Times New Roman"/>
      <w:sz w:val="20"/>
    </w:rPr>
    <w:tblPr>
      <w:tblBorders>
        <w:bottom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811748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11748"/>
    <w:pPr>
      <w:numPr>
        <w:numId w:val="0"/>
      </w:numPr>
      <w:bidi w:val="0"/>
      <w:spacing w:line="276" w:lineRule="auto"/>
      <w:jc w:val="left"/>
      <w:outlineLvl w:val="9"/>
    </w:pPr>
    <w:rPr>
      <w:rFonts w:cstheme="majorBidi"/>
      <w:color w:val="2E74B5" w:themeColor="accent1" w:themeShade="BF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811748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81174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1748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811748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811748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11748"/>
    <w:pPr>
      <w:widowControl/>
      <w:bidi w:val="0"/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11748"/>
    <w:pPr>
      <w:widowControl/>
      <w:bidi w:val="0"/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11748"/>
    <w:pPr>
      <w:widowControl/>
      <w:bidi w:val="0"/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11748"/>
    <w:pPr>
      <w:widowControl/>
      <w:bidi w:val="0"/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11748"/>
    <w:pPr>
      <w:widowControl/>
      <w:bidi w:val="0"/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pple-converted-space">
    <w:name w:val="apple-converted-space"/>
    <w:basedOn w:val="DefaultParagraphFont"/>
    <w:rsid w:val="00811748"/>
  </w:style>
  <w:style w:type="paragraph" w:customStyle="1" w:styleId="abstract">
    <w:name w:val="abstract"/>
    <w:basedOn w:val="BodyText"/>
    <w:rsid w:val="00811748"/>
    <w:pPr>
      <w:spacing w:before="120" w:after="0" w:line="360" w:lineRule="auto"/>
      <w:ind w:left="567" w:right="567"/>
    </w:pPr>
    <w:rPr>
      <w:rFonts w:eastAsia="Times New Roman" w:cs="Nazanin"/>
      <w:sz w:val="20"/>
      <w:szCs w:val="24"/>
      <w:lang w:eastAsia="zh-CN" w:bidi="fa-IR"/>
    </w:rPr>
  </w:style>
  <w:style w:type="paragraph" w:styleId="BodyText">
    <w:name w:val="Body Text"/>
    <w:basedOn w:val="Normal"/>
    <w:link w:val="BodyTextChar"/>
    <w:uiPriority w:val="99"/>
    <w:semiHidden/>
    <w:unhideWhenUsed/>
    <w:rsid w:val="0081174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1748"/>
    <w:rPr>
      <w:rFonts w:ascii="Times New Roman" w:hAnsi="Times New Roman" w:cs="B Lotus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1727</Words>
  <Characters>9847</Characters>
  <Application>Microsoft Office Word</Application>
  <DocSecurity>0</DocSecurity>
  <Lines>82</Lines>
  <Paragraphs>23</Paragraphs>
  <ScaleCrop>false</ScaleCrop>
  <Company/>
  <LinksUpToDate>false</LinksUpToDate>
  <CharactersWithSpaces>11551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</dc:creator>
  <cp:keywords/>
  <dc:description/>
  <cp:lastModifiedBy>Shadi</cp:lastModifiedBy>
  <cp:revision>2</cp:revision>
  <dcterms:created xsi:type="dcterms:W3CDTF">2017-12-10T17:11:00Z</dcterms:created>
  <dcterms:modified xsi:type="dcterms:W3CDTF">2017-12-10T17:12:00Z</dcterms:modified>
</cp:coreProperties>
</file>