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CD" w:rsidRPr="006534CD" w:rsidRDefault="006534CD" w:rsidP="006534CD">
      <w:pPr>
        <w:pStyle w:val="berschrift3"/>
        <w:jc w:val="center"/>
        <w:rPr>
          <w:color w:val="FF0000"/>
          <w:sz w:val="56"/>
          <w:szCs w:val="56"/>
          <w:lang w:val="de-DE"/>
        </w:rPr>
      </w:pPr>
      <w:bookmarkStart w:id="0" w:name="_GoBack"/>
      <w:bookmarkEnd w:id="0"/>
      <w:r w:rsidRPr="006534CD">
        <w:rPr>
          <w:color w:val="FF0000"/>
          <w:sz w:val="56"/>
          <w:szCs w:val="56"/>
          <w:lang w:val="de-DE"/>
        </w:rPr>
        <w:t>Über Uns</w:t>
      </w:r>
    </w:p>
    <w:p w:rsidR="006534CD" w:rsidRPr="006534CD" w:rsidRDefault="006534CD" w:rsidP="006534CD">
      <w:pPr>
        <w:pStyle w:val="berschrift3"/>
        <w:rPr>
          <w:lang w:val="de-DE"/>
        </w:rPr>
      </w:pPr>
      <w:r w:rsidRPr="006534CD">
        <w:rPr>
          <w:lang w:val="de-DE"/>
        </w:rPr>
        <w:t xml:space="preserve">Das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Team in Berlin</w:t>
      </w:r>
    </w:p>
    <w:p w:rsidR="006534CD" w:rsidRPr="006534CD" w:rsidRDefault="006534CD" w:rsidP="006534CD">
      <w:pPr>
        <w:rPr>
          <w:lang w:val="de-DE"/>
        </w:rPr>
      </w:pPr>
      <w:r w:rsidRPr="006534CD">
        <w:rPr>
          <w:lang w:val="de-DE"/>
        </w:rPr>
        <w:t xml:space="preserve">Unser Team entwickelt sich tagtäglich gemeinsam und durch gegenseitige Inspiration rasant. Wir sind Berufserfahrene und Experten, aber auch Quereinsteiger und Querdenker, wir sind </w:t>
      </w:r>
      <w:hyperlink r:id="rId6" w:history="1">
        <w:r w:rsidRPr="006534CD">
          <w:rPr>
            <w:rStyle w:val="Fett"/>
            <w:color w:val="0000FF"/>
            <w:u w:val="single"/>
            <w:lang w:val="de-DE"/>
          </w:rPr>
          <w:t>Macher</w:t>
        </w:r>
      </w:hyperlink>
      <w:r w:rsidRPr="006534CD">
        <w:rPr>
          <w:lang w:val="de-DE"/>
        </w:rPr>
        <w:t xml:space="preserve">. </w:t>
      </w:r>
      <w:r w:rsidRPr="006534CD">
        <w:rPr>
          <w:lang w:val="de-DE"/>
        </w:rPr>
        <w:br/>
        <w:t xml:space="preserve">Wir denken und agieren schnell und unternehmerisch, das Wissen unserer erfahrenen Kollegen ergänzt sich durch aufgeweckte, andersdenkende Studenten und motivierte </w:t>
      </w:r>
      <w:proofErr w:type="spellStart"/>
      <w:r w:rsidRPr="006534CD">
        <w:rPr>
          <w:lang w:val="de-DE"/>
        </w:rPr>
        <w:t>Jobbeginner</w:t>
      </w:r>
      <w:proofErr w:type="spellEnd"/>
      <w:r w:rsidRPr="006534CD">
        <w:rPr>
          <w:lang w:val="de-DE"/>
        </w:rPr>
        <w:t xml:space="preserve">. </w:t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>
        <w:rPr>
          <w:noProof/>
        </w:rPr>
        <w:drawing>
          <wp:inline distT="0" distB="0" distL="0" distR="0">
            <wp:extent cx="3810000" cy="3267075"/>
            <wp:effectExtent l="0" t="0" r="0" b="9525"/>
            <wp:docPr id="8" name="Grafik 8" descr="Das Team von Grou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Team von Group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CD" w:rsidRPr="006534CD" w:rsidRDefault="006534CD" w:rsidP="006534CD">
      <w:pPr>
        <w:pStyle w:val="berschrift3"/>
        <w:rPr>
          <w:lang w:val="de-DE"/>
        </w:rPr>
      </w:pPr>
      <w:r w:rsidRPr="006534CD">
        <w:rPr>
          <w:lang w:val="de-DE"/>
        </w:rPr>
        <w:t>Von 0 auf mehr als 10.000 Mitarbeiter in 3 Jahren</w:t>
      </w:r>
    </w:p>
    <w:p w:rsidR="006534CD" w:rsidRPr="006534CD" w:rsidRDefault="006534CD" w:rsidP="006534CD">
      <w:pPr>
        <w:spacing w:after="240"/>
        <w:rPr>
          <w:lang w:val="de-DE"/>
        </w:rPr>
      </w:pP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wurde im November 2008 von Andrew Mason in Chicago gegründet und ist mittlerweile schon in über 1000 Städten vertreten. Von New York bis Hong Kong, von Oslo bis Kapstadt –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ist als </w:t>
      </w:r>
      <w:proofErr w:type="spellStart"/>
      <w:r w:rsidRPr="006534CD">
        <w:rPr>
          <w:lang w:val="de-DE"/>
        </w:rPr>
        <w:t>Social</w:t>
      </w:r>
      <w:proofErr w:type="spellEnd"/>
      <w:r w:rsidRPr="006534CD">
        <w:rPr>
          <w:lang w:val="de-DE"/>
        </w:rPr>
        <w:t xml:space="preserve">-Shopping-Anbieter nicht mehr wegzudenken. In Deutschland startete CityDeal.de im Dezember 2009 und fusioniert im Mai 2010 mit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. Seitdem ist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weiter gewachsen und beschäftigt heute weltweit über 10.000 Mitarbeiter. Und das ist erst der Anfang…</w:t>
      </w:r>
      <w:r w:rsidRPr="006534CD">
        <w:rPr>
          <w:lang w:val="de-DE"/>
        </w:rPr>
        <w:br/>
      </w:r>
      <w:r w:rsidRPr="006534CD">
        <w:rPr>
          <w:lang w:val="de-DE"/>
        </w:rPr>
        <w:br/>
        <w:t xml:space="preserve">Wir sind ein großes Team in Berlins (lebendiger und kreativer) Mitte. Was noch viel mehr zählt, ist </w:t>
      </w:r>
      <w:r w:rsidRPr="006534CD">
        <w:rPr>
          <w:rStyle w:val="Fett"/>
          <w:lang w:val="de-DE"/>
        </w:rPr>
        <w:t>was wir hier leisten:</w:t>
      </w:r>
      <w:r w:rsidRPr="006534CD">
        <w:rPr>
          <w:lang w:val="de-DE"/>
        </w:rPr>
        <w:t xml:space="preserve"> Das Besondere am deutschen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-Standort ist, dass wir von hier aus </w:t>
      </w:r>
      <w:proofErr w:type="spellStart"/>
      <w:r w:rsidRPr="006534CD">
        <w:rPr>
          <w:lang w:val="de-DE"/>
        </w:rPr>
        <w:t>Finance</w:t>
      </w:r>
      <w:proofErr w:type="spellEnd"/>
      <w:r w:rsidRPr="006534CD">
        <w:rPr>
          <w:lang w:val="de-DE"/>
        </w:rPr>
        <w:t xml:space="preserve">, IT, </w:t>
      </w:r>
      <w:proofErr w:type="spellStart"/>
      <w:r w:rsidRPr="006534CD">
        <w:rPr>
          <w:lang w:val="de-DE"/>
        </w:rPr>
        <w:t>Product</w:t>
      </w:r>
      <w:proofErr w:type="spellEnd"/>
      <w:r w:rsidRPr="006534CD">
        <w:rPr>
          <w:lang w:val="de-DE"/>
        </w:rPr>
        <w:t xml:space="preserve"> Management und Online Marketing für den Rest der Welt (außer Nordamerika) steuern – in derzeit 45 Ländern!</w:t>
      </w:r>
      <w:r w:rsidRPr="006534CD">
        <w:rPr>
          <w:lang w:val="de-DE"/>
        </w:rPr>
        <w:br/>
      </w:r>
      <w:r w:rsidRPr="006534CD">
        <w:rPr>
          <w:lang w:val="de-DE"/>
        </w:rPr>
        <w:br/>
        <w:t xml:space="preserve">Du möchtest Teil unseres Teams werden und mit Spaß bei der Arbeit eine Menge lernen und auch bewegen? Dann wirf doch mal einen Blick in unsere </w:t>
      </w:r>
      <w:hyperlink r:id="rId8" w:history="1">
        <w:r w:rsidRPr="006534CD">
          <w:rPr>
            <w:rStyle w:val="Hyperlink"/>
            <w:b/>
            <w:bCs/>
            <w:lang w:val="de-DE"/>
          </w:rPr>
          <w:t>Stellenangebote</w:t>
        </w:r>
      </w:hyperlink>
      <w:r w:rsidRPr="006534CD">
        <w:rPr>
          <w:lang w:val="de-DE"/>
        </w:rPr>
        <w:t>.</w:t>
      </w:r>
    </w:p>
    <w:p w:rsidR="006534CD" w:rsidRPr="006534CD" w:rsidRDefault="006534CD" w:rsidP="006534CD">
      <w:pPr>
        <w:pStyle w:val="berschrift3"/>
        <w:rPr>
          <w:lang w:val="de-DE"/>
        </w:rPr>
      </w:pPr>
      <w:r w:rsidRPr="006534CD">
        <w:rPr>
          <w:lang w:val="de-DE"/>
        </w:rPr>
        <w:lastRenderedPageBreak/>
        <w:t xml:space="preserve">Sie kennen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als Kunde und würden gern als Partner mit uns zusammen arbeiten?</w:t>
      </w:r>
    </w:p>
    <w:p w:rsidR="006534CD" w:rsidRPr="006534CD" w:rsidRDefault="006534CD" w:rsidP="006534CD">
      <w:pPr>
        <w:spacing w:after="240"/>
        <w:rPr>
          <w:lang w:val="de-DE"/>
        </w:rPr>
      </w:pP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</w:t>
      </w:r>
      <w:r w:rsidRPr="006534CD">
        <w:rPr>
          <w:rStyle w:val="Fett"/>
          <w:lang w:val="de-DE"/>
        </w:rPr>
        <w:t>steigert Ihren Bekanntheitsgrad</w:t>
      </w:r>
      <w:r w:rsidRPr="006534CD">
        <w:rPr>
          <w:lang w:val="de-DE"/>
        </w:rPr>
        <w:t xml:space="preserve"> und generiert für Sie </w:t>
      </w:r>
      <w:r w:rsidRPr="006534CD">
        <w:rPr>
          <w:rStyle w:val="Fett"/>
          <w:lang w:val="de-DE"/>
        </w:rPr>
        <w:t>neue Kunden</w:t>
      </w:r>
      <w:r w:rsidRPr="006534CD">
        <w:rPr>
          <w:lang w:val="de-DE"/>
        </w:rPr>
        <w:t xml:space="preserve"> – innerhalb von 24 Stunden und komplett risikofrei. Erfahren Sie mehr unter </w:t>
      </w:r>
      <w:hyperlink r:id="rId9" w:history="1">
        <w:r w:rsidRPr="006534CD">
          <w:rPr>
            <w:rStyle w:val="Hyperlink"/>
            <w:b/>
            <w:bCs/>
            <w:lang w:val="de-DE"/>
          </w:rPr>
          <w:t>www.grouponfunktioniert.de</w:t>
        </w:r>
      </w:hyperlink>
    </w:p>
    <w:p w:rsidR="006534CD" w:rsidRPr="006534CD" w:rsidRDefault="006534CD" w:rsidP="006534CD">
      <w:pPr>
        <w:pStyle w:val="berschrift3"/>
        <w:rPr>
          <w:lang w:val="de-DE"/>
        </w:rPr>
      </w:pPr>
      <w:hyperlink r:id="rId10" w:history="1">
        <w:r w:rsidRPr="006534CD">
          <w:rPr>
            <w:rStyle w:val="Hyperlink"/>
            <w:lang w:val="de-DE"/>
          </w:rPr>
          <w:t>Presse</w:t>
        </w:r>
      </w:hyperlink>
    </w:p>
    <w:p w:rsidR="006534CD" w:rsidRPr="006534CD" w:rsidRDefault="006534CD" w:rsidP="006534CD">
      <w:pPr>
        <w:spacing w:after="240"/>
        <w:rPr>
          <w:lang w:val="de-DE"/>
        </w:rPr>
      </w:pPr>
      <w:r w:rsidRPr="006534CD">
        <w:rPr>
          <w:lang w:val="de-DE"/>
        </w:rPr>
        <w:t xml:space="preserve">Das Forbes Magazin bezeichnet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als “The Fastest </w:t>
      </w:r>
      <w:proofErr w:type="spellStart"/>
      <w:r w:rsidRPr="006534CD">
        <w:rPr>
          <w:lang w:val="de-DE"/>
        </w:rPr>
        <w:t>Growing</w:t>
      </w:r>
      <w:proofErr w:type="spellEnd"/>
      <w:r w:rsidRPr="006534CD">
        <w:rPr>
          <w:lang w:val="de-DE"/>
        </w:rPr>
        <w:t xml:space="preserve"> Company </w:t>
      </w:r>
      <w:proofErr w:type="spellStart"/>
      <w:r w:rsidRPr="006534CD">
        <w:rPr>
          <w:lang w:val="de-DE"/>
        </w:rPr>
        <w:t>Ever</w:t>
      </w:r>
      <w:proofErr w:type="spellEnd"/>
      <w:r w:rsidRPr="006534CD">
        <w:rPr>
          <w:lang w:val="de-DE"/>
        </w:rPr>
        <w:t>” (Quelle: Forbes 8/30/10)</w:t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>
        <w:rPr>
          <w:noProof/>
        </w:rPr>
        <w:drawing>
          <wp:inline distT="0" distB="0" distL="0" distR="0">
            <wp:extent cx="2390775" cy="1047750"/>
            <wp:effectExtent l="0" t="0" r="9525" b="0"/>
            <wp:docPr id="7" name="Grafik 7" descr="for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b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35"/>
      </w:tblGrid>
      <w:tr w:rsidR="006534CD" w:rsidRPr="006534CD" w:rsidTr="006534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34CD" w:rsidRDefault="006534C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04875" cy="1162050"/>
                  <wp:effectExtent l="0" t="0" r="9525" b="0"/>
                  <wp:docPr id="6" name="Grafik 6" descr="w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534CD" w:rsidRPr="006534CD" w:rsidRDefault="006534CD">
            <w:pPr>
              <w:rPr>
                <w:sz w:val="24"/>
                <w:szCs w:val="24"/>
                <w:lang w:val="de-DE"/>
              </w:rPr>
            </w:pPr>
            <w:r w:rsidRPr="006534CD">
              <w:rPr>
                <w:rStyle w:val="Fett"/>
                <w:lang w:val="de-DE"/>
              </w:rPr>
              <w:t xml:space="preserve">„Wie eine surreale Reise“ </w:t>
            </w:r>
            <w:r w:rsidRPr="006534CD">
              <w:rPr>
                <w:lang w:val="de-DE"/>
              </w:rPr>
              <w:br/>
            </w:r>
            <w:r w:rsidRPr="006534CD">
              <w:rPr>
                <w:lang w:val="de-DE"/>
              </w:rPr>
              <w:br/>
              <w:t xml:space="preserve">Er ist der neue Shooting-Star des Internets. Seine </w:t>
            </w:r>
            <w:proofErr w:type="spellStart"/>
            <w:r w:rsidRPr="006534CD">
              <w:rPr>
                <w:lang w:val="de-DE"/>
              </w:rPr>
              <w:t>Couponing</w:t>
            </w:r>
            <w:proofErr w:type="spellEnd"/>
            <w:r w:rsidRPr="006534CD">
              <w:rPr>
                <w:lang w:val="de-DE"/>
              </w:rPr>
              <w:t xml:space="preserve"> Plattform wird auf 15 Mrd. Dollar geschätzt. Ein Exklusiv-Interview mit </w:t>
            </w:r>
            <w:r w:rsidRPr="006534CD">
              <w:rPr>
                <w:rStyle w:val="Fett"/>
                <w:lang w:val="de-DE"/>
              </w:rPr>
              <w:t>Andrew Mason</w:t>
            </w:r>
            <w:r w:rsidRPr="006534CD">
              <w:rPr>
                <w:lang w:val="de-DE"/>
              </w:rPr>
              <w:t xml:space="preserve">, dem Gründer von </w:t>
            </w:r>
            <w:proofErr w:type="spellStart"/>
            <w:r w:rsidRPr="006534CD">
              <w:rPr>
                <w:rStyle w:val="Fett"/>
                <w:lang w:val="de-DE"/>
              </w:rPr>
              <w:t>Groupon</w:t>
            </w:r>
            <w:proofErr w:type="spellEnd"/>
            <w:r w:rsidRPr="006534CD">
              <w:rPr>
                <w:lang w:val="de-DE"/>
              </w:rPr>
              <w:t>.</w:t>
            </w:r>
          </w:p>
        </w:tc>
      </w:tr>
    </w:tbl>
    <w:p w:rsidR="006534CD" w:rsidRPr="006534CD" w:rsidRDefault="006534CD" w:rsidP="006534CD">
      <w:pPr>
        <w:spacing w:after="0"/>
        <w:rPr>
          <w:lang w:val="de-DE"/>
        </w:rPr>
      </w:pPr>
      <w:r w:rsidRPr="006534CD">
        <w:rPr>
          <w:lang w:val="de-DE"/>
        </w:rPr>
        <w:br/>
      </w:r>
      <w:r w:rsidRPr="006534CD">
        <w:rPr>
          <w:lang w:val="de-DE"/>
        </w:rPr>
        <w:br/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ist 2010 Testsieger bei Computerbild und getestet.de</w:t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>
        <w:rPr>
          <w:noProof/>
        </w:rPr>
        <w:drawing>
          <wp:inline distT="0" distB="0" distL="0" distR="0">
            <wp:extent cx="1066800" cy="876300"/>
            <wp:effectExtent l="0" t="0" r="0" b="0"/>
            <wp:docPr id="5" name="Grafik 5" descr="Computer Bild Tests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r Bild Testsie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>
        <w:rPr>
          <w:noProof/>
        </w:rPr>
        <w:drawing>
          <wp:inline distT="0" distB="0" distL="0" distR="0">
            <wp:extent cx="3800475" cy="1019175"/>
            <wp:effectExtent l="0" t="0" r="9525" b="9525"/>
            <wp:docPr id="4" name="Grafik 4" descr="getes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est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erhielt den Publikumspreis des „e-Star 2011 Online Excellence Award“</w:t>
      </w:r>
      <w:r w:rsidRPr="006534CD">
        <w:rPr>
          <w:lang w:val="de-DE"/>
        </w:rPr>
        <w:br/>
      </w:r>
      <w:r w:rsidRPr="006534CD">
        <w:rPr>
          <w:lang w:val="de-DE"/>
        </w:rPr>
        <w:lastRenderedPageBreak/>
        <w:br/>
      </w:r>
      <w:r>
        <w:rPr>
          <w:noProof/>
        </w:rPr>
        <w:drawing>
          <wp:inline distT="0" distB="0" distL="0" distR="0">
            <wp:extent cx="1181100" cy="466725"/>
            <wp:effectExtent l="0" t="0" r="0" b="9525"/>
            <wp:docPr id="3" name="Grafik 3" descr="e-Star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-Star 20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CD" w:rsidRPr="006534CD" w:rsidRDefault="006534CD" w:rsidP="006534CD">
      <w:pPr>
        <w:pStyle w:val="berschrift3"/>
        <w:rPr>
          <w:lang w:val="de-DE"/>
        </w:rPr>
      </w:pPr>
      <w:r w:rsidRPr="006534CD">
        <w:rPr>
          <w:lang w:val="de-DE"/>
        </w:rPr>
        <w:t>…und wir sind noch lange nicht am Ende…</w:t>
      </w:r>
    </w:p>
    <w:p w:rsidR="003E4DEF" w:rsidRPr="006534CD" w:rsidRDefault="006534CD" w:rsidP="006534CD">
      <w:pPr>
        <w:rPr>
          <w:lang w:val="de-DE"/>
        </w:rPr>
      </w:pPr>
      <w:r w:rsidRPr="006534CD">
        <w:rPr>
          <w:lang w:val="de-DE"/>
        </w:rPr>
        <w:br/>
        <w:t xml:space="preserve">Als Startup des Jahres 2010 fängt unsere Erfolgsgeschichte gerade erst an und wir freuen uns darauf, </w:t>
      </w:r>
      <w:r w:rsidRPr="006534CD">
        <w:rPr>
          <w:rStyle w:val="Fett"/>
          <w:lang w:val="de-DE"/>
        </w:rPr>
        <w:t>Sie</w:t>
      </w:r>
      <w:r w:rsidRPr="006534CD">
        <w:rPr>
          <w:lang w:val="de-DE"/>
        </w:rPr>
        <w:t xml:space="preserve"> weiterhin für </w:t>
      </w:r>
      <w:proofErr w:type="spellStart"/>
      <w:r w:rsidRPr="006534CD">
        <w:rPr>
          <w:lang w:val="de-DE"/>
        </w:rPr>
        <w:t>Groupon</w:t>
      </w:r>
      <w:proofErr w:type="spellEnd"/>
      <w:r w:rsidRPr="006534CD">
        <w:rPr>
          <w:lang w:val="de-DE"/>
        </w:rPr>
        <w:t xml:space="preserve"> zu begeistern.</w:t>
      </w:r>
      <w:r w:rsidRPr="006534CD">
        <w:rPr>
          <w:lang w:val="de-DE"/>
        </w:rPr>
        <w:br/>
      </w:r>
      <w:r w:rsidRPr="006534CD">
        <w:rPr>
          <w:lang w:val="de-DE"/>
        </w:rPr>
        <w:br/>
      </w:r>
      <w:r>
        <w:rPr>
          <w:noProof/>
        </w:rPr>
        <w:drawing>
          <wp:inline distT="0" distB="0" distL="0" distR="0">
            <wp:extent cx="2857500" cy="800100"/>
            <wp:effectExtent l="0" t="0" r="0" b="0"/>
            <wp:docPr id="2" name="Grafik 2" descr="startup des jah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tup des jahr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DEF" w:rsidRPr="006534C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2A6991"/>
    <w:rsid w:val="002B5875"/>
    <w:rsid w:val="003E4DEF"/>
    <w:rsid w:val="006534CD"/>
    <w:rsid w:val="00AB6B1B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.groupon.de/jobs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career.groupon.de/people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www.groupon.de/pres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ouponfunktioniert.d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6</cp:revision>
  <dcterms:created xsi:type="dcterms:W3CDTF">2013-07-07T17:29:00Z</dcterms:created>
  <dcterms:modified xsi:type="dcterms:W3CDTF">2013-07-08T10:59:00Z</dcterms:modified>
</cp:coreProperties>
</file>