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rFonts w:ascii="Quattrocento Sans" w:cs="Quattrocento Sans" w:eastAsia="Quattrocento Sans" w:hAnsi="Quattrocento Sans"/>
          <w:b w:val="1"/>
          <w:color w:val="3f3a38"/>
          <w:sz w:val="40"/>
          <w:szCs w:val="40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3a38"/>
          <w:sz w:val="40"/>
          <w:szCs w:val="40"/>
          <w:highlight w:val="white"/>
          <w:rtl w:val="0"/>
        </w:rPr>
        <w:t xml:space="preserve">Faranak Panahi - Graphic Designer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Quattrocento Sans" w:cs="Quattrocento Sans" w:eastAsia="Quattrocento Sans" w:hAnsi="Quattrocento Sans"/>
          <w:color w:val="3f3a38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f3a3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color w:val="3f3a38"/>
          <w:sz w:val="22"/>
          <w:szCs w:val="22"/>
          <w:rtl w:val="0"/>
        </w:rPr>
        <w:t xml:space="preserve">      Calgary, Canada                                 https://www.linkedin.com/in/faranak-panahivaghar/</w:t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2071370</wp:posOffset>
            </wp:positionH>
            <wp:positionV relativeFrom="paragraph">
              <wp:posOffset>20320</wp:posOffset>
            </wp:positionV>
            <wp:extent cx="182880" cy="18288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17145</wp:posOffset>
            </wp:positionH>
            <wp:positionV relativeFrom="paragraph">
              <wp:posOffset>4445</wp:posOffset>
            </wp:positionV>
            <wp:extent cx="146050" cy="14605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Quattrocento Sans" w:cs="Quattrocento Sans" w:eastAsia="Quattrocento Sans" w:hAnsi="Quattrocento Sans"/>
          <w:color w:val="3f3a38"/>
          <w:sz w:val="22"/>
          <w:szCs w:val="22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3f3a38"/>
          <w:sz w:val="22"/>
          <w:szCs w:val="22"/>
          <w:rtl w:val="0"/>
        </w:rPr>
        <w:t xml:space="preserve">       (587) 896-4435                                  faranak.panahivaghar@gmail.com </w:t>
      </w:r>
      <w:r w:rsidDel="00000000" w:rsidR="00000000" w:rsidRPr="00000000">
        <w:drawing>
          <wp:anchor allowOverlap="1" behindDoc="1" distB="0" distT="0" distL="114300" distR="114300" hidden="0" layoutInCell="1" locked="0" relativeHeight="0" simplePos="0">
            <wp:simplePos x="0" y="0"/>
            <wp:positionH relativeFrom="column">
              <wp:posOffset>2089785</wp:posOffset>
            </wp:positionH>
            <wp:positionV relativeFrom="paragraph">
              <wp:posOffset>24765</wp:posOffset>
            </wp:positionV>
            <wp:extent cx="146050" cy="146050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19685</wp:posOffset>
            </wp:positionH>
            <wp:positionV relativeFrom="paragraph">
              <wp:posOffset>30480</wp:posOffset>
            </wp:positionV>
            <wp:extent cx="146304" cy="146304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before="10" w:line="259" w:lineRule="auto"/>
        <w:rPr>
          <w:rFonts w:ascii="Quattrocento Sans" w:cs="Quattrocento Sans" w:eastAsia="Quattrocento Sans" w:hAnsi="Quattrocento Sans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55cc"/>
          <w:sz w:val="22"/>
          <w:szCs w:val="22"/>
          <w:rtl w:val="0"/>
        </w:rPr>
        <w:t xml:space="preserve">SUMMARY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Creative and results-driven Graphic Designer with over 10 years of professional experience in visual identity, branding, UI/UX, typography, and book cover design. Expert in Adobe Creative Suite(illustrator, Photoshop, Indesign) , CorelDraw, Figma, Adobe XD, and  After Effects. A consistent record of enhancing brand visibility and driving results through thoughtful, research-driven design solutions. Demonstrated success in leading design projects that directly increased engagement and revenue for publishing houses and corporate clients.</w:t>
        <w:br w:type="textWrapping"/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55cc"/>
          <w:sz w:val="22"/>
          <w:szCs w:val="22"/>
          <w:rtl w:val="0"/>
        </w:rPr>
        <w:t xml:space="preserve">TECHNICAL SKILLS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Design &amp; Branding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: Logo Design, Brand Identity, Typography, Book Cover Design, Catalog Design, Corporate Visual Systems, Social Media Content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Software Proficiency: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Adobe Creative Suite (Illustrator, InDesign, Photoshop, After Effects, Acrobat), Adobe XD, Figma, PowerPoint, CorelDRAW, Canva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UX/UI &amp; Digital: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Figma Prototyping, Slide &amp; Presentation Design, Interactive PDFs, AI Tools for Creative Design, Motion Graphics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Other Skills: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Book Design Strategy, Print Production, Pre-press Setup, Color Management, Photography Retouching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55cc"/>
          <w:sz w:val="22"/>
          <w:szCs w:val="22"/>
          <w:rtl w:val="0"/>
        </w:rPr>
        <w:t xml:space="preserve">KEY HIGHLIGHTS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Strategic Brand Designer: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Developed over 100 distinctive logo and identity systems tailored to reflect brand values and market positioning, ensuring originality and long-term brand recognition.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Sales-Driven Book Cover Design: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br w:type="textWrapping"/>
        <w:t xml:space="preserve">- Collaborated with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Ketab Majazi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to create book cover designs that led to a 60% increase in sales.</w:t>
        <w:br w:type="textWrapping"/>
        <w:t xml:space="preserve">- Partnered with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Pariyan Publishing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to design a line of covers resulting in a 35% boost in sales, demonstrating the commercial impact of strategic visual storytelling.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Corporate Catalog Success: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Designed the comprehensive general catalog for Evyol Construction Co., directly contributing to the acquisition of 5 international contracts within two years. The success of the design led the client to adopt a biannual update cycle for the catalog.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Innovative Use of AI in Design: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Integrated artificial intelligence tools into book cover design workflows to enhance conceptual development and visual output, resulting in more dynamic, market-responsive visuals.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User-Centric Visual Solutions: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Employed a user-first mindset in all projects—whether brand identity, print collateral, or UI/UX prototypes—balancing aesthetics, functionality, and communication goals.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Consistent Brand Stewardship: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Ensured visual consistency and alignment with brand voice across platforms including print, digital, social media, and packaging.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Multi-Platform Design Expertise: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Successfully executed projects across diverse media formats—from animated assets and editorial layouts to interactive Figma prototypes and high-impact PowerPoint presentations.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Client Trust &amp; Retention: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 Built long-term relationships with clients through reliable delivery, strategic insight, and consistently exceeding expectations in both creativity and results.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55cc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Freelance Graphic Designer – 2012 to Present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Designed visual identities and branding for clients across Canada, the U.S., Iran, and Ghana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Specialized in typography-based visual systems and motion-infused storytelling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Successfully led book cover projects from ideation to publication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Contributed to marketing strategy and product positioning through impactful designs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Delivered creative assets for web, print, and social media with consistent brand alignment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br w:type="textWrapping"/>
        <w:t xml:space="preserve">Art Director – Pariyan Publishing House – 2022 to 2024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Directed visual strategy and cover design concepts aligned with literary and brand goals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Played a key role in achieving a ..% increase in book sales through audience-relevant and genre-sensitive design choices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Worked closely with editorial and marketing teams to ensure visual alignment across channels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Art Director – Ketab Majazi Publishing House – 2020 to 2024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Oversaw all creative direction and design strategy for the publishing house's visual content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Led book cover design initiatives, contributing to a ..% increase in sales through innovative and audience-targeted visuals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Supervised freelance designers and illustrators; ensured brand consistency across all publications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Integrated AI tools into the creative workflow for optimized conceptualization and visual impact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Quattrocento Sans" w:cs="Quattrocento Sans" w:eastAsia="Quattrocento Sans" w:hAnsi="Quattrocento Sans"/>
          <w:b w:val="1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0"/>
          <w:szCs w:val="20"/>
          <w:rtl w:val="0"/>
        </w:rPr>
        <w:t xml:space="preserve">Graphic Designer &amp; Ideation Unit Supervisor - Parchin Cultural &amp; Publication Institute – 2006–2012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Led the creative direction for printed publications, including books and campaigns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Managed brainstorming meetings, team workflows, and client presentations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Supervised print production, packaging design, and layout quality control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line="240" w:lineRule="auto"/>
        <w:rPr>
          <w:rFonts w:ascii="Quattrocento Sans" w:cs="Quattrocento Sans" w:eastAsia="Quattrocento Sans" w:hAnsi="Quattrocento Sans"/>
          <w:b w:val="0"/>
          <w:sz w:val="20"/>
          <w:szCs w:val="20"/>
        </w:rPr>
      </w:pPr>
      <w:bookmarkStart w:colFirst="0" w:colLast="0" w:name="_33u7vc8plthc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color w:val="1155cc"/>
          <w:sz w:val="22"/>
          <w:szCs w:val="22"/>
          <w:rtl w:val="0"/>
        </w:rPr>
        <w:t xml:space="preserve">VOLUNTEER EXPERIENCE</w:t>
      </w:r>
      <w:r w:rsidDel="00000000" w:rsidR="00000000" w:rsidRPr="00000000">
        <w:rPr>
          <w:rFonts w:ascii="Quattrocento Sans" w:cs="Quattrocento Sans" w:eastAsia="Quattrocento Sans" w:hAnsi="Quattrocento Sans"/>
          <w:sz w:val="26"/>
          <w:szCs w:val="26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sz w:val="20"/>
          <w:szCs w:val="20"/>
          <w:rtl w:val="0"/>
        </w:rPr>
        <w:t xml:space="preserve">- Volunteer Designer for Art craft Group in CIWA - Calgary</w:t>
        <w:br w:type="textWrapping"/>
        <w:t xml:space="preserve">- Volunteer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sz w:val="20"/>
          <w:szCs w:val="20"/>
          <w:rtl w:val="0"/>
        </w:rPr>
        <w:t xml:space="preserve">Graphic Designer, Association for the Protection of Child Labor - Iran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color w:val="1155cc"/>
          <w:sz w:val="22"/>
          <w:szCs w:val="22"/>
          <w:rtl w:val="0"/>
        </w:rPr>
        <w:t xml:space="preserve">EDUCATION / TRAINING 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sz w:val="20"/>
          <w:szCs w:val="20"/>
          <w:rtl w:val="0"/>
        </w:rPr>
        <w:t xml:space="preserve">WIT - Making changes - Soft Skills - 2025</w:t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0"/>
          <w:sz w:val="20"/>
          <w:szCs w:val="20"/>
          <w:rtl w:val="0"/>
        </w:rPr>
        <w:t xml:space="preserve">Master of Arts in Graphic Design:  2009-2006</w:t>
        <w:br w:type="textWrapping"/>
        <w:t xml:space="preserve">Bachelor of Arts in Graphic Design:  2005-2002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891"/>
        </w:tabs>
        <w:spacing w:after="240" w:before="64" w:line="240" w:lineRule="auto"/>
        <w:rPr>
          <w:rFonts w:ascii="Quattrocento Sans" w:cs="Quattrocento Sans" w:eastAsia="Quattrocento Sans" w:hAnsi="Quattrocento Sans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1155cc"/>
          <w:sz w:val="22"/>
          <w:szCs w:val="22"/>
          <w:rtl w:val="0"/>
        </w:rPr>
        <w:t xml:space="preserve">MEMBERSHIP / AWARDS</w:t>
        <w:br w:type="textWrapping"/>
        <w:t xml:space="preserve">- 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Official member of the Iranian Graphic Designers Society (IGDS) •</w:t>
        <w:br w:type="textWrapping"/>
        <w:t xml:space="preserve">- Selected poster of 7th "International Reggae Poster contest", Jamaica (2020) •</w:t>
        <w:br w:type="textWrapping"/>
        <w:t xml:space="preserve">- One of the 10 best posters in "Make Extremism History "poster competition, Paris - France (2016) •</w:t>
        <w:br w:type="textWrapping"/>
        <w:t xml:space="preserve">- One of the best 100 posters in "Make Extremism History "poster competition, Paris - France (2016) •</w:t>
        <w:br w:type="textWrapping"/>
        <w:t xml:space="preserve">- Shortlisted of "A Planet for tomorrow" poster competition from Poster for Tomorrow (2018) •</w:t>
        <w:br w:type="textWrapping"/>
        <w:t xml:space="preserve">- Shortlisted in "Freedom of Movement" poster competition from Poster for Tomorrow (2017) •</w:t>
        <w:br w:type="textWrapping"/>
        <w:t xml:space="preserve">- Selected poster of Kermanshah Poster exhibition, Iran- (2013) •</w:t>
        <w:br w:type="textWrapping"/>
        <w:t xml:space="preserve">- 3rd place in students competitions of technical and vocational universities Iran -(2001)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008" w:left="864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100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