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Udprelay.py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59"/>
        <w:gridCol w:w="7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9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用况名称</w:t>
            </w:r>
          </w:p>
        </w:tc>
        <w:tc>
          <w:tcPr>
            <w:tcW w:w="7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UPDRelay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9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用况编号</w:t>
            </w:r>
          </w:p>
        </w:tc>
        <w:tc>
          <w:tcPr>
            <w:tcW w:w="7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8" w:hRule="atLeast"/>
        </w:trPr>
        <w:tc>
          <w:tcPr>
            <w:tcW w:w="1159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行为陈述</w:t>
            </w:r>
          </w:p>
        </w:tc>
        <w:tc>
          <w:tcPr>
            <w:tcW w:w="7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UDPRelay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获取用户配置信息，dns服务器，是否为local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初始化一个UDPRealy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添加进事件循环</w:t>
            </w:r>
          </w:p>
          <w:bookmarkEnd w:id="0"/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While（1）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是服务端的事件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本地端then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加密信息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需要一个服务地址 then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从配置列表中选取一个IP地址和端口返回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发送信息到服务端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解密信息，转发到目的地址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客户端的事件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加密，传送给本地端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本地端收到信息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解密，转发给客户端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关闭用户连接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关闭udp连接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关闭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断开连接，清理缓存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Tcprelay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用况名称</w:t>
            </w:r>
          </w:p>
        </w:tc>
        <w:tc>
          <w:tcPr>
            <w:tcW w:w="7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TCPRelay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用况编号</w:t>
            </w:r>
          </w:p>
        </w:tc>
        <w:tc>
          <w:tcPr>
            <w:tcW w:w="7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行为陈述</w:t>
            </w:r>
          </w:p>
        </w:tc>
        <w:tc>
          <w:tcPr>
            <w:tcW w:w="7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TCPRelay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获取用户配置信息，dns服务器，是否为local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初始化一个TCPRealy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添加进事件循环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While（1）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收到新的事件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事件属于TCPRelay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创建一个新的TCPRelay Handler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 事件属于TCPRelay Handler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将事件转发给TCPRelay Handler   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handler超时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删除handler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关闭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断开tcp连接，摧毁所有handler，退出事件循环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0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用况名称</w:t>
            </w:r>
          </w:p>
        </w:tc>
        <w:tc>
          <w:tcPr>
            <w:tcW w:w="7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TCPRelay Handler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用况编号</w:t>
            </w:r>
          </w:p>
        </w:tc>
        <w:tc>
          <w:tcPr>
            <w:tcW w:w="7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行为陈述</w:t>
            </w:r>
          </w:p>
        </w:tc>
        <w:tc>
          <w:tcPr>
            <w:tcW w:w="7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TCPRelay Handler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获取服务器地址，fd，事件循环，本地socket，配置信息，dns服务器，是否为local，初始化handler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与服务端进行SOCK5握手连接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While（1）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 新的事件 then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远端的socket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vertAlign w:val="baseline"/>
                <w:lang w:val="en-US" w:eastAsia="zh-CN"/>
              </w:rPr>
              <w:t xml:space="preserve">        If 事件为进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服务端从socket读数据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Else 事件为出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服务器向socket写数据</w:t>
            </w:r>
          </w:p>
          <w:bookmarkEnd w:id="2"/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Else 本地的socket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事件为进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本地端从socket读数据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Else 事件为出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本地器向socket写数据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摧毁 then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关闭tcp连接，退出事件循环</w:t>
            </w:r>
            <w:bookmarkStart w:id="3" w:name="_GoBack"/>
            <w:bookmarkEnd w:id="3"/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522F1"/>
    <w:rsid w:val="550522F1"/>
    <w:rsid w:val="638C5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2017-12-10T12:40:00Z</dcterms:created>
  <dc:creator>yangjun</dc:creator>
  <cp:lastModifiedBy>yangjun</cp:lastModifiedBy>
  <dcterms:modified xsi:type="dcterms:W3CDTF">2017-12-10T15:33:46Z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