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52F" w:rsidRDefault="0065752F" w:rsidP="00E840F7">
      <w:pPr>
        <w:spacing w:line="360" w:lineRule="auto"/>
        <w:jc w:val="center"/>
        <w:rPr>
          <w:rFonts w:eastAsia="仿宋"/>
          <w:b/>
          <w:spacing w:val="-5"/>
          <w:szCs w:val="28"/>
        </w:rPr>
      </w:pPr>
      <w:r w:rsidRPr="005365AA">
        <w:rPr>
          <w:rFonts w:eastAsia="仿宋"/>
          <w:b/>
          <w:spacing w:val="-5"/>
          <w:szCs w:val="28"/>
        </w:rPr>
        <w:t>Протокол</w:t>
      </w:r>
    </w:p>
    <w:p w:rsidR="005C23FF" w:rsidRPr="008163BC" w:rsidRDefault="005C23FF" w:rsidP="00666008">
      <w:pPr>
        <w:pStyle w:val="Style51"/>
        <w:widowControl/>
        <w:spacing w:line="240" w:lineRule="auto"/>
        <w:ind w:firstLine="0"/>
        <w:jc w:val="both"/>
        <w:rPr>
          <w:sz w:val="28"/>
          <w:szCs w:val="28"/>
        </w:rPr>
      </w:pPr>
      <w:r w:rsidRPr="008163BC">
        <w:rPr>
          <w:sz w:val="28"/>
          <w:szCs w:val="28"/>
        </w:rPr>
        <w:t>согласования перечня и значений исходных данных по бортовой РЛС, используемых при выполнении требований Приложений №№2.1 и 2.2</w:t>
      </w:r>
      <w:r w:rsidRPr="008163BC">
        <w:rPr>
          <w:rFonts w:hint="eastAsia"/>
          <w:sz w:val="28"/>
          <w:szCs w:val="28"/>
        </w:rPr>
        <w:t xml:space="preserve"> </w:t>
      </w:r>
      <w:r w:rsidR="00D91532">
        <w:rPr>
          <w:sz w:val="28"/>
          <w:szCs w:val="28"/>
        </w:rPr>
        <w:t>к Контракту</w:t>
      </w:r>
    </w:p>
    <w:p w:rsidR="00F46A48" w:rsidRDefault="00F46A48" w:rsidP="0065752F">
      <w:pPr>
        <w:tabs>
          <w:tab w:val="left" w:pos="-142"/>
        </w:tabs>
        <w:ind w:right="94"/>
        <w:jc w:val="center"/>
        <w:rPr>
          <w:szCs w:val="28"/>
        </w:rPr>
      </w:pPr>
    </w:p>
    <w:p w:rsidR="00953F4F" w:rsidRDefault="00953F4F" w:rsidP="0065752F">
      <w:pPr>
        <w:tabs>
          <w:tab w:val="left" w:pos="-142"/>
        </w:tabs>
        <w:ind w:right="94"/>
        <w:jc w:val="center"/>
        <w:rPr>
          <w:szCs w:val="28"/>
        </w:rPr>
      </w:pPr>
    </w:p>
    <w:p w:rsidR="00F46A48" w:rsidRPr="00F46A48" w:rsidRDefault="00F46A48" w:rsidP="00F46A48">
      <w:pPr>
        <w:pStyle w:val="Style51"/>
        <w:widowControl/>
        <w:spacing w:line="360" w:lineRule="auto"/>
        <w:ind w:firstLine="709"/>
        <w:jc w:val="both"/>
        <w:rPr>
          <w:sz w:val="28"/>
          <w:szCs w:val="28"/>
        </w:rPr>
      </w:pPr>
      <w:r w:rsidRPr="00F46A48">
        <w:rPr>
          <w:sz w:val="28"/>
          <w:szCs w:val="28"/>
        </w:rPr>
        <w:t>Настоящий Протокол подготовлен в соответствии с т</w:t>
      </w:r>
      <w:r>
        <w:rPr>
          <w:sz w:val="28"/>
          <w:szCs w:val="28"/>
        </w:rPr>
        <w:t>ребованиями п. 4.3 Приложения №</w:t>
      </w:r>
      <w:r w:rsidRPr="00F46A48">
        <w:rPr>
          <w:sz w:val="28"/>
          <w:szCs w:val="28"/>
        </w:rPr>
        <w:t>2.2</w:t>
      </w:r>
      <w:r w:rsidR="00953F4F">
        <w:rPr>
          <w:sz w:val="28"/>
          <w:szCs w:val="28"/>
        </w:rPr>
        <w:t xml:space="preserve"> к </w:t>
      </w:r>
      <w:r w:rsidR="00953F4F" w:rsidRPr="00F46A48">
        <w:rPr>
          <w:sz w:val="28"/>
          <w:szCs w:val="28"/>
        </w:rPr>
        <w:t>Контракту</w:t>
      </w:r>
      <w:r>
        <w:rPr>
          <w:sz w:val="28"/>
          <w:szCs w:val="28"/>
        </w:rPr>
        <w:t xml:space="preserve">, </w:t>
      </w:r>
      <w:r w:rsidR="00953F4F">
        <w:rPr>
          <w:sz w:val="28"/>
          <w:szCs w:val="28"/>
        </w:rPr>
        <w:t>в котором указано, что «</w:t>
      </w:r>
      <w:r w:rsidR="00953F4F" w:rsidRPr="00953F4F">
        <w:rPr>
          <w:sz w:val="28"/>
          <w:szCs w:val="28"/>
        </w:rPr>
        <w:t>не позднее 15 дней с момента вступления Контракта в силу Продавец согласовывает с Покупателем и передаёт перечень и значения исходных данных по бортовой РЛС»</w:t>
      </w:r>
      <w:r w:rsidRPr="00F46A48">
        <w:rPr>
          <w:sz w:val="28"/>
          <w:szCs w:val="28"/>
        </w:rPr>
        <w:t>.</w:t>
      </w:r>
    </w:p>
    <w:p w:rsidR="0047573C" w:rsidRPr="003B1C7F" w:rsidRDefault="0047573C" w:rsidP="004D1EDB">
      <w:pPr>
        <w:pStyle w:val="Style51"/>
        <w:widowControl/>
        <w:spacing w:line="360" w:lineRule="auto"/>
        <w:ind w:firstLine="709"/>
        <w:jc w:val="both"/>
        <w:rPr>
          <w:sz w:val="28"/>
          <w:szCs w:val="28"/>
        </w:rPr>
      </w:pPr>
      <w:r w:rsidRPr="003B1C7F">
        <w:rPr>
          <w:sz w:val="28"/>
          <w:szCs w:val="28"/>
        </w:rPr>
        <w:t xml:space="preserve">Бортовая импульсно-доплеровская РЛС входит в состав бортового </w:t>
      </w:r>
      <w:r w:rsidR="008C293B" w:rsidRPr="003B1C7F">
        <w:rPr>
          <w:rStyle w:val="FontStyle429"/>
          <w:sz w:val="28"/>
          <w:szCs w:val="28"/>
        </w:rPr>
        <w:t xml:space="preserve">комплекса самолетовождения, прицеливания и управления вооружением </w:t>
      </w:r>
      <w:r w:rsidRPr="003B1C7F">
        <w:rPr>
          <w:sz w:val="28"/>
          <w:szCs w:val="28"/>
        </w:rPr>
        <w:t>самолёта-истребителя</w:t>
      </w:r>
      <w:r w:rsidR="008C293B" w:rsidRPr="003B1C7F">
        <w:rPr>
          <w:sz w:val="28"/>
          <w:szCs w:val="28"/>
        </w:rPr>
        <w:t xml:space="preserve"> (далее для упрощения – бортовой комплекс самолёта)</w:t>
      </w:r>
      <w:r w:rsidR="003B1C7F" w:rsidRPr="003B1C7F">
        <w:rPr>
          <w:sz w:val="28"/>
          <w:szCs w:val="28"/>
        </w:rPr>
        <w:t xml:space="preserve">, который </w:t>
      </w:r>
      <w:r w:rsidR="003B1C7F" w:rsidRPr="003B1C7F">
        <w:rPr>
          <w:rStyle w:val="FontStyle429"/>
          <w:sz w:val="28"/>
          <w:szCs w:val="28"/>
        </w:rPr>
        <w:t>предназначен для решения боевых и навигационных задач при действии по воздушным и наземным целям</w:t>
      </w:r>
      <w:r w:rsidRPr="003B1C7F">
        <w:rPr>
          <w:sz w:val="28"/>
          <w:szCs w:val="28"/>
        </w:rPr>
        <w:t>. С</w:t>
      </w:r>
      <w:r w:rsidR="00196FE8">
        <w:rPr>
          <w:sz w:val="28"/>
          <w:szCs w:val="28"/>
        </w:rPr>
        <w:t>хема деления</w:t>
      </w:r>
      <w:r w:rsidRPr="003B1C7F">
        <w:rPr>
          <w:sz w:val="28"/>
          <w:szCs w:val="28"/>
        </w:rPr>
        <w:t xml:space="preserve"> </w:t>
      </w:r>
      <w:r w:rsidR="008C293B" w:rsidRPr="003B1C7F">
        <w:rPr>
          <w:sz w:val="28"/>
          <w:szCs w:val="28"/>
        </w:rPr>
        <w:t xml:space="preserve">бортового комплекса самолёта </w:t>
      </w:r>
      <w:r w:rsidRPr="003B1C7F">
        <w:rPr>
          <w:sz w:val="28"/>
          <w:szCs w:val="28"/>
        </w:rPr>
        <w:t>в обобщённом виде представлена на рисунке 1.</w:t>
      </w:r>
    </w:p>
    <w:p w:rsidR="008C293B" w:rsidRDefault="003B1C7F" w:rsidP="00DF78F4">
      <w:pPr>
        <w:tabs>
          <w:tab w:val="left" w:pos="-142"/>
        </w:tabs>
        <w:ind w:right="94"/>
        <w:jc w:val="center"/>
      </w:pPr>
      <w:r>
        <w:object w:dxaOrig="11981" w:dyaOrig="9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05pt;height:325.1pt" o:ole="">
            <v:imagedata r:id="rId7" o:title=""/>
          </v:shape>
          <o:OLEObject Type="Embed" ProgID="Visio.Drawing.11" ShapeID="_x0000_i1025" DrawAspect="Content" ObjectID="_1652543716" r:id="rId8"/>
        </w:object>
      </w:r>
    </w:p>
    <w:p w:rsidR="00C47BBB" w:rsidRDefault="00C47BBB" w:rsidP="008C293B">
      <w:pPr>
        <w:tabs>
          <w:tab w:val="left" w:pos="-142"/>
        </w:tabs>
        <w:ind w:right="94"/>
        <w:jc w:val="both"/>
      </w:pPr>
    </w:p>
    <w:p w:rsidR="0047573C" w:rsidRDefault="003B1C7F" w:rsidP="00233887">
      <w:pPr>
        <w:tabs>
          <w:tab w:val="left" w:pos="-142"/>
        </w:tabs>
        <w:ind w:left="1418" w:right="94" w:hanging="1418"/>
        <w:jc w:val="both"/>
        <w:rPr>
          <w:szCs w:val="28"/>
        </w:rPr>
      </w:pPr>
      <w:r>
        <w:rPr>
          <w:szCs w:val="28"/>
        </w:rPr>
        <w:lastRenderedPageBreak/>
        <w:t xml:space="preserve">Рисунок 1 – </w:t>
      </w:r>
      <w:r w:rsidR="00196FE8">
        <w:rPr>
          <w:szCs w:val="28"/>
        </w:rPr>
        <w:t>Схема деления б</w:t>
      </w:r>
      <w:r w:rsidRPr="003B1C7F">
        <w:rPr>
          <w:szCs w:val="28"/>
        </w:rPr>
        <w:t>ортово</w:t>
      </w:r>
      <w:r w:rsidR="00196FE8">
        <w:rPr>
          <w:szCs w:val="28"/>
        </w:rPr>
        <w:t>го</w:t>
      </w:r>
      <w:r w:rsidRPr="003B1C7F">
        <w:rPr>
          <w:szCs w:val="28"/>
        </w:rPr>
        <w:t xml:space="preserve"> </w:t>
      </w:r>
      <w:r w:rsidRPr="003B1C7F">
        <w:rPr>
          <w:rStyle w:val="FontStyle429"/>
          <w:sz w:val="28"/>
          <w:szCs w:val="28"/>
        </w:rPr>
        <w:t>комплекс</w:t>
      </w:r>
      <w:r w:rsidR="00196FE8">
        <w:rPr>
          <w:rStyle w:val="FontStyle429"/>
          <w:sz w:val="28"/>
          <w:szCs w:val="28"/>
        </w:rPr>
        <w:t>а</w:t>
      </w:r>
      <w:r w:rsidRPr="003B1C7F">
        <w:rPr>
          <w:rStyle w:val="FontStyle429"/>
          <w:sz w:val="28"/>
          <w:szCs w:val="28"/>
        </w:rPr>
        <w:t xml:space="preserve"> самолетовождения, прицеливания и управления вооружением </w:t>
      </w:r>
      <w:r w:rsidRPr="003B1C7F">
        <w:rPr>
          <w:szCs w:val="28"/>
        </w:rPr>
        <w:t>самолёта-истребителя</w:t>
      </w:r>
    </w:p>
    <w:p w:rsidR="00F46A48" w:rsidRDefault="00F46A48" w:rsidP="00D12283">
      <w:pPr>
        <w:pStyle w:val="a5"/>
        <w:rPr>
          <w:u w:val="none"/>
        </w:rPr>
      </w:pPr>
    </w:p>
    <w:p w:rsidR="005365AA" w:rsidRPr="00D43445" w:rsidRDefault="005365AA" w:rsidP="00D12283">
      <w:pPr>
        <w:pStyle w:val="a5"/>
        <w:rPr>
          <w:u w:val="none"/>
        </w:rPr>
      </w:pPr>
      <w:r w:rsidRPr="00D43445">
        <w:rPr>
          <w:u w:val="none"/>
        </w:rPr>
        <w:t>Из приведенной выше структуры бортового комплекса самолетовождения, прицеливания и управления вооружением самолёта-истребителя следует, что импульсно-доплеровская бортовая РЛС является составной частью системы управления вооружением самолёта.</w:t>
      </w:r>
    </w:p>
    <w:p w:rsidR="003B1C7F" w:rsidRPr="00D43445" w:rsidRDefault="003B1C7F" w:rsidP="00D12283">
      <w:pPr>
        <w:pStyle w:val="a5"/>
        <w:rPr>
          <w:u w:val="none"/>
        </w:rPr>
      </w:pPr>
      <w:r w:rsidRPr="00D43445">
        <w:rPr>
          <w:u w:val="none"/>
        </w:rPr>
        <w:t xml:space="preserve">Обобщённая структурная схема импульсно-доплеровской </w:t>
      </w:r>
      <w:r w:rsidR="004D1EDB" w:rsidRPr="00D43445">
        <w:rPr>
          <w:u w:val="none"/>
        </w:rPr>
        <w:t xml:space="preserve">бортовой </w:t>
      </w:r>
      <w:r w:rsidRPr="00D43445">
        <w:rPr>
          <w:u w:val="none"/>
        </w:rPr>
        <w:t xml:space="preserve">РЛС с учётом </w:t>
      </w:r>
      <w:r w:rsidR="003B2FD3" w:rsidRPr="00D43445">
        <w:rPr>
          <w:u w:val="none"/>
        </w:rPr>
        <w:t xml:space="preserve">взаимодействия </w:t>
      </w:r>
      <w:r w:rsidRPr="00D43445">
        <w:rPr>
          <w:u w:val="none"/>
        </w:rPr>
        <w:t xml:space="preserve">с </w:t>
      </w:r>
      <w:r w:rsidR="003B2FD3" w:rsidRPr="00D43445">
        <w:rPr>
          <w:u w:val="none"/>
        </w:rPr>
        <w:t>другими</w:t>
      </w:r>
      <w:r w:rsidRPr="00D43445">
        <w:rPr>
          <w:u w:val="none"/>
        </w:rPr>
        <w:t xml:space="preserve"> </w:t>
      </w:r>
      <w:r w:rsidR="003B2FD3" w:rsidRPr="00D43445">
        <w:rPr>
          <w:u w:val="none"/>
        </w:rPr>
        <w:t>элементами</w:t>
      </w:r>
      <w:r w:rsidRPr="00D43445">
        <w:rPr>
          <w:u w:val="none"/>
        </w:rPr>
        <w:t xml:space="preserve"> </w:t>
      </w:r>
      <w:r w:rsidR="003B2FD3" w:rsidRPr="00D43445">
        <w:rPr>
          <w:u w:val="none"/>
        </w:rPr>
        <w:t xml:space="preserve">бортового комплекса самолёта </w:t>
      </w:r>
      <w:r w:rsidRPr="00D43445">
        <w:rPr>
          <w:u w:val="none"/>
        </w:rPr>
        <w:t>показана на рисунке 2.</w:t>
      </w:r>
    </w:p>
    <w:p w:rsidR="003B1C7F" w:rsidRDefault="008F75E4" w:rsidP="003B1C7F">
      <w:pPr>
        <w:tabs>
          <w:tab w:val="left" w:pos="-142"/>
        </w:tabs>
        <w:ind w:right="94" w:firstLine="709"/>
        <w:jc w:val="both"/>
      </w:pPr>
      <w:r>
        <w:object w:dxaOrig="10778" w:dyaOrig="5865">
          <v:shape id="_x0000_i1026" type="#_x0000_t75" style="width:387.85pt;height:226.6pt" o:ole="">
            <v:imagedata r:id="rId9" o:title=""/>
          </v:shape>
          <o:OLEObject Type="Embed" ProgID="Visio.Drawing.11" ShapeID="_x0000_i1026" DrawAspect="Content" ObjectID="_1652543717" r:id="rId10"/>
        </w:object>
      </w:r>
    </w:p>
    <w:p w:rsidR="00C47BBB" w:rsidRDefault="00C47BBB" w:rsidP="003B1C7F">
      <w:pPr>
        <w:tabs>
          <w:tab w:val="left" w:pos="-142"/>
        </w:tabs>
        <w:ind w:right="94" w:firstLine="709"/>
        <w:jc w:val="both"/>
      </w:pPr>
    </w:p>
    <w:p w:rsidR="003B1C7F" w:rsidRDefault="003B1C7F" w:rsidP="00233887">
      <w:pPr>
        <w:tabs>
          <w:tab w:val="left" w:pos="-142"/>
        </w:tabs>
        <w:ind w:left="1418" w:right="94" w:hanging="1418"/>
        <w:jc w:val="both"/>
        <w:rPr>
          <w:szCs w:val="28"/>
        </w:rPr>
      </w:pPr>
      <w:r>
        <w:rPr>
          <w:szCs w:val="28"/>
        </w:rPr>
        <w:t xml:space="preserve">Рисунок 2 – </w:t>
      </w:r>
      <w:r w:rsidR="003B2FD3">
        <w:rPr>
          <w:szCs w:val="28"/>
        </w:rPr>
        <w:t xml:space="preserve">Обобщённая структурная схема импульсно-доплеровской </w:t>
      </w:r>
      <w:r w:rsidR="004D1EDB">
        <w:rPr>
          <w:szCs w:val="28"/>
        </w:rPr>
        <w:t xml:space="preserve">бортовой </w:t>
      </w:r>
      <w:r w:rsidR="003B2FD3">
        <w:rPr>
          <w:szCs w:val="28"/>
        </w:rPr>
        <w:t xml:space="preserve">РЛС </w:t>
      </w:r>
    </w:p>
    <w:p w:rsidR="004D1EDB" w:rsidRPr="00720D93" w:rsidRDefault="004D1EDB" w:rsidP="00D12283">
      <w:pPr>
        <w:pStyle w:val="a5"/>
      </w:pPr>
    </w:p>
    <w:p w:rsidR="003B1C7F" w:rsidRPr="00D43445" w:rsidRDefault="005365AA" w:rsidP="00D12283">
      <w:pPr>
        <w:pStyle w:val="a5"/>
        <w:rPr>
          <w:u w:val="none"/>
        </w:rPr>
      </w:pPr>
      <w:r w:rsidRPr="00D43445">
        <w:rPr>
          <w:u w:val="none"/>
        </w:rPr>
        <w:t>В соответствии с рисунком 2 и</w:t>
      </w:r>
      <w:r w:rsidR="004D1EDB" w:rsidRPr="00D43445">
        <w:rPr>
          <w:u w:val="none"/>
        </w:rPr>
        <w:t>мпульсно-доплеровская</w:t>
      </w:r>
      <w:r w:rsidR="003B1C7F" w:rsidRPr="00D43445">
        <w:rPr>
          <w:u w:val="none"/>
        </w:rPr>
        <w:t xml:space="preserve"> бортовая РЛС включает</w:t>
      </w:r>
      <w:r w:rsidR="004D1EDB" w:rsidRPr="00D43445">
        <w:rPr>
          <w:u w:val="none"/>
        </w:rPr>
        <w:t xml:space="preserve"> в себя</w:t>
      </w:r>
      <w:r w:rsidR="003B1C7F" w:rsidRPr="00D43445">
        <w:rPr>
          <w:u w:val="none"/>
        </w:rPr>
        <w:t>:</w:t>
      </w:r>
    </w:p>
    <w:p w:rsidR="004D1EDB" w:rsidRPr="00D43445" w:rsidRDefault="003B1C7F" w:rsidP="00D12283">
      <w:pPr>
        <w:pStyle w:val="a5"/>
        <w:rPr>
          <w:snapToGrid w:val="0"/>
          <w:u w:val="none"/>
        </w:rPr>
      </w:pPr>
      <w:r w:rsidRPr="00D43445">
        <w:rPr>
          <w:u w:val="none"/>
        </w:rPr>
        <w:t xml:space="preserve">- </w:t>
      </w:r>
      <w:r w:rsidRPr="00D43445">
        <w:rPr>
          <w:snapToGrid w:val="0"/>
          <w:u w:val="none"/>
        </w:rPr>
        <w:t>антенн</w:t>
      </w:r>
      <w:r w:rsidR="004D1EDB" w:rsidRPr="00D43445">
        <w:rPr>
          <w:snapToGrid w:val="0"/>
          <w:u w:val="none"/>
        </w:rPr>
        <w:t>ую с</w:t>
      </w:r>
      <w:r w:rsidRPr="00D43445">
        <w:rPr>
          <w:snapToGrid w:val="0"/>
          <w:u w:val="none"/>
        </w:rPr>
        <w:t>истем</w:t>
      </w:r>
      <w:r w:rsidR="004D1EDB" w:rsidRPr="00D43445">
        <w:rPr>
          <w:snapToGrid w:val="0"/>
          <w:u w:val="none"/>
        </w:rPr>
        <w:t>у;</w:t>
      </w:r>
    </w:p>
    <w:p w:rsidR="004D1EDB" w:rsidRPr="00D43445" w:rsidRDefault="004D1EDB" w:rsidP="00D12283">
      <w:pPr>
        <w:pStyle w:val="a5"/>
        <w:rPr>
          <w:snapToGrid w:val="0"/>
          <w:u w:val="none"/>
        </w:rPr>
      </w:pPr>
      <w:r w:rsidRPr="00D43445">
        <w:rPr>
          <w:snapToGrid w:val="0"/>
          <w:u w:val="none"/>
        </w:rPr>
        <w:t>- волноводную систему (на рисунке не показана);</w:t>
      </w:r>
    </w:p>
    <w:p w:rsidR="003B1C7F" w:rsidRPr="00D43445" w:rsidRDefault="00A74D6B" w:rsidP="00D12283">
      <w:pPr>
        <w:pStyle w:val="a5"/>
        <w:rPr>
          <w:snapToGrid w:val="0"/>
          <w:u w:val="none"/>
        </w:rPr>
      </w:pPr>
      <w:r w:rsidRPr="00D43445">
        <w:rPr>
          <w:snapToGrid w:val="0"/>
          <w:u w:val="none"/>
        </w:rPr>
        <w:t xml:space="preserve">- </w:t>
      </w:r>
      <w:r w:rsidR="003B1C7F" w:rsidRPr="00D43445">
        <w:rPr>
          <w:snapToGrid w:val="0"/>
          <w:u w:val="none"/>
        </w:rPr>
        <w:t>блок управления антенной;</w:t>
      </w:r>
    </w:p>
    <w:p w:rsidR="00A74D6B" w:rsidRPr="00D43445" w:rsidRDefault="00A74D6B" w:rsidP="00D12283">
      <w:pPr>
        <w:pStyle w:val="a5"/>
        <w:rPr>
          <w:snapToGrid w:val="0"/>
          <w:u w:val="none"/>
        </w:rPr>
      </w:pPr>
      <w:r w:rsidRPr="00D43445">
        <w:rPr>
          <w:snapToGrid w:val="0"/>
          <w:u w:val="none"/>
        </w:rPr>
        <w:t>- радиопередающее устройство, включающее в себя задающий генератор и усилитель мощности;</w:t>
      </w:r>
    </w:p>
    <w:p w:rsidR="00A74D6B" w:rsidRPr="00D43445" w:rsidRDefault="00A74D6B" w:rsidP="00D12283">
      <w:pPr>
        <w:pStyle w:val="a5"/>
        <w:rPr>
          <w:snapToGrid w:val="0"/>
          <w:u w:val="none"/>
        </w:rPr>
      </w:pPr>
      <w:r w:rsidRPr="00D43445">
        <w:rPr>
          <w:snapToGrid w:val="0"/>
          <w:u w:val="none"/>
        </w:rPr>
        <w:lastRenderedPageBreak/>
        <w:t xml:space="preserve">- радиоприёмное устройство, включающее в себя </w:t>
      </w:r>
      <w:r w:rsidR="003B1C7F" w:rsidRPr="00D43445">
        <w:rPr>
          <w:snapToGrid w:val="0"/>
          <w:u w:val="none"/>
        </w:rPr>
        <w:t>многоканальны</w:t>
      </w:r>
      <w:r w:rsidRPr="00D43445">
        <w:rPr>
          <w:snapToGrid w:val="0"/>
          <w:u w:val="none"/>
        </w:rPr>
        <w:t xml:space="preserve">й </w:t>
      </w:r>
      <w:r w:rsidR="003B1C7F" w:rsidRPr="00D43445">
        <w:rPr>
          <w:snapToGrid w:val="0"/>
          <w:u w:val="none"/>
        </w:rPr>
        <w:t>ВЧ-</w:t>
      </w:r>
      <w:r w:rsidRPr="00D43445">
        <w:rPr>
          <w:snapToGrid w:val="0"/>
          <w:u w:val="none"/>
        </w:rPr>
        <w:t>приёмник</w:t>
      </w:r>
      <w:r w:rsidR="003B1C7F" w:rsidRPr="00D43445">
        <w:rPr>
          <w:snapToGrid w:val="0"/>
          <w:u w:val="none"/>
        </w:rPr>
        <w:t xml:space="preserve"> и </w:t>
      </w:r>
      <w:r w:rsidRPr="00D43445">
        <w:rPr>
          <w:snapToGrid w:val="0"/>
          <w:u w:val="none"/>
        </w:rPr>
        <w:t xml:space="preserve">многоканальный </w:t>
      </w:r>
      <w:r w:rsidR="003B1C7F" w:rsidRPr="00D43445">
        <w:rPr>
          <w:snapToGrid w:val="0"/>
          <w:u w:val="none"/>
        </w:rPr>
        <w:t>НЧ-приемник</w:t>
      </w:r>
      <w:r w:rsidRPr="00D43445">
        <w:rPr>
          <w:snapToGrid w:val="0"/>
          <w:u w:val="none"/>
        </w:rPr>
        <w:t>;</w:t>
      </w:r>
    </w:p>
    <w:p w:rsidR="003B1C7F" w:rsidRPr="00D43445" w:rsidRDefault="003B1C7F" w:rsidP="00D12283">
      <w:pPr>
        <w:pStyle w:val="a5"/>
        <w:rPr>
          <w:snapToGrid w:val="0"/>
          <w:u w:val="none"/>
        </w:rPr>
      </w:pPr>
      <w:r w:rsidRPr="00D43445">
        <w:rPr>
          <w:u w:val="none"/>
        </w:rPr>
        <w:t xml:space="preserve">- </w:t>
      </w:r>
      <w:r w:rsidRPr="00D43445">
        <w:rPr>
          <w:snapToGrid w:val="0"/>
          <w:u w:val="none"/>
        </w:rPr>
        <w:t>вычислительн</w:t>
      </w:r>
      <w:r w:rsidR="00A74D6B" w:rsidRPr="00D43445">
        <w:rPr>
          <w:snapToGrid w:val="0"/>
          <w:u w:val="none"/>
        </w:rPr>
        <w:t>ую систему</w:t>
      </w:r>
      <w:r w:rsidRPr="00D43445">
        <w:rPr>
          <w:snapToGrid w:val="0"/>
          <w:u w:val="none"/>
        </w:rPr>
        <w:t xml:space="preserve">, </w:t>
      </w:r>
      <w:r w:rsidR="00A74D6B" w:rsidRPr="00D43445">
        <w:rPr>
          <w:snapToGrid w:val="0"/>
          <w:u w:val="none"/>
        </w:rPr>
        <w:t xml:space="preserve">состоящую из </w:t>
      </w:r>
      <w:r w:rsidRPr="00D43445">
        <w:rPr>
          <w:snapToGrid w:val="0"/>
          <w:u w:val="none"/>
        </w:rPr>
        <w:t>процессор</w:t>
      </w:r>
      <w:r w:rsidR="00A74D6B" w:rsidRPr="00D43445">
        <w:rPr>
          <w:snapToGrid w:val="0"/>
          <w:u w:val="none"/>
        </w:rPr>
        <w:t>а</w:t>
      </w:r>
      <w:r w:rsidRPr="00D43445">
        <w:rPr>
          <w:snapToGrid w:val="0"/>
          <w:u w:val="none"/>
        </w:rPr>
        <w:t xml:space="preserve"> </w:t>
      </w:r>
      <w:r w:rsidR="008F75E4" w:rsidRPr="00D43445">
        <w:rPr>
          <w:snapToGrid w:val="0"/>
          <w:u w:val="none"/>
        </w:rPr>
        <w:t xml:space="preserve">обработки </w:t>
      </w:r>
      <w:r w:rsidRPr="00D43445">
        <w:rPr>
          <w:snapToGrid w:val="0"/>
          <w:u w:val="none"/>
        </w:rPr>
        <w:t xml:space="preserve">сигналов и </w:t>
      </w:r>
      <w:r w:rsidR="00A74D6B" w:rsidRPr="00D43445">
        <w:rPr>
          <w:snapToGrid w:val="0"/>
          <w:u w:val="none"/>
        </w:rPr>
        <w:t>цифровой электронно-вычислительной машины (</w:t>
      </w:r>
      <w:r w:rsidRPr="00D43445">
        <w:rPr>
          <w:snapToGrid w:val="0"/>
          <w:u w:val="none"/>
        </w:rPr>
        <w:t>ЦЭВМ</w:t>
      </w:r>
      <w:r w:rsidR="00A74D6B" w:rsidRPr="00D43445">
        <w:rPr>
          <w:snapToGrid w:val="0"/>
          <w:u w:val="none"/>
        </w:rPr>
        <w:t>)</w:t>
      </w:r>
      <w:r w:rsidRPr="00D43445">
        <w:rPr>
          <w:snapToGrid w:val="0"/>
          <w:u w:val="none"/>
        </w:rPr>
        <w:t xml:space="preserve"> обработки данных.</w:t>
      </w:r>
    </w:p>
    <w:p w:rsidR="003B1C7F" w:rsidRPr="00D43445" w:rsidRDefault="003B1C7F" w:rsidP="00D12283">
      <w:pPr>
        <w:pStyle w:val="a5"/>
        <w:rPr>
          <w:u w:val="none"/>
        </w:rPr>
      </w:pPr>
      <w:r w:rsidRPr="00D43445">
        <w:rPr>
          <w:u w:val="none"/>
        </w:rPr>
        <w:t>Антенная система</w:t>
      </w:r>
      <w:r w:rsidR="00194396" w:rsidRPr="00D43445">
        <w:rPr>
          <w:u w:val="none"/>
        </w:rPr>
        <w:t>,</w:t>
      </w:r>
      <w:r w:rsidRPr="00D43445">
        <w:rPr>
          <w:u w:val="none"/>
        </w:rPr>
        <w:t xml:space="preserve"> </w:t>
      </w:r>
      <w:r w:rsidR="00194396" w:rsidRPr="00D43445">
        <w:rPr>
          <w:u w:val="none"/>
        </w:rPr>
        <w:t>представляющая собой активную фазированную антенную решётку (</w:t>
      </w:r>
      <w:r w:rsidR="005365AA" w:rsidRPr="00D43445">
        <w:rPr>
          <w:u w:val="none"/>
        </w:rPr>
        <w:t>А</w:t>
      </w:r>
      <w:r w:rsidR="00194396" w:rsidRPr="00D43445">
        <w:rPr>
          <w:u w:val="none"/>
        </w:rPr>
        <w:t xml:space="preserve">ФАР), </w:t>
      </w:r>
      <w:r w:rsidRPr="00D43445">
        <w:rPr>
          <w:u w:val="none"/>
        </w:rPr>
        <w:t>предназначена для обеспечения направленного излучения и приема электромагнитных колебаний, а также реализации пространственной обработки составляющих принятого сигнала.</w:t>
      </w:r>
    </w:p>
    <w:p w:rsidR="00194396" w:rsidRPr="00D43445" w:rsidRDefault="00194396" w:rsidP="00D12283">
      <w:pPr>
        <w:pStyle w:val="a5"/>
        <w:rPr>
          <w:u w:val="none"/>
        </w:rPr>
      </w:pPr>
      <w:r w:rsidRPr="00D43445">
        <w:rPr>
          <w:u w:val="none"/>
        </w:rPr>
        <w:t>Блок управления антенной в соответствии с командами, поступающими от ЦЭВМ управления и обработки данных, обеспечивает формирование на передачу и на приём диаграмм направленности требуемой формы, а также управление положением этих диаграмм направленности.</w:t>
      </w:r>
      <w:r w:rsidR="005365AA" w:rsidRPr="00D43445">
        <w:rPr>
          <w:u w:val="none"/>
        </w:rPr>
        <w:t xml:space="preserve"> На передачу обеспечивается формирование одной диаграммы направленности. На приём могут формироваться: суммарная диаграмма направленности, разностная диаграмма направленности по азимуту, разностная диаграмма направленности по углу наклона, диаграмм</w:t>
      </w:r>
      <w:r w:rsidR="008F75E4" w:rsidRPr="00D43445">
        <w:rPr>
          <w:u w:val="none"/>
        </w:rPr>
        <w:t>а</w:t>
      </w:r>
      <w:r w:rsidR="005365AA" w:rsidRPr="00D43445">
        <w:rPr>
          <w:u w:val="none"/>
        </w:rPr>
        <w:t xml:space="preserve"> направленности компенсационн</w:t>
      </w:r>
      <w:r w:rsidR="008F75E4" w:rsidRPr="00D43445">
        <w:rPr>
          <w:u w:val="none"/>
        </w:rPr>
        <w:t>ого</w:t>
      </w:r>
      <w:r w:rsidR="005365AA" w:rsidRPr="00D43445">
        <w:rPr>
          <w:u w:val="none"/>
        </w:rPr>
        <w:t xml:space="preserve"> канал</w:t>
      </w:r>
      <w:r w:rsidR="008F75E4" w:rsidRPr="00D43445">
        <w:rPr>
          <w:u w:val="none"/>
        </w:rPr>
        <w:t>а</w:t>
      </w:r>
      <w:r w:rsidR="005365AA" w:rsidRPr="00D43445">
        <w:rPr>
          <w:u w:val="none"/>
        </w:rPr>
        <w:t>.</w:t>
      </w:r>
    </w:p>
    <w:p w:rsidR="005365AA" w:rsidRPr="00D43445" w:rsidRDefault="005365AA" w:rsidP="00D12283">
      <w:pPr>
        <w:pStyle w:val="a5"/>
        <w:rPr>
          <w:u w:val="none"/>
        </w:rPr>
      </w:pPr>
      <w:r w:rsidRPr="00D43445">
        <w:rPr>
          <w:u w:val="none"/>
        </w:rPr>
        <w:t xml:space="preserve">Входящий в состав </w:t>
      </w:r>
      <w:r w:rsidRPr="00D43445">
        <w:rPr>
          <w:snapToGrid w:val="0"/>
          <w:u w:val="none"/>
        </w:rPr>
        <w:t xml:space="preserve">радиопередающего устройства задающий генератор выполняет функции синхронизации работы всех устройств и систем импульсно-доплеровской бортовой РЛС и формирование </w:t>
      </w:r>
      <w:r w:rsidR="00BE23BB" w:rsidRPr="00D43445">
        <w:rPr>
          <w:snapToGrid w:val="0"/>
          <w:u w:val="none"/>
        </w:rPr>
        <w:t xml:space="preserve">когерентных </w:t>
      </w:r>
      <w:r w:rsidRPr="00D43445">
        <w:rPr>
          <w:snapToGrid w:val="0"/>
          <w:u w:val="none"/>
        </w:rPr>
        <w:t>сигналов с заданными законами модуляции и параметрами. Усилитель мощности предназначен для формирования зондирующих сигналов с необходимой для решения задач бортового радиолокатора мощностью.</w:t>
      </w:r>
      <w:r w:rsidR="008F75E4" w:rsidRPr="00D43445">
        <w:rPr>
          <w:snapToGrid w:val="0"/>
          <w:u w:val="none"/>
        </w:rPr>
        <w:t xml:space="preserve"> </w:t>
      </w:r>
      <w:r w:rsidR="008F75E4" w:rsidRPr="00D43445">
        <w:rPr>
          <w:u w:val="none"/>
        </w:rPr>
        <w:t>Выходной сигнал задающего генератора поступает в широкополосный усилитель мощности, откуда в виде последовательных мощных высокочастотных импульсов на стабильной несущей частоте поступает в антенную систему и излучается в пространство.</w:t>
      </w:r>
    </w:p>
    <w:p w:rsidR="008F75E4" w:rsidRPr="00D43445" w:rsidRDefault="00BE23BB" w:rsidP="00D12283">
      <w:pPr>
        <w:pStyle w:val="a5"/>
        <w:rPr>
          <w:u w:val="none"/>
        </w:rPr>
      </w:pPr>
      <w:r w:rsidRPr="00D43445">
        <w:rPr>
          <w:snapToGrid w:val="0"/>
          <w:u w:val="none"/>
        </w:rPr>
        <w:t xml:space="preserve">Входящие в состав радиоприёмного устройства многоканальный ВЧ-приёмник и многоканальный НЧ-приемник выполняют </w:t>
      </w:r>
      <w:r w:rsidRPr="00D43445">
        <w:rPr>
          <w:u w:val="none"/>
        </w:rPr>
        <w:t xml:space="preserve">когерентный прием и </w:t>
      </w:r>
      <w:r w:rsidRPr="00D43445">
        <w:rPr>
          <w:u w:val="none"/>
        </w:rPr>
        <w:lastRenderedPageBreak/>
        <w:t>обработку поступающих с антенной системы радиосигналов, а также преобразование этих сигналов в цифровые коды.</w:t>
      </w:r>
      <w:r w:rsidRPr="00D43445">
        <w:rPr>
          <w:snapToGrid w:val="0"/>
          <w:u w:val="none"/>
        </w:rPr>
        <w:t xml:space="preserve"> Многоканальный ВЧ-приёмник и многоканальный НЧ-приемник имеют следующие каналы: </w:t>
      </w:r>
      <w:r w:rsidRPr="00D43445">
        <w:rPr>
          <w:u w:val="none"/>
        </w:rPr>
        <w:t>суммарный, разностный по азимуту, разностный по углу наклона, компенсационны</w:t>
      </w:r>
      <w:r w:rsidR="008F75E4" w:rsidRPr="00D43445">
        <w:rPr>
          <w:u w:val="none"/>
        </w:rPr>
        <w:t xml:space="preserve">й </w:t>
      </w:r>
      <w:r w:rsidRPr="00D43445">
        <w:rPr>
          <w:u w:val="none"/>
        </w:rPr>
        <w:t>канал.</w:t>
      </w:r>
      <w:r w:rsidR="008F75E4" w:rsidRPr="00D43445">
        <w:rPr>
          <w:u w:val="none"/>
        </w:rPr>
        <w:t xml:space="preserve"> Приемный тракт импульсно-доплеровской бортовой РЛС выполняется по традиционной схеме супергетеродинных приёмников и предназначен для приёма отраженных сигналов в широком диапазоне мощностей, защиты приёмных каналов от перегрузок мощными входными сигналами и помехами, селекции входных сигналов в рабочей полосе частот и когерентной обработки принимаемых сигналов в основных режимах работы БРЛС. </w:t>
      </w:r>
    </w:p>
    <w:p w:rsidR="003B1C7F" w:rsidRPr="00D43445" w:rsidRDefault="003B1C7F" w:rsidP="00D12283">
      <w:pPr>
        <w:pStyle w:val="a5"/>
        <w:rPr>
          <w:u w:val="none"/>
        </w:rPr>
      </w:pPr>
      <w:r w:rsidRPr="00D43445">
        <w:rPr>
          <w:u w:val="none"/>
        </w:rPr>
        <w:t>Вычислительн</w:t>
      </w:r>
      <w:r w:rsidR="009E480E" w:rsidRPr="00D43445">
        <w:rPr>
          <w:u w:val="none"/>
        </w:rPr>
        <w:t>ая система</w:t>
      </w:r>
      <w:r w:rsidRPr="00D43445">
        <w:rPr>
          <w:u w:val="none"/>
        </w:rPr>
        <w:t xml:space="preserve"> реализует алгоритмы обработки </w:t>
      </w:r>
      <w:r w:rsidR="00BE23BB" w:rsidRPr="00D43445">
        <w:rPr>
          <w:u w:val="none"/>
        </w:rPr>
        <w:t xml:space="preserve">сигналов и информации </w:t>
      </w:r>
      <w:r w:rsidRPr="00D43445">
        <w:rPr>
          <w:u w:val="none"/>
        </w:rPr>
        <w:t xml:space="preserve">для </w:t>
      </w:r>
      <w:r w:rsidR="00BE23BB" w:rsidRPr="00D43445">
        <w:rPr>
          <w:u w:val="none"/>
        </w:rPr>
        <w:t>различных режимов работы импульсно-доплеровской бортовой РЛС</w:t>
      </w:r>
      <w:r w:rsidRPr="00D43445">
        <w:rPr>
          <w:u w:val="none"/>
        </w:rPr>
        <w:t xml:space="preserve">. </w:t>
      </w:r>
      <w:r w:rsidR="00BE23BB" w:rsidRPr="00D43445">
        <w:rPr>
          <w:u w:val="none"/>
        </w:rPr>
        <w:t>Входящий в состав вычислительного устройства п</w:t>
      </w:r>
      <w:r w:rsidRPr="00D43445">
        <w:rPr>
          <w:u w:val="none"/>
        </w:rPr>
        <w:t xml:space="preserve">роцессор </w:t>
      </w:r>
      <w:r w:rsidR="008F75E4" w:rsidRPr="00D43445">
        <w:rPr>
          <w:u w:val="none"/>
        </w:rPr>
        <w:t xml:space="preserve">обработки </w:t>
      </w:r>
      <w:r w:rsidRPr="00D43445">
        <w:rPr>
          <w:u w:val="none"/>
        </w:rPr>
        <w:t>сигналов представляет собой быстродействующую ЭВМ</w:t>
      </w:r>
      <w:r w:rsidR="00BE23BB" w:rsidRPr="00D43445">
        <w:rPr>
          <w:u w:val="none"/>
        </w:rPr>
        <w:t xml:space="preserve">, которая реализует алгоритмы </w:t>
      </w:r>
      <w:r w:rsidRPr="00D43445">
        <w:rPr>
          <w:u w:val="none"/>
        </w:rPr>
        <w:t>доплеровск</w:t>
      </w:r>
      <w:r w:rsidR="00BE23BB" w:rsidRPr="00D43445">
        <w:rPr>
          <w:u w:val="none"/>
        </w:rPr>
        <w:t>ой</w:t>
      </w:r>
      <w:r w:rsidRPr="00D43445">
        <w:rPr>
          <w:u w:val="none"/>
        </w:rPr>
        <w:t xml:space="preserve"> фильтраци</w:t>
      </w:r>
      <w:r w:rsidR="00BE23BB" w:rsidRPr="00D43445">
        <w:rPr>
          <w:u w:val="none"/>
        </w:rPr>
        <w:t>и</w:t>
      </w:r>
      <w:r w:rsidRPr="00D43445">
        <w:rPr>
          <w:u w:val="none"/>
        </w:rPr>
        <w:t xml:space="preserve"> прин</w:t>
      </w:r>
      <w:r w:rsidR="00BE23BB" w:rsidRPr="00D43445">
        <w:rPr>
          <w:u w:val="none"/>
        </w:rPr>
        <w:t>ятых</w:t>
      </w:r>
      <w:r w:rsidRPr="00D43445">
        <w:rPr>
          <w:u w:val="none"/>
        </w:rPr>
        <w:t xml:space="preserve"> сигналов, алгоритмы защиты от помех, </w:t>
      </w:r>
      <w:r w:rsidR="00BE23BB" w:rsidRPr="00D43445">
        <w:rPr>
          <w:u w:val="none"/>
        </w:rPr>
        <w:t xml:space="preserve">выполняет обнаружение целей, </w:t>
      </w:r>
      <w:r w:rsidRPr="00D43445">
        <w:rPr>
          <w:u w:val="none"/>
        </w:rPr>
        <w:t xml:space="preserve">измеряет </w:t>
      </w:r>
      <w:r w:rsidR="00BE23BB" w:rsidRPr="00D43445">
        <w:rPr>
          <w:u w:val="none"/>
        </w:rPr>
        <w:t xml:space="preserve">их </w:t>
      </w:r>
      <w:r w:rsidRPr="00D43445">
        <w:rPr>
          <w:u w:val="none"/>
        </w:rPr>
        <w:t xml:space="preserve">координаты </w:t>
      </w:r>
      <w:r w:rsidR="00BE23BB" w:rsidRPr="00D43445">
        <w:rPr>
          <w:u w:val="none"/>
        </w:rPr>
        <w:t xml:space="preserve">и радиальную скорость относительного движения самолёта и </w:t>
      </w:r>
      <w:r w:rsidRPr="00D43445">
        <w:rPr>
          <w:u w:val="none"/>
        </w:rPr>
        <w:t xml:space="preserve">целей. </w:t>
      </w:r>
      <w:r w:rsidR="00BE23BB" w:rsidRPr="00D43445">
        <w:rPr>
          <w:u w:val="none"/>
        </w:rPr>
        <w:t xml:space="preserve">Входящая в состав вычислительного устройства ЭВМ управления и обработки данных </w:t>
      </w:r>
      <w:r w:rsidRPr="00D43445">
        <w:rPr>
          <w:u w:val="none"/>
        </w:rPr>
        <w:t xml:space="preserve">представляет собой универсальную ЭВМ, с помощью которой выделяется информация о </w:t>
      </w:r>
      <w:r w:rsidR="00BE23BB" w:rsidRPr="00D43445">
        <w:rPr>
          <w:u w:val="none"/>
        </w:rPr>
        <w:t>радиолокационной</w:t>
      </w:r>
      <w:r w:rsidRPr="00D43445">
        <w:rPr>
          <w:u w:val="none"/>
        </w:rPr>
        <w:t xml:space="preserve"> обстановке, реализуются боевые алгоритмы и формируются сигналы управления самолетом. Кроме того, </w:t>
      </w:r>
      <w:r w:rsidR="00BE23BB" w:rsidRPr="00D43445">
        <w:rPr>
          <w:u w:val="none"/>
        </w:rPr>
        <w:t xml:space="preserve">ЭВМ управления и обработки данных в соответствии с поступающими на неё командами управления с пульта </w:t>
      </w:r>
      <w:r w:rsidRPr="00D43445">
        <w:rPr>
          <w:u w:val="none"/>
        </w:rPr>
        <w:t xml:space="preserve">управления определяет режимы работы </w:t>
      </w:r>
      <w:r w:rsidR="00BE23BB" w:rsidRPr="00D43445">
        <w:rPr>
          <w:u w:val="none"/>
        </w:rPr>
        <w:t xml:space="preserve">импульсно-доплеровской бортовой </w:t>
      </w:r>
      <w:r w:rsidRPr="00D43445">
        <w:rPr>
          <w:u w:val="none"/>
        </w:rPr>
        <w:t>РЛС</w:t>
      </w:r>
      <w:r w:rsidR="00BE23BB" w:rsidRPr="00D43445">
        <w:rPr>
          <w:u w:val="none"/>
        </w:rPr>
        <w:t xml:space="preserve">, в том числе, </w:t>
      </w:r>
      <w:r w:rsidRPr="00D43445">
        <w:rPr>
          <w:u w:val="none"/>
        </w:rPr>
        <w:t>зада</w:t>
      </w:r>
      <w:r w:rsidR="00BE23BB" w:rsidRPr="00D43445">
        <w:rPr>
          <w:u w:val="none"/>
        </w:rPr>
        <w:t>ёт</w:t>
      </w:r>
      <w:r w:rsidRPr="00D43445">
        <w:rPr>
          <w:u w:val="none"/>
        </w:rPr>
        <w:t xml:space="preserve"> параметры </w:t>
      </w:r>
      <w:r w:rsidR="00BE23BB" w:rsidRPr="00D43445">
        <w:rPr>
          <w:u w:val="none"/>
        </w:rPr>
        <w:t>зондирующего</w:t>
      </w:r>
      <w:r w:rsidRPr="00D43445">
        <w:rPr>
          <w:u w:val="none"/>
        </w:rPr>
        <w:t xml:space="preserve"> сигнала, </w:t>
      </w:r>
      <w:r w:rsidR="00BE23BB" w:rsidRPr="00D43445">
        <w:rPr>
          <w:u w:val="none"/>
        </w:rPr>
        <w:t xml:space="preserve">закон сканирования пространства по угловым координатам, определяет необходимые для обработки сигналов каналы обработки многоканальных ВЧ и НЧ приёмников, формирует команды управления положением диаграмм направленности антенной системы, инициирует включение различных </w:t>
      </w:r>
      <w:r w:rsidR="00BE23BB" w:rsidRPr="00D43445">
        <w:rPr>
          <w:u w:val="none"/>
        </w:rPr>
        <w:lastRenderedPageBreak/>
        <w:t xml:space="preserve">алгоритмов помехозащиты. Помимо этого, ЭВМ управления и обработки данных формирует и посылает на вооружение самолёта необходимую для его функционирования информацию и команды, передаёт на индикатор лётчика информацию о радиолокационной обстановке, а также получает информацию с других элементов бортового комплекса самолёта и, наоборот, передаёт на них информацию. </w:t>
      </w:r>
    </w:p>
    <w:p w:rsidR="00A5272B" w:rsidRPr="00812A88" w:rsidRDefault="00A5272B" w:rsidP="00A5272B">
      <w:pPr>
        <w:spacing w:line="360" w:lineRule="auto"/>
        <w:ind w:firstLine="709"/>
        <w:jc w:val="both"/>
        <w:rPr>
          <w:rFonts w:eastAsia="Times New Roman"/>
          <w:bCs/>
          <w:color w:val="000000"/>
          <w:szCs w:val="28"/>
        </w:rPr>
      </w:pPr>
      <w:r>
        <w:t xml:space="preserve">Импульсно-доплеровская БРЛС является многофункциональной и </w:t>
      </w:r>
      <w:r w:rsidRPr="00812A88">
        <w:rPr>
          <w:rFonts w:eastAsia="Times New Roman"/>
          <w:bCs/>
          <w:color w:val="000000"/>
          <w:szCs w:val="28"/>
        </w:rPr>
        <w:t>обычно обеспечивает решение следующих задач: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П</w:t>
      </w:r>
      <w:r w:rsidRPr="00812A88">
        <w:rPr>
          <w:rFonts w:eastAsia="Times New Roman"/>
          <w:bCs/>
          <w:color w:val="000000"/>
          <w:szCs w:val="28"/>
        </w:rPr>
        <w:t>оиск</w:t>
      </w:r>
      <w:r>
        <w:rPr>
          <w:rFonts w:eastAsia="Times New Roman"/>
          <w:bCs/>
          <w:color w:val="000000"/>
          <w:szCs w:val="28"/>
        </w:rPr>
        <w:t xml:space="preserve"> и</w:t>
      </w:r>
      <w:r w:rsidRPr="00812A88">
        <w:rPr>
          <w:rFonts w:eastAsia="Times New Roman"/>
          <w:bCs/>
          <w:color w:val="000000"/>
          <w:szCs w:val="28"/>
        </w:rPr>
        <w:t xml:space="preserve"> обнаружение воздушных и наземных целей;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И</w:t>
      </w:r>
      <w:r w:rsidRPr="00812A88">
        <w:rPr>
          <w:rFonts w:eastAsia="Times New Roman"/>
          <w:bCs/>
          <w:color w:val="000000"/>
          <w:szCs w:val="28"/>
        </w:rPr>
        <w:t>змерение координат и параметров движения обнаруженных воздушных</w:t>
      </w:r>
      <w:r>
        <w:rPr>
          <w:rFonts w:eastAsia="Times New Roman"/>
          <w:bCs/>
          <w:color w:val="000000"/>
          <w:szCs w:val="28"/>
        </w:rPr>
        <w:t xml:space="preserve"> и наземных </w:t>
      </w:r>
      <w:r w:rsidRPr="00812A88">
        <w:rPr>
          <w:rFonts w:eastAsia="Times New Roman"/>
          <w:bCs/>
          <w:color w:val="000000"/>
          <w:szCs w:val="28"/>
        </w:rPr>
        <w:t>целей;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Ф</w:t>
      </w:r>
      <w:r w:rsidRPr="00812A88">
        <w:rPr>
          <w:rFonts w:eastAsia="Times New Roman"/>
          <w:bCs/>
          <w:color w:val="000000"/>
          <w:szCs w:val="28"/>
        </w:rPr>
        <w:t>ормирование и выдачу сигналов целеуказания, подсвета и коррекции для управляемых ракет, подготовку их к пуску и наведение на уничтожаемые цели;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И</w:t>
      </w:r>
      <w:r w:rsidRPr="00812A88">
        <w:rPr>
          <w:rFonts w:eastAsia="Times New Roman"/>
          <w:bCs/>
          <w:color w:val="000000"/>
          <w:szCs w:val="28"/>
        </w:rPr>
        <w:t xml:space="preserve">змерение дальности до наземных и воздушных целей по сигналам целеуказания от других информационных систем </w:t>
      </w:r>
      <w:r>
        <w:rPr>
          <w:rFonts w:eastAsia="Times New Roman"/>
          <w:bCs/>
          <w:color w:val="000000"/>
          <w:szCs w:val="28"/>
        </w:rPr>
        <w:t>системы управления вооружением</w:t>
      </w:r>
      <w:r w:rsidRPr="00812A88">
        <w:rPr>
          <w:rFonts w:eastAsia="Times New Roman"/>
          <w:bCs/>
          <w:color w:val="000000"/>
          <w:szCs w:val="28"/>
        </w:rPr>
        <w:t>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С</w:t>
      </w:r>
      <w:r w:rsidRPr="00812A88">
        <w:rPr>
          <w:rFonts w:eastAsia="Times New Roman"/>
          <w:bCs/>
          <w:color w:val="000000"/>
          <w:szCs w:val="28"/>
        </w:rPr>
        <w:t xml:space="preserve">амолётовождение при отсутствии визуальной видимости земной поверхности (определение местоположения </w:t>
      </w:r>
      <w:r>
        <w:rPr>
          <w:rFonts w:eastAsia="Times New Roman"/>
          <w:bCs/>
          <w:color w:val="000000"/>
          <w:szCs w:val="28"/>
        </w:rPr>
        <w:t>самолёта</w:t>
      </w:r>
      <w:r w:rsidRPr="00812A88">
        <w:rPr>
          <w:rFonts w:eastAsia="Times New Roman"/>
          <w:bCs/>
          <w:color w:val="000000"/>
          <w:szCs w:val="28"/>
        </w:rPr>
        <w:t xml:space="preserve"> по радиолокационному изображению местности визуально с использованием карты либо путем коррекции данных навигационной системы по измеренным координатам выбранных ориентиров);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К</w:t>
      </w:r>
      <w:r w:rsidRPr="00812A88">
        <w:rPr>
          <w:rFonts w:eastAsia="Times New Roman"/>
          <w:bCs/>
          <w:color w:val="000000"/>
          <w:szCs w:val="28"/>
        </w:rPr>
        <w:t>артографирование местности при ведении воздушной разведки;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П</w:t>
      </w:r>
      <w:r w:rsidRPr="00812A88">
        <w:rPr>
          <w:rFonts w:eastAsia="Times New Roman"/>
          <w:bCs/>
          <w:color w:val="000000"/>
          <w:szCs w:val="28"/>
        </w:rPr>
        <w:t>редупреждение экипажа о метеорологической обстановке на трассе полёта;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С</w:t>
      </w:r>
      <w:r w:rsidRPr="00812A88">
        <w:rPr>
          <w:rFonts w:eastAsia="Times New Roman"/>
          <w:bCs/>
          <w:color w:val="000000"/>
          <w:szCs w:val="28"/>
        </w:rPr>
        <w:t>ледование рельефу местности при полёте на малых и предельно малых высотах (облёт и обход препятствий);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И</w:t>
      </w:r>
      <w:r w:rsidRPr="00812A88">
        <w:rPr>
          <w:rFonts w:eastAsia="Times New Roman"/>
          <w:bCs/>
          <w:color w:val="000000"/>
          <w:szCs w:val="28"/>
        </w:rPr>
        <w:t>змерение навигационных параметров (скорости и угла сноса, высоты);</w:t>
      </w:r>
    </w:p>
    <w:p w:rsidR="00A5272B" w:rsidRPr="00812A88" w:rsidRDefault="00A5272B" w:rsidP="00C47BBB">
      <w:pPr>
        <w:pStyle w:val="a3"/>
        <w:numPr>
          <w:ilvl w:val="0"/>
          <w:numId w:val="4"/>
        </w:numPr>
        <w:spacing w:line="360" w:lineRule="auto"/>
        <w:ind w:left="993" w:hanging="567"/>
        <w:jc w:val="both"/>
        <w:rPr>
          <w:rFonts w:eastAsia="Times New Roman"/>
          <w:bCs/>
          <w:color w:val="000000"/>
          <w:szCs w:val="28"/>
        </w:rPr>
      </w:pPr>
      <w:r>
        <w:rPr>
          <w:rFonts w:eastAsia="Times New Roman"/>
          <w:bCs/>
          <w:color w:val="000000"/>
          <w:szCs w:val="28"/>
        </w:rPr>
        <w:t>У</w:t>
      </w:r>
      <w:r w:rsidRPr="00812A88">
        <w:rPr>
          <w:rFonts w:eastAsia="Times New Roman"/>
          <w:bCs/>
          <w:color w:val="000000"/>
          <w:szCs w:val="28"/>
        </w:rPr>
        <w:t>правление подсистемами вооружения.</w:t>
      </w: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lastRenderedPageBreak/>
        <w:t xml:space="preserve">В соответствии с пунктом 4.1.1 Приложения №2.1 к Контракту разрабатываемые в ходе выполнения работ пакеты прикладных программ должны обеспечивать оценку помехозащищённости БРЛС, а также эффективности её работы </w:t>
      </w:r>
      <w:r w:rsidRPr="00D12283">
        <w:rPr>
          <w:b/>
          <w:u w:val="none"/>
        </w:rPr>
        <w:t>при обнаружении и сопровождении</w:t>
      </w:r>
      <w:r w:rsidRPr="00D12283">
        <w:rPr>
          <w:u w:val="none"/>
        </w:rPr>
        <w:t xml:space="preserve"> целей. В пункте 5.1.1 Приложения №2.2 к Контракту указано, что разрабатываемая в ходе выполнения Контракта система радиолокационного распознавания (RSPD) должна обеспечивать автоматическое распознавание класса автоматически </w:t>
      </w:r>
      <w:r w:rsidRPr="00D12283">
        <w:rPr>
          <w:b/>
          <w:u w:val="none"/>
        </w:rPr>
        <w:t>сопровождаемой</w:t>
      </w:r>
      <w:r w:rsidRPr="00D12283">
        <w:rPr>
          <w:u w:val="none"/>
        </w:rPr>
        <w:t xml:space="preserve"> импульсно-доплеровским радиолокатором цели. Поэтому при выполнении работ по Контракту будут рассмотрены только режимы </w:t>
      </w:r>
      <w:r w:rsidR="00C47BBB">
        <w:rPr>
          <w:u w:val="none"/>
        </w:rPr>
        <w:t xml:space="preserve">автономного </w:t>
      </w:r>
      <w:r w:rsidRPr="00D12283">
        <w:rPr>
          <w:u w:val="none"/>
        </w:rPr>
        <w:t xml:space="preserve">обнаружения и сопровождения целей, перечисленные в пунктах 1 и 2 задач БРЛС и, соответственно, те исходные данные по импульсно-доплеровской бортовой РЛС, которые применяются в этих режимах. </w:t>
      </w: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Принципы работы БРЛС по воздушным</w:t>
      </w:r>
      <w:r w:rsidR="00E840F7" w:rsidRPr="00D12283">
        <w:rPr>
          <w:u w:val="none"/>
        </w:rPr>
        <w:t xml:space="preserve"> целям, с одной стороны, и по</w:t>
      </w:r>
      <w:r w:rsidRPr="00D12283">
        <w:rPr>
          <w:u w:val="none"/>
        </w:rPr>
        <w:t xml:space="preserve"> наземным </w:t>
      </w:r>
      <w:r w:rsidR="00E840F7" w:rsidRPr="00D12283">
        <w:rPr>
          <w:u w:val="none"/>
        </w:rPr>
        <w:t xml:space="preserve">или </w:t>
      </w:r>
      <w:r w:rsidRPr="00D12283">
        <w:rPr>
          <w:u w:val="none"/>
        </w:rPr>
        <w:t>надводным целям</w:t>
      </w:r>
      <w:r w:rsidR="00E840F7" w:rsidRPr="00D12283">
        <w:rPr>
          <w:u w:val="none"/>
        </w:rPr>
        <w:t>, с другой стороны,</w:t>
      </w:r>
      <w:r w:rsidRPr="00D12283">
        <w:rPr>
          <w:u w:val="none"/>
        </w:rPr>
        <w:t xml:space="preserve"> существенно отличаются. Поэтому в</w:t>
      </w:r>
      <w:r w:rsidR="00E840F7" w:rsidRPr="00D12283">
        <w:rPr>
          <w:u w:val="none"/>
        </w:rPr>
        <w:t xml:space="preserve"> зависимости от того, по каким целям БРЛС работает</w:t>
      </w:r>
      <w:r w:rsidRPr="00D12283">
        <w:rPr>
          <w:u w:val="none"/>
        </w:rPr>
        <w:t xml:space="preserve"> </w:t>
      </w:r>
      <w:r w:rsidR="00E840F7" w:rsidRPr="00D12283">
        <w:rPr>
          <w:u w:val="none"/>
        </w:rPr>
        <w:t xml:space="preserve">(воздушным или наземным (надводным)), в </w:t>
      </w:r>
      <w:r w:rsidRPr="00D12283">
        <w:rPr>
          <w:u w:val="none"/>
        </w:rPr>
        <w:t>БРЛС предусмотрены</w:t>
      </w:r>
      <w:r w:rsidR="00E840F7" w:rsidRPr="00D12283">
        <w:rPr>
          <w:u w:val="none"/>
        </w:rPr>
        <w:t xml:space="preserve"> следующие режимы работы</w:t>
      </w:r>
      <w:r w:rsidRPr="00D12283">
        <w:rPr>
          <w:u w:val="none"/>
        </w:rPr>
        <w:t>:</w:t>
      </w: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режим работы по воздушным целям</w:t>
      </w:r>
      <w:r w:rsidR="00E840F7" w:rsidRPr="00D12283">
        <w:rPr>
          <w:u w:val="none"/>
        </w:rPr>
        <w:t xml:space="preserve"> («воздух – воздух»)</w:t>
      </w:r>
      <w:r w:rsidRPr="00D12283">
        <w:rPr>
          <w:u w:val="none"/>
        </w:rPr>
        <w:t>;</w:t>
      </w: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режим работы по наземным целям</w:t>
      </w:r>
      <w:r w:rsidR="00E840F7" w:rsidRPr="00D12283">
        <w:rPr>
          <w:u w:val="none"/>
        </w:rPr>
        <w:t xml:space="preserve"> («воздух – земля»)</w:t>
      </w:r>
      <w:r w:rsidRPr="00D12283">
        <w:rPr>
          <w:u w:val="none"/>
        </w:rPr>
        <w:t>.</w:t>
      </w:r>
    </w:p>
    <w:p w:rsidR="00E840F7" w:rsidRPr="00D12283" w:rsidRDefault="00E840F7" w:rsidP="00D12283">
      <w:pPr>
        <w:pStyle w:val="a5"/>
        <w:rPr>
          <w:u w:val="none"/>
        </w:rPr>
      </w:pPr>
      <w:r w:rsidRPr="00D12283">
        <w:rPr>
          <w:u w:val="none"/>
        </w:rPr>
        <w:t>Работа по надводным кораблям является разновидностью режима «воздух – земля».</w:t>
      </w:r>
    </w:p>
    <w:p w:rsidR="00A5272B" w:rsidRPr="00D12283" w:rsidRDefault="00E840F7" w:rsidP="00D12283">
      <w:pPr>
        <w:pStyle w:val="a5"/>
        <w:rPr>
          <w:u w:val="none"/>
        </w:rPr>
      </w:pPr>
      <w:r w:rsidRPr="00D12283">
        <w:rPr>
          <w:u w:val="none"/>
        </w:rPr>
        <w:t>В соответствии с решаемыми БРЛС в ходе радиолокационного наблюдения задачами р</w:t>
      </w:r>
      <w:r w:rsidR="00A5272B" w:rsidRPr="00D12283">
        <w:rPr>
          <w:u w:val="none"/>
        </w:rPr>
        <w:t xml:space="preserve">ежим работы по воздушным целям </w:t>
      </w:r>
      <w:r w:rsidR="00EA47AF" w:rsidRPr="00D12283">
        <w:rPr>
          <w:u w:val="none"/>
        </w:rPr>
        <w:t xml:space="preserve">(«воздух – воздух») </w:t>
      </w:r>
      <w:r w:rsidR="00A5272B" w:rsidRPr="00D12283">
        <w:rPr>
          <w:u w:val="none"/>
        </w:rPr>
        <w:t>включает в себя следующие режимы:</w:t>
      </w: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1)</w:t>
      </w:r>
      <w:r w:rsidR="00E840F7" w:rsidRPr="00D12283">
        <w:rPr>
          <w:u w:val="none"/>
        </w:rPr>
        <w:t>. О</w:t>
      </w:r>
      <w:r w:rsidRPr="00D12283">
        <w:rPr>
          <w:u w:val="none"/>
        </w:rPr>
        <w:t>бзор и обнаружение воздушных целей</w:t>
      </w:r>
      <w:r w:rsidR="00E840F7" w:rsidRPr="00D12283">
        <w:rPr>
          <w:u w:val="none"/>
        </w:rPr>
        <w:t xml:space="preserve"> в свободном пространстве или на фоне земли (моря)</w:t>
      </w:r>
      <w:r w:rsidR="00D92034">
        <w:rPr>
          <w:u w:val="none"/>
        </w:rPr>
        <w:t xml:space="preserve">. В этом режиме </w:t>
      </w:r>
      <w:r w:rsidR="00DE1766">
        <w:rPr>
          <w:u w:val="none"/>
        </w:rPr>
        <w:t xml:space="preserve">в процессе радиолокационного наблюдения выполняются операции выделения отражённых от воздушных целей сигналов из помех и шумов, их обнаружение, в результате чего формируются отметки обнаруженных </w:t>
      </w:r>
      <w:r w:rsidR="00D92034">
        <w:rPr>
          <w:u w:val="none"/>
        </w:rPr>
        <w:t>целей</w:t>
      </w:r>
      <w:r w:rsidR="00DE1766">
        <w:rPr>
          <w:u w:val="none"/>
        </w:rPr>
        <w:t xml:space="preserve">, характеризующиеся </w:t>
      </w:r>
      <w:r w:rsidR="00DE1766">
        <w:rPr>
          <w:u w:val="none"/>
        </w:rPr>
        <w:lastRenderedPageBreak/>
        <w:t xml:space="preserve">первичными оценками дальности, скорости и угловых координат. Полученная первичная информация о координатах и параметрах движения целей используется для </w:t>
      </w:r>
      <w:r w:rsidR="00D92034">
        <w:rPr>
          <w:u w:val="none"/>
        </w:rPr>
        <w:t>с</w:t>
      </w:r>
      <w:r w:rsidRPr="00D12283">
        <w:rPr>
          <w:u w:val="none"/>
        </w:rPr>
        <w:t>опровождени</w:t>
      </w:r>
      <w:r w:rsidR="00DE1766">
        <w:rPr>
          <w:u w:val="none"/>
        </w:rPr>
        <w:t>я</w:t>
      </w:r>
      <w:r w:rsidRPr="00D12283">
        <w:rPr>
          <w:u w:val="none"/>
        </w:rPr>
        <w:t xml:space="preserve"> воздушных целей на проходе;</w:t>
      </w:r>
    </w:p>
    <w:p w:rsidR="00A5272B" w:rsidRPr="00D12283" w:rsidRDefault="00D92034" w:rsidP="00DE1766">
      <w:pPr>
        <w:pStyle w:val="a5"/>
        <w:rPr>
          <w:u w:val="none"/>
        </w:rPr>
      </w:pPr>
      <w:r>
        <w:rPr>
          <w:u w:val="none"/>
        </w:rPr>
        <w:t>2</w:t>
      </w:r>
      <w:r w:rsidR="00A5272B" w:rsidRPr="00D12283">
        <w:rPr>
          <w:u w:val="none"/>
        </w:rPr>
        <w:t>)</w:t>
      </w:r>
      <w:r w:rsidR="00E840F7" w:rsidRPr="00D12283">
        <w:rPr>
          <w:u w:val="none"/>
        </w:rPr>
        <w:t>. С</w:t>
      </w:r>
      <w:r w:rsidR="00A5272B" w:rsidRPr="00D12283">
        <w:rPr>
          <w:u w:val="none"/>
        </w:rPr>
        <w:t xml:space="preserve">ледящее сопровождение </w:t>
      </w:r>
      <w:r w:rsidR="00EA47AF" w:rsidRPr="00D12283">
        <w:rPr>
          <w:u w:val="none"/>
        </w:rPr>
        <w:t xml:space="preserve">одиночных </w:t>
      </w:r>
      <w:r w:rsidR="00E840F7" w:rsidRPr="00D12283">
        <w:rPr>
          <w:u w:val="none"/>
        </w:rPr>
        <w:t xml:space="preserve">воздушных </w:t>
      </w:r>
      <w:r w:rsidR="00A5272B" w:rsidRPr="00D12283">
        <w:rPr>
          <w:u w:val="none"/>
        </w:rPr>
        <w:t>целей</w:t>
      </w:r>
      <w:r w:rsidR="007C1297" w:rsidRPr="00D12283">
        <w:rPr>
          <w:u w:val="none"/>
        </w:rPr>
        <w:t>.</w:t>
      </w:r>
      <w:r w:rsidR="00DE1766">
        <w:rPr>
          <w:u w:val="none"/>
        </w:rPr>
        <w:t xml:space="preserve"> В этом режиме в процессе радиолокационного наблюдения обнаруженных целей выполняются операции выделения отражённых от воздушных целей сигналов из помех и шумов и точное сопровождение отражённых от этих целей сигналов следящими методами. Результатом данного режима работы является полученные с высокой точностью оценки дальности, скорости и угловых координат сопровождаемых целей.</w:t>
      </w:r>
    </w:p>
    <w:p w:rsidR="00E840F7" w:rsidRPr="00D12283" w:rsidRDefault="00E840F7" w:rsidP="00D12283">
      <w:pPr>
        <w:pStyle w:val="a5"/>
        <w:rPr>
          <w:u w:val="none"/>
        </w:rPr>
      </w:pPr>
      <w:r w:rsidRPr="00D12283">
        <w:rPr>
          <w:u w:val="none"/>
        </w:rPr>
        <w:t xml:space="preserve">В зависимости от взаимного направления движения </w:t>
      </w:r>
      <w:r w:rsidR="00067A3F" w:rsidRPr="00D12283">
        <w:rPr>
          <w:u w:val="none"/>
        </w:rPr>
        <w:t xml:space="preserve">воздушной </w:t>
      </w:r>
      <w:r w:rsidRPr="00D12283">
        <w:rPr>
          <w:u w:val="none"/>
        </w:rPr>
        <w:t>цели и носителя БРЛС различают:</w:t>
      </w:r>
    </w:p>
    <w:p w:rsidR="00E840F7" w:rsidRPr="00D12283" w:rsidRDefault="00E840F7" w:rsidP="00D12283">
      <w:pPr>
        <w:pStyle w:val="a5"/>
        <w:rPr>
          <w:u w:val="none"/>
        </w:rPr>
      </w:pPr>
      <w:r w:rsidRPr="00D12283">
        <w:rPr>
          <w:u w:val="none"/>
        </w:rPr>
        <w:t>режим работы на встречном курсе;</w:t>
      </w:r>
    </w:p>
    <w:p w:rsidR="00E840F7" w:rsidRPr="00D12283" w:rsidRDefault="00B15880" w:rsidP="00D12283">
      <w:pPr>
        <w:pStyle w:val="a5"/>
        <w:rPr>
          <w:u w:val="none"/>
        </w:rPr>
      </w:pPr>
      <w:r>
        <w:rPr>
          <w:u w:val="none"/>
        </w:rPr>
        <w:t>режим работы вдогон.</w:t>
      </w:r>
    </w:p>
    <w:p w:rsidR="00B15880" w:rsidRDefault="00E840F7" w:rsidP="00D12283">
      <w:pPr>
        <w:pStyle w:val="a5"/>
        <w:rPr>
          <w:u w:val="none"/>
        </w:rPr>
      </w:pPr>
      <w:r w:rsidRPr="00D12283">
        <w:rPr>
          <w:u w:val="none"/>
        </w:rPr>
        <w:t>В режиме работы на встречном курсе выполняются задачи обнаружения и сопровождения приближающейся воздушной цели. В режиме работы вдогон решаются задачи обнаружения и сопровождения удаляющейся воздушной цели.</w:t>
      </w:r>
    </w:p>
    <w:p w:rsidR="007C1297" w:rsidRPr="00D12283" w:rsidRDefault="003B401F" w:rsidP="00D12283">
      <w:pPr>
        <w:pStyle w:val="a5"/>
        <w:rPr>
          <w:u w:val="none"/>
        </w:rPr>
      </w:pPr>
      <w:r w:rsidRPr="00D12283">
        <w:rPr>
          <w:u w:val="none"/>
        </w:rPr>
        <w:t>В соответствии с решаемыми БРЛС задачами р</w:t>
      </w:r>
      <w:r w:rsidR="007C1297" w:rsidRPr="00D12283">
        <w:rPr>
          <w:u w:val="none"/>
        </w:rPr>
        <w:t>ежим работы по наземным</w:t>
      </w:r>
      <w:r w:rsidR="00067A3F" w:rsidRPr="00D12283">
        <w:rPr>
          <w:u w:val="none"/>
        </w:rPr>
        <w:t xml:space="preserve"> (надводным)</w:t>
      </w:r>
      <w:r w:rsidR="007C1297" w:rsidRPr="00D12283">
        <w:rPr>
          <w:u w:val="none"/>
        </w:rPr>
        <w:t xml:space="preserve"> целям </w:t>
      </w:r>
      <w:r w:rsidR="00E840F7" w:rsidRPr="00D12283">
        <w:rPr>
          <w:u w:val="none"/>
        </w:rPr>
        <w:t xml:space="preserve">«воздух – земля» </w:t>
      </w:r>
      <w:r w:rsidR="007C1297" w:rsidRPr="00D12283">
        <w:rPr>
          <w:u w:val="none"/>
        </w:rPr>
        <w:t>включает в себя следующие режимы:</w:t>
      </w:r>
    </w:p>
    <w:p w:rsidR="007C1297" w:rsidRPr="00210B30" w:rsidRDefault="007C1297" w:rsidP="00D12283">
      <w:pPr>
        <w:pStyle w:val="a5"/>
        <w:rPr>
          <w:u w:val="none"/>
        </w:rPr>
      </w:pPr>
      <w:r w:rsidRPr="00210B30">
        <w:rPr>
          <w:u w:val="none"/>
        </w:rPr>
        <w:t>1)</w:t>
      </w:r>
      <w:r w:rsidR="003B401F" w:rsidRPr="00210B30">
        <w:rPr>
          <w:u w:val="none"/>
        </w:rPr>
        <w:t>. О</w:t>
      </w:r>
      <w:r w:rsidRPr="00210B30">
        <w:rPr>
          <w:u w:val="none"/>
        </w:rPr>
        <w:t xml:space="preserve">бзор и обнаружение </w:t>
      </w:r>
      <w:r w:rsidR="00E840F7" w:rsidRPr="00210B30">
        <w:rPr>
          <w:u w:val="none"/>
        </w:rPr>
        <w:t>неподвижных (движущихся) наземных</w:t>
      </w:r>
      <w:r w:rsidRPr="00210B30">
        <w:rPr>
          <w:u w:val="none"/>
        </w:rPr>
        <w:t xml:space="preserve"> </w:t>
      </w:r>
      <w:r w:rsidR="00E840F7" w:rsidRPr="00210B30">
        <w:rPr>
          <w:u w:val="none"/>
        </w:rPr>
        <w:t xml:space="preserve">(надводных) </w:t>
      </w:r>
      <w:r w:rsidRPr="00210B30">
        <w:rPr>
          <w:u w:val="none"/>
        </w:rPr>
        <w:t>целей;</w:t>
      </w:r>
    </w:p>
    <w:p w:rsidR="007C1297" w:rsidRPr="00D12283" w:rsidRDefault="00E840F7" w:rsidP="00D12283">
      <w:pPr>
        <w:pStyle w:val="a5"/>
        <w:rPr>
          <w:u w:val="none"/>
        </w:rPr>
      </w:pPr>
      <w:r w:rsidRPr="00210B30">
        <w:rPr>
          <w:u w:val="none"/>
        </w:rPr>
        <w:t>2</w:t>
      </w:r>
      <w:r w:rsidR="007C1297" w:rsidRPr="00210B30">
        <w:rPr>
          <w:u w:val="none"/>
        </w:rPr>
        <w:t>)</w:t>
      </w:r>
      <w:r w:rsidR="003B401F" w:rsidRPr="00210B30">
        <w:rPr>
          <w:u w:val="none"/>
        </w:rPr>
        <w:t>.</w:t>
      </w:r>
      <w:r w:rsidR="007C1297" w:rsidRPr="00210B30">
        <w:rPr>
          <w:u w:val="none"/>
        </w:rPr>
        <w:t xml:space="preserve"> </w:t>
      </w:r>
      <w:r w:rsidR="003B401F" w:rsidRPr="00210B30">
        <w:rPr>
          <w:u w:val="none"/>
        </w:rPr>
        <w:t>С</w:t>
      </w:r>
      <w:r w:rsidR="007C1297" w:rsidRPr="00210B30">
        <w:rPr>
          <w:u w:val="none"/>
        </w:rPr>
        <w:t xml:space="preserve">опровождение </w:t>
      </w:r>
      <w:r w:rsidRPr="00210B30">
        <w:rPr>
          <w:u w:val="none"/>
        </w:rPr>
        <w:t>неподвижных (движущихся) наземных (надводных) целей</w:t>
      </w:r>
      <w:r w:rsidR="007C1297" w:rsidRPr="00210B30">
        <w:rPr>
          <w:u w:val="none"/>
        </w:rPr>
        <w:t>.</w:t>
      </w:r>
    </w:p>
    <w:p w:rsidR="00A5272B" w:rsidRPr="00D12283" w:rsidRDefault="003B401F" w:rsidP="00D12283">
      <w:pPr>
        <w:pStyle w:val="a5"/>
        <w:rPr>
          <w:u w:val="none"/>
        </w:rPr>
      </w:pPr>
      <w:r w:rsidRPr="00D12283">
        <w:rPr>
          <w:u w:val="none"/>
        </w:rPr>
        <w:t xml:space="preserve">В зависимости от необходимого разрешения по дальности и азимуту для решения задач радиолокационного наблюдения земной (морской) поверхности в БРЛС могут быть использованы следующие режимы работы: </w:t>
      </w:r>
    </w:p>
    <w:p w:rsidR="003B401F" w:rsidRPr="00D12283" w:rsidRDefault="003B401F" w:rsidP="00D12283">
      <w:pPr>
        <w:pStyle w:val="a5"/>
        <w:rPr>
          <w:u w:val="none"/>
        </w:rPr>
      </w:pPr>
      <w:r w:rsidRPr="00D12283">
        <w:rPr>
          <w:u w:val="none"/>
        </w:rPr>
        <w:t>режим реального луча;</w:t>
      </w:r>
    </w:p>
    <w:p w:rsidR="003B401F" w:rsidRPr="00D12283" w:rsidRDefault="003B401F" w:rsidP="00D12283">
      <w:pPr>
        <w:pStyle w:val="a5"/>
        <w:rPr>
          <w:u w:val="none"/>
        </w:rPr>
      </w:pPr>
      <w:r w:rsidRPr="00D12283">
        <w:rPr>
          <w:u w:val="none"/>
        </w:rPr>
        <w:t>режим доплеровского обужения луча;</w:t>
      </w:r>
    </w:p>
    <w:p w:rsidR="003B401F" w:rsidRPr="00D12283" w:rsidRDefault="003B401F" w:rsidP="00D12283">
      <w:pPr>
        <w:pStyle w:val="a5"/>
        <w:rPr>
          <w:u w:val="none"/>
        </w:rPr>
      </w:pPr>
      <w:r w:rsidRPr="00D12283">
        <w:rPr>
          <w:u w:val="none"/>
        </w:rPr>
        <w:lastRenderedPageBreak/>
        <w:t>режим фокусированной синтезированной апертуры.</w:t>
      </w:r>
    </w:p>
    <w:p w:rsidR="003B401F" w:rsidRDefault="003B401F" w:rsidP="00D12283">
      <w:pPr>
        <w:pStyle w:val="a5"/>
        <w:rPr>
          <w:u w:val="none"/>
        </w:rPr>
      </w:pPr>
      <w:r w:rsidRPr="00D12283">
        <w:rPr>
          <w:u w:val="none"/>
        </w:rPr>
        <w:t>В связи с тем, что режимы реального луча, а также доплеровского обужения луча обеспечивают низкую степень разрешения наблюдаемой поверхности и используются, как правило, для картографирования поверхности земли (моря) с целью наблюдения крупноразмерных объектов, например, населённых пунктов, линии раздела суши и моря (озера, реки), границ ледников, крупных морских портов, аэродромов и т.д., в настоящем проекте данные режимы работы за исключением режима фокусированной синтезированной апертуры не исследуются и не моделируются.</w:t>
      </w:r>
    </w:p>
    <w:p w:rsidR="00C361A6" w:rsidRPr="00D12283" w:rsidRDefault="00C361A6" w:rsidP="00D12283">
      <w:pPr>
        <w:pStyle w:val="a5"/>
        <w:rPr>
          <w:u w:val="none"/>
        </w:rPr>
      </w:pPr>
    </w:p>
    <w:p w:rsidR="008F75E4" w:rsidRDefault="008F75E4" w:rsidP="00D12283">
      <w:pPr>
        <w:pStyle w:val="a5"/>
        <w:rPr>
          <w:u w:val="none"/>
        </w:rPr>
      </w:pPr>
      <w:r w:rsidRPr="00D12283">
        <w:rPr>
          <w:u w:val="none"/>
        </w:rPr>
        <w:t>Ниже приведен перечень и значения основных исходных данных по импульсно-доплеровской бортовой РЛС.</w:t>
      </w:r>
    </w:p>
    <w:p w:rsidR="00C361A6" w:rsidRPr="00D12283" w:rsidRDefault="00C361A6" w:rsidP="00D12283">
      <w:pPr>
        <w:pStyle w:val="a5"/>
        <w:rPr>
          <w:u w:val="none"/>
        </w:rPr>
      </w:pPr>
    </w:p>
    <w:p w:rsidR="00D12283" w:rsidRPr="00365871" w:rsidRDefault="00D12283" w:rsidP="00365871">
      <w:pPr>
        <w:pStyle w:val="a5"/>
        <w:ind w:firstLine="0"/>
        <w:jc w:val="center"/>
        <w:rPr>
          <w:b/>
        </w:rPr>
      </w:pPr>
      <w:r w:rsidRPr="00365871">
        <w:rPr>
          <w:b/>
        </w:rPr>
        <w:t>Основные тактические характеристики импульсно-доплеровской БРЛС</w:t>
      </w:r>
    </w:p>
    <w:p w:rsidR="00D12283" w:rsidRPr="00D12283" w:rsidRDefault="00D12283" w:rsidP="00D12283">
      <w:pPr>
        <w:pStyle w:val="a5"/>
        <w:rPr>
          <w:u w:val="none"/>
        </w:rPr>
      </w:pPr>
      <w:r w:rsidRPr="00D12283">
        <w:rPr>
          <w:u w:val="none"/>
        </w:rPr>
        <w:t xml:space="preserve">Максимальная дальность действия – </w:t>
      </w:r>
      <w:r w:rsidRPr="00365871">
        <w:rPr>
          <w:color w:val="FF0000"/>
          <w:u w:val="none"/>
        </w:rPr>
        <w:t>200 км</w:t>
      </w:r>
      <w:r w:rsidRPr="00D12283">
        <w:rPr>
          <w:u w:val="none"/>
        </w:rPr>
        <w:t>.</w:t>
      </w:r>
    </w:p>
    <w:p w:rsidR="00D12283" w:rsidRPr="00D12283" w:rsidRDefault="00D12283" w:rsidP="00D12283">
      <w:pPr>
        <w:pStyle w:val="a5"/>
        <w:rPr>
          <w:u w:val="none"/>
        </w:rPr>
      </w:pPr>
      <w:r w:rsidRPr="00D12283">
        <w:rPr>
          <w:u w:val="none"/>
        </w:rPr>
        <w:t xml:space="preserve">Минимальная дальность действия – </w:t>
      </w:r>
      <w:r w:rsidRPr="00365871">
        <w:rPr>
          <w:color w:val="FF0000"/>
          <w:u w:val="none"/>
        </w:rPr>
        <w:t>1500</w:t>
      </w:r>
      <w:r w:rsidR="000C02B5" w:rsidRPr="00365871">
        <w:rPr>
          <w:color w:val="FF0000"/>
          <w:u w:val="none"/>
        </w:rPr>
        <w:t xml:space="preserve"> </w:t>
      </w:r>
      <w:r w:rsidRPr="00365871">
        <w:rPr>
          <w:color w:val="FF0000"/>
          <w:u w:val="none"/>
        </w:rPr>
        <w:t>м</w:t>
      </w:r>
      <w:r w:rsidRPr="00D12283">
        <w:rPr>
          <w:u w:val="none"/>
        </w:rPr>
        <w:t>.</w:t>
      </w:r>
    </w:p>
    <w:p w:rsidR="009E480E" w:rsidRPr="000C02B5" w:rsidRDefault="000C02B5" w:rsidP="000C02B5">
      <w:pPr>
        <w:pStyle w:val="a5"/>
        <w:rPr>
          <w:u w:val="none"/>
        </w:rPr>
      </w:pPr>
      <w:r w:rsidRPr="000C02B5">
        <w:rPr>
          <w:u w:val="none"/>
        </w:rPr>
        <w:t xml:space="preserve">Зоны </w:t>
      </w:r>
      <w:r w:rsidR="001F7F90">
        <w:rPr>
          <w:u w:val="none"/>
        </w:rPr>
        <w:t>обзора</w:t>
      </w:r>
      <w:r w:rsidR="009E480E" w:rsidRPr="000C02B5">
        <w:rPr>
          <w:u w:val="none"/>
        </w:rPr>
        <w:t xml:space="preserve"> по азимуту и углу </w:t>
      </w:r>
      <w:r w:rsidRPr="000C02B5">
        <w:rPr>
          <w:u w:val="none"/>
        </w:rPr>
        <w:t>наклона</w:t>
      </w:r>
      <w:r>
        <w:rPr>
          <w:u w:val="none"/>
        </w:rPr>
        <w:t xml:space="preserve">: </w:t>
      </w:r>
      <w:r w:rsidR="009E480E" w:rsidRPr="00365871">
        <w:rPr>
          <w:color w:val="FF0000"/>
          <w:u w:val="none"/>
        </w:rPr>
        <w:t>±60°</w:t>
      </w:r>
      <w:r w:rsidRPr="00365871">
        <w:rPr>
          <w:color w:val="FF0000"/>
          <w:u w:val="none"/>
        </w:rPr>
        <w:t>, ±30°, ±10°</w:t>
      </w:r>
      <w:r w:rsidR="009E480E" w:rsidRPr="00365871">
        <w:rPr>
          <w:color w:val="FF0000"/>
          <w:u w:val="none"/>
        </w:rPr>
        <w:t>.</w:t>
      </w:r>
    </w:p>
    <w:p w:rsidR="009E480E" w:rsidRDefault="009E480E" w:rsidP="00D43445">
      <w:pPr>
        <w:pStyle w:val="a5"/>
        <w:rPr>
          <w:u w:val="none"/>
        </w:rPr>
      </w:pPr>
      <w:r w:rsidRPr="000F4F9C">
        <w:rPr>
          <w:u w:val="none"/>
        </w:rPr>
        <w:t>Период обзора</w:t>
      </w:r>
      <w:r w:rsidRPr="00D43445">
        <w:rPr>
          <w:u w:val="none"/>
        </w:rPr>
        <w:t xml:space="preserve"> по угловым координатам </w:t>
      </w:r>
      <w:r w:rsidR="00D43445" w:rsidRPr="00D43445">
        <w:rPr>
          <w:u w:val="none"/>
        </w:rPr>
        <w:t>определяется размерами зоны действия по угловым координатам</w:t>
      </w:r>
      <w:r w:rsidR="000F4F9C">
        <w:rPr>
          <w:u w:val="none"/>
        </w:rPr>
        <w:t xml:space="preserve">, режимом работы БРЛС и находится в диапазоне </w:t>
      </w:r>
      <w:r w:rsidR="000F4F9C" w:rsidRPr="00365871">
        <w:rPr>
          <w:color w:val="FF0000"/>
          <w:u w:val="none"/>
        </w:rPr>
        <w:t>(0,3…18) с</w:t>
      </w:r>
      <w:r w:rsidRPr="00D43445">
        <w:rPr>
          <w:u w:val="none"/>
        </w:rPr>
        <w:t>.</w:t>
      </w:r>
    </w:p>
    <w:p w:rsidR="00D43445" w:rsidRDefault="00D43445" w:rsidP="00D43445">
      <w:pPr>
        <w:pStyle w:val="a5"/>
        <w:rPr>
          <w:u w:val="none"/>
        </w:rPr>
      </w:pPr>
      <w:r>
        <w:rPr>
          <w:u w:val="none"/>
        </w:rPr>
        <w:t>Количество целей</w:t>
      </w:r>
      <w:r w:rsidR="00DE1766">
        <w:rPr>
          <w:u w:val="none"/>
        </w:rPr>
        <w:t xml:space="preserve">, обнаруженные отметки которых могут сопровождаться </w:t>
      </w:r>
      <w:r>
        <w:rPr>
          <w:u w:val="none"/>
        </w:rPr>
        <w:t>в режиме с</w:t>
      </w:r>
      <w:r w:rsidRPr="00D12283">
        <w:rPr>
          <w:u w:val="none"/>
        </w:rPr>
        <w:t>опровождени</w:t>
      </w:r>
      <w:r>
        <w:rPr>
          <w:u w:val="none"/>
        </w:rPr>
        <w:t>я</w:t>
      </w:r>
      <w:r w:rsidRPr="00D12283">
        <w:rPr>
          <w:u w:val="none"/>
        </w:rPr>
        <w:t xml:space="preserve"> воздушных целей на проходе</w:t>
      </w:r>
      <w:r>
        <w:rPr>
          <w:u w:val="none"/>
        </w:rPr>
        <w:t xml:space="preserve"> – </w:t>
      </w:r>
      <w:r w:rsidRPr="00365871">
        <w:rPr>
          <w:color w:val="FF0000"/>
          <w:u w:val="none"/>
        </w:rPr>
        <w:t>до 30</w:t>
      </w:r>
      <w:r>
        <w:rPr>
          <w:u w:val="none"/>
        </w:rPr>
        <w:t>.</w:t>
      </w:r>
    </w:p>
    <w:p w:rsidR="00D43445" w:rsidRDefault="00D43445" w:rsidP="00D43445">
      <w:pPr>
        <w:pStyle w:val="a5"/>
        <w:rPr>
          <w:u w:val="none"/>
        </w:rPr>
      </w:pPr>
      <w:r>
        <w:rPr>
          <w:u w:val="none"/>
        </w:rPr>
        <w:t>Количество одновременно сопровождаемых целей в режиме с</w:t>
      </w:r>
      <w:r w:rsidRPr="00D12283">
        <w:rPr>
          <w:u w:val="none"/>
        </w:rPr>
        <w:t>ледяще</w:t>
      </w:r>
      <w:r>
        <w:rPr>
          <w:u w:val="none"/>
        </w:rPr>
        <w:t>го</w:t>
      </w:r>
      <w:r w:rsidRPr="00D12283">
        <w:rPr>
          <w:u w:val="none"/>
        </w:rPr>
        <w:t xml:space="preserve"> сопровождени</w:t>
      </w:r>
      <w:r>
        <w:rPr>
          <w:u w:val="none"/>
        </w:rPr>
        <w:t>я</w:t>
      </w:r>
      <w:r w:rsidRPr="00D12283">
        <w:rPr>
          <w:u w:val="none"/>
        </w:rPr>
        <w:t xml:space="preserve"> одиночных воздушных целей</w:t>
      </w:r>
      <w:r>
        <w:rPr>
          <w:u w:val="none"/>
        </w:rPr>
        <w:t xml:space="preserve"> – </w:t>
      </w:r>
      <w:r w:rsidRPr="00365871">
        <w:rPr>
          <w:color w:val="FF0000"/>
          <w:u w:val="none"/>
        </w:rPr>
        <w:t>до 6</w:t>
      </w:r>
      <w:r>
        <w:rPr>
          <w:u w:val="none"/>
        </w:rPr>
        <w:t>.</w:t>
      </w:r>
    </w:p>
    <w:p w:rsidR="00D43445" w:rsidRDefault="00D43445" w:rsidP="00D43445">
      <w:pPr>
        <w:pStyle w:val="a5"/>
        <w:rPr>
          <w:u w:val="none"/>
        </w:rPr>
      </w:pPr>
      <w:r>
        <w:rPr>
          <w:u w:val="none"/>
        </w:rPr>
        <w:t>Количество одновременно сопровождаемых наземных (надводных</w:t>
      </w:r>
      <w:r w:rsidRPr="00D43445">
        <w:rPr>
          <w:u w:val="none"/>
        </w:rPr>
        <w:t>) целей</w:t>
      </w:r>
      <w:r>
        <w:rPr>
          <w:u w:val="none"/>
        </w:rPr>
        <w:t xml:space="preserve"> – </w:t>
      </w:r>
      <w:r w:rsidRPr="00365871">
        <w:rPr>
          <w:color w:val="FF0000"/>
          <w:u w:val="none"/>
        </w:rPr>
        <w:t>до 4</w:t>
      </w:r>
      <w:r>
        <w:rPr>
          <w:u w:val="none"/>
        </w:rPr>
        <w:t>.</w:t>
      </w:r>
    </w:p>
    <w:p w:rsidR="00E273F6" w:rsidRDefault="00E273F6" w:rsidP="00D43445">
      <w:pPr>
        <w:pStyle w:val="a5"/>
        <w:rPr>
          <w:u w:val="none"/>
        </w:rPr>
      </w:pPr>
      <w:r w:rsidRPr="000F4F9C">
        <w:rPr>
          <w:u w:val="none"/>
        </w:rPr>
        <w:t xml:space="preserve">Разрешение по дальности в режиме «воздух – воздух» определяется </w:t>
      </w:r>
      <w:r w:rsidR="000F4F9C" w:rsidRPr="000F4F9C">
        <w:rPr>
          <w:u w:val="none"/>
        </w:rPr>
        <w:t xml:space="preserve">типом и параметрами зондирующего радиосигнала и составляет </w:t>
      </w:r>
      <w:r w:rsidR="000F4F9C" w:rsidRPr="00365871">
        <w:rPr>
          <w:color w:val="FF0000"/>
          <w:u w:val="none"/>
        </w:rPr>
        <w:t>(10…600) м</w:t>
      </w:r>
      <w:r w:rsidRPr="000F4F9C">
        <w:rPr>
          <w:u w:val="none"/>
        </w:rPr>
        <w:t>.</w:t>
      </w:r>
    </w:p>
    <w:p w:rsidR="000F4F9C" w:rsidRDefault="000F4F9C" w:rsidP="000F4F9C">
      <w:pPr>
        <w:pStyle w:val="a5"/>
        <w:rPr>
          <w:u w:val="none"/>
        </w:rPr>
      </w:pPr>
      <w:r w:rsidRPr="000F4F9C">
        <w:rPr>
          <w:u w:val="none"/>
        </w:rPr>
        <w:lastRenderedPageBreak/>
        <w:t xml:space="preserve">Разрешение по дальности в режиме «воздух – земля» определяется шириной спектра зондирующего сигнала и составляет </w:t>
      </w:r>
      <w:r w:rsidRPr="00365871">
        <w:rPr>
          <w:color w:val="FF0000"/>
          <w:u w:val="none"/>
        </w:rPr>
        <w:t>1 м</w:t>
      </w:r>
      <w:r w:rsidRPr="000F4F9C">
        <w:rPr>
          <w:u w:val="none"/>
        </w:rPr>
        <w:t>.</w:t>
      </w:r>
    </w:p>
    <w:p w:rsidR="00E273F6" w:rsidRDefault="00E273F6" w:rsidP="00E273F6">
      <w:pPr>
        <w:pStyle w:val="a5"/>
        <w:rPr>
          <w:u w:val="none"/>
        </w:rPr>
      </w:pPr>
      <w:r w:rsidRPr="000F4F9C">
        <w:rPr>
          <w:u w:val="none"/>
        </w:rPr>
        <w:t>Разрешение по угловой координате</w:t>
      </w:r>
      <w:r>
        <w:rPr>
          <w:u w:val="none"/>
        </w:rPr>
        <w:t xml:space="preserve"> в режиме «воздух – воздух» определяется шириной суммарной диаграммы направленности антенны на приём</w:t>
      </w:r>
      <w:r w:rsidR="003F3178">
        <w:rPr>
          <w:u w:val="none"/>
        </w:rPr>
        <w:t xml:space="preserve"> и </w:t>
      </w:r>
      <w:r w:rsidR="003F3178" w:rsidRPr="00365871">
        <w:rPr>
          <w:color w:val="FF0000"/>
          <w:u w:val="none"/>
        </w:rPr>
        <w:t>не превышает 3º</w:t>
      </w:r>
      <w:r>
        <w:rPr>
          <w:u w:val="none"/>
        </w:rPr>
        <w:t>.</w:t>
      </w:r>
    </w:p>
    <w:p w:rsidR="00E273F6" w:rsidRDefault="00E273F6" w:rsidP="00E273F6">
      <w:pPr>
        <w:pStyle w:val="a5"/>
        <w:rPr>
          <w:u w:val="none"/>
        </w:rPr>
      </w:pPr>
      <w:r w:rsidRPr="000F4F9C">
        <w:rPr>
          <w:u w:val="none"/>
        </w:rPr>
        <w:t>Разрешение по радиальной скорости в</w:t>
      </w:r>
      <w:r>
        <w:rPr>
          <w:u w:val="none"/>
        </w:rPr>
        <w:t xml:space="preserve"> режиме «воздух – воздух» определяется значени</w:t>
      </w:r>
      <w:r w:rsidR="000F4F9C">
        <w:rPr>
          <w:u w:val="none"/>
        </w:rPr>
        <w:t>ем</w:t>
      </w:r>
      <w:r>
        <w:rPr>
          <w:u w:val="none"/>
        </w:rPr>
        <w:t xml:space="preserve"> несущей частоты зондирующего сигнала, а также длительностью когерентно накапливаемой пачки принятого сигнала</w:t>
      </w:r>
      <w:r w:rsidR="000F4F9C">
        <w:rPr>
          <w:u w:val="none"/>
        </w:rPr>
        <w:t xml:space="preserve"> и составляет </w:t>
      </w:r>
      <w:r w:rsidR="000F4F9C" w:rsidRPr="00365871">
        <w:rPr>
          <w:color w:val="FF0000"/>
          <w:u w:val="none"/>
        </w:rPr>
        <w:t>(1,2…2,5) м/с</w:t>
      </w:r>
      <w:r>
        <w:rPr>
          <w:u w:val="none"/>
        </w:rPr>
        <w:t>.</w:t>
      </w:r>
    </w:p>
    <w:p w:rsidR="00D43445" w:rsidRPr="00D43445" w:rsidRDefault="00D43445" w:rsidP="00D43445">
      <w:pPr>
        <w:pStyle w:val="a5"/>
        <w:rPr>
          <w:u w:val="none"/>
        </w:rPr>
      </w:pPr>
      <w:r>
        <w:rPr>
          <w:u w:val="none"/>
        </w:rPr>
        <w:t xml:space="preserve">Разрешение по дальности и азимуту в </w:t>
      </w:r>
      <w:r w:rsidRPr="00D12283">
        <w:rPr>
          <w:u w:val="none"/>
        </w:rPr>
        <w:t>режим</w:t>
      </w:r>
      <w:r>
        <w:rPr>
          <w:u w:val="none"/>
        </w:rPr>
        <w:t>е</w:t>
      </w:r>
      <w:r w:rsidRPr="00D12283">
        <w:rPr>
          <w:u w:val="none"/>
        </w:rPr>
        <w:t xml:space="preserve"> фокусированной синтезированной апертуры</w:t>
      </w:r>
      <w:r>
        <w:rPr>
          <w:u w:val="none"/>
        </w:rPr>
        <w:t xml:space="preserve"> – </w:t>
      </w:r>
      <w:r w:rsidRPr="00365871">
        <w:rPr>
          <w:color w:val="FF0000"/>
          <w:u w:val="none"/>
        </w:rPr>
        <w:t>1*1 м</w:t>
      </w:r>
      <w:r>
        <w:rPr>
          <w:u w:val="none"/>
        </w:rPr>
        <w:t>.</w:t>
      </w:r>
    </w:p>
    <w:p w:rsidR="009E480E" w:rsidRPr="00D43445" w:rsidRDefault="00D43445" w:rsidP="00D43445">
      <w:pPr>
        <w:pStyle w:val="a5"/>
        <w:rPr>
          <w:u w:val="none"/>
        </w:rPr>
      </w:pPr>
      <w:r w:rsidRPr="00D43445">
        <w:rPr>
          <w:u w:val="none"/>
        </w:rPr>
        <w:t>С</w:t>
      </w:r>
      <w:r w:rsidR="009E480E" w:rsidRPr="00D43445">
        <w:rPr>
          <w:u w:val="none"/>
        </w:rPr>
        <w:t xml:space="preserve">реднеквадратическое значение ошибки измерения скорости цели не превышает </w:t>
      </w:r>
      <w:r w:rsidR="009E480E" w:rsidRPr="00365871">
        <w:rPr>
          <w:color w:val="FF0000"/>
          <w:u w:val="none"/>
        </w:rPr>
        <w:t>3 м/с</w:t>
      </w:r>
      <w:r w:rsidR="009E480E" w:rsidRPr="00D43445">
        <w:rPr>
          <w:u w:val="none"/>
        </w:rPr>
        <w:t>.</w:t>
      </w:r>
    </w:p>
    <w:p w:rsidR="009E480E" w:rsidRDefault="00D43445" w:rsidP="00D43445">
      <w:pPr>
        <w:pStyle w:val="a5"/>
        <w:rPr>
          <w:u w:val="none"/>
        </w:rPr>
      </w:pPr>
      <w:r w:rsidRPr="00D43445">
        <w:rPr>
          <w:u w:val="none"/>
        </w:rPr>
        <w:t>С</w:t>
      </w:r>
      <w:r w:rsidR="009E480E" w:rsidRPr="00D43445">
        <w:rPr>
          <w:u w:val="none"/>
        </w:rPr>
        <w:t xml:space="preserve">реднеквадратическое значение ошибки </w:t>
      </w:r>
      <w:r w:rsidRPr="00D43445">
        <w:rPr>
          <w:u w:val="none"/>
        </w:rPr>
        <w:t xml:space="preserve">измерения </w:t>
      </w:r>
      <w:r w:rsidR="009E480E" w:rsidRPr="00D43445">
        <w:rPr>
          <w:u w:val="none"/>
        </w:rPr>
        <w:t xml:space="preserve">дальности цели </w:t>
      </w:r>
      <w:r w:rsidRPr="00D43445">
        <w:rPr>
          <w:u w:val="none"/>
        </w:rPr>
        <w:t xml:space="preserve">в режиме фокусированной синтезированной апертуры – </w:t>
      </w:r>
      <w:r w:rsidRPr="00365871">
        <w:rPr>
          <w:color w:val="FF0000"/>
          <w:u w:val="none"/>
        </w:rPr>
        <w:t>не превышает 0,</w:t>
      </w:r>
      <w:r w:rsidR="009E480E" w:rsidRPr="00365871">
        <w:rPr>
          <w:color w:val="FF0000"/>
          <w:u w:val="none"/>
        </w:rPr>
        <w:t>2 м</w:t>
      </w:r>
      <w:r w:rsidRPr="00D43445">
        <w:rPr>
          <w:u w:val="none"/>
        </w:rPr>
        <w:t>.</w:t>
      </w:r>
    </w:p>
    <w:p w:rsidR="00C361A6" w:rsidRPr="00D43445" w:rsidRDefault="00C361A6" w:rsidP="00D43445">
      <w:pPr>
        <w:pStyle w:val="a5"/>
        <w:rPr>
          <w:u w:val="none"/>
        </w:rPr>
      </w:pPr>
    </w:p>
    <w:p w:rsidR="009E480E" w:rsidRPr="00365871" w:rsidRDefault="00D43445" w:rsidP="00365871">
      <w:pPr>
        <w:pStyle w:val="a5"/>
        <w:ind w:firstLine="0"/>
        <w:jc w:val="center"/>
        <w:rPr>
          <w:b/>
        </w:rPr>
      </w:pPr>
      <w:r w:rsidRPr="00365871">
        <w:rPr>
          <w:b/>
        </w:rPr>
        <w:t>Исходные данные по параметрам дв</w:t>
      </w:r>
      <w:r w:rsidR="00365871">
        <w:rPr>
          <w:b/>
        </w:rPr>
        <w:t>ижения самолёта – носителя БРЛС</w:t>
      </w:r>
    </w:p>
    <w:p w:rsidR="00D43445" w:rsidRPr="004E7719" w:rsidRDefault="00D43445" w:rsidP="00D43445">
      <w:pPr>
        <w:pStyle w:val="a5"/>
        <w:rPr>
          <w:u w:val="none"/>
        </w:rPr>
      </w:pPr>
      <w:r w:rsidRPr="004E7719">
        <w:rPr>
          <w:u w:val="none"/>
        </w:rPr>
        <w:t>Максимальная скорость при горизонтальном полете на высоте 12000 м –</w:t>
      </w:r>
      <w:r w:rsidR="00365871">
        <w:rPr>
          <w:u w:val="none"/>
        </w:rPr>
        <w:t xml:space="preserve"> </w:t>
      </w:r>
      <w:r w:rsidRPr="00365871">
        <w:rPr>
          <w:color w:val="FF0000"/>
          <w:u w:val="none"/>
        </w:rPr>
        <w:t>2450 км/ч</w:t>
      </w:r>
      <w:r w:rsidRPr="004E7719">
        <w:rPr>
          <w:u w:val="none"/>
        </w:rPr>
        <w:t>.</w:t>
      </w:r>
    </w:p>
    <w:p w:rsidR="00D43445" w:rsidRPr="004E7719" w:rsidRDefault="00D43445" w:rsidP="00D43445">
      <w:pPr>
        <w:pStyle w:val="a5"/>
        <w:rPr>
          <w:u w:val="none"/>
        </w:rPr>
      </w:pPr>
      <w:r w:rsidRPr="004E7719">
        <w:rPr>
          <w:u w:val="none"/>
        </w:rPr>
        <w:t xml:space="preserve">Максимальное число </w:t>
      </w:r>
      <w:r w:rsidRPr="004E7719">
        <w:rPr>
          <w:i/>
          <w:iCs/>
          <w:u w:val="none"/>
        </w:rPr>
        <w:t xml:space="preserve">М </w:t>
      </w:r>
      <w:r w:rsidRPr="004E7719">
        <w:rPr>
          <w:u w:val="none"/>
        </w:rPr>
        <w:t xml:space="preserve">горизонтального полета – </w:t>
      </w:r>
      <w:r w:rsidRPr="00365871">
        <w:rPr>
          <w:color w:val="FF0000"/>
          <w:u w:val="none"/>
        </w:rPr>
        <w:t>2,3</w:t>
      </w:r>
      <w:r w:rsidRPr="004E7719">
        <w:rPr>
          <w:u w:val="none"/>
        </w:rPr>
        <w:t>.</w:t>
      </w:r>
    </w:p>
    <w:p w:rsidR="00D43445" w:rsidRDefault="00D43445" w:rsidP="00D43445">
      <w:pPr>
        <w:pStyle w:val="a5"/>
        <w:rPr>
          <w:u w:val="none"/>
        </w:rPr>
      </w:pPr>
      <w:r w:rsidRPr="00210B30">
        <w:rPr>
          <w:u w:val="none"/>
        </w:rPr>
        <w:t xml:space="preserve">Практический потолок – </w:t>
      </w:r>
      <w:r w:rsidRPr="00365871">
        <w:rPr>
          <w:color w:val="FF0000"/>
          <w:u w:val="none"/>
        </w:rPr>
        <w:t>12000 м</w:t>
      </w:r>
      <w:r w:rsidRPr="00210B30">
        <w:rPr>
          <w:u w:val="none"/>
        </w:rPr>
        <w:t>.</w:t>
      </w:r>
    </w:p>
    <w:p w:rsidR="00C361A6" w:rsidRPr="00D43445" w:rsidRDefault="00C361A6" w:rsidP="00D43445">
      <w:pPr>
        <w:pStyle w:val="a5"/>
        <w:rPr>
          <w:u w:val="none"/>
        </w:rPr>
      </w:pPr>
    </w:p>
    <w:p w:rsidR="004E0101" w:rsidRPr="00365871" w:rsidRDefault="008F75E4" w:rsidP="00365871">
      <w:pPr>
        <w:keepNext/>
        <w:spacing w:line="360" w:lineRule="auto"/>
        <w:jc w:val="center"/>
        <w:rPr>
          <w:rFonts w:eastAsia="仿宋"/>
          <w:b/>
          <w:szCs w:val="28"/>
          <w:u w:val="single"/>
        </w:rPr>
      </w:pPr>
      <w:r w:rsidRPr="00365871">
        <w:rPr>
          <w:rFonts w:eastAsia="仿宋"/>
          <w:b/>
          <w:szCs w:val="28"/>
          <w:u w:val="single"/>
        </w:rPr>
        <w:t>Исходные данные по а</w:t>
      </w:r>
      <w:r w:rsidR="004E0101" w:rsidRPr="00365871">
        <w:rPr>
          <w:rFonts w:eastAsia="仿宋"/>
          <w:b/>
          <w:szCs w:val="28"/>
          <w:u w:val="single"/>
        </w:rPr>
        <w:t>нтенн</w:t>
      </w:r>
      <w:r w:rsidRPr="00365871">
        <w:rPr>
          <w:rFonts w:eastAsia="仿宋"/>
          <w:b/>
          <w:szCs w:val="28"/>
          <w:u w:val="single"/>
        </w:rPr>
        <w:t xml:space="preserve">ой </w:t>
      </w:r>
      <w:r w:rsidR="004E0101" w:rsidRPr="00365871">
        <w:rPr>
          <w:rFonts w:eastAsia="仿宋"/>
          <w:b/>
          <w:szCs w:val="28"/>
          <w:u w:val="single"/>
        </w:rPr>
        <w:t>систем</w:t>
      </w:r>
      <w:r w:rsidRPr="00365871">
        <w:rPr>
          <w:rFonts w:eastAsia="仿宋"/>
          <w:b/>
          <w:szCs w:val="28"/>
          <w:u w:val="single"/>
        </w:rPr>
        <w:t>е</w:t>
      </w:r>
      <w:r w:rsidR="003B401F" w:rsidRPr="00365871">
        <w:rPr>
          <w:rFonts w:eastAsia="仿宋"/>
          <w:b/>
          <w:szCs w:val="28"/>
          <w:u w:val="single"/>
        </w:rPr>
        <w:t xml:space="preserve"> БРЛС</w:t>
      </w: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t xml:space="preserve">В БРЛС используется </w:t>
      </w:r>
      <w:r w:rsidRPr="00365871">
        <w:rPr>
          <w:color w:val="FF0000"/>
          <w:u w:val="none"/>
        </w:rPr>
        <w:t>активная фазированная антенная решётка</w:t>
      </w:r>
      <w:r w:rsidRPr="00D12283">
        <w:rPr>
          <w:u w:val="none"/>
        </w:rPr>
        <w:t>.</w:t>
      </w:r>
    </w:p>
    <w:p w:rsidR="004E0101" w:rsidRPr="004E7719" w:rsidRDefault="004E0101" w:rsidP="00D12283">
      <w:pPr>
        <w:pStyle w:val="a5"/>
        <w:rPr>
          <w:u w:val="none"/>
        </w:rPr>
      </w:pPr>
      <w:r w:rsidRPr="004E7719">
        <w:rPr>
          <w:u w:val="none"/>
        </w:rPr>
        <w:t xml:space="preserve">Диаметр имеющего форму круга антенного полотна – </w:t>
      </w:r>
      <w:r w:rsidRPr="00365871">
        <w:rPr>
          <w:color w:val="FF0000"/>
          <w:u w:val="none"/>
        </w:rPr>
        <w:t>0,5 м</w:t>
      </w:r>
      <w:r w:rsidRPr="004E7719">
        <w:rPr>
          <w:u w:val="none"/>
        </w:rPr>
        <w:t>.</w:t>
      </w:r>
    </w:p>
    <w:p w:rsidR="004E0101" w:rsidRPr="00D12283" w:rsidRDefault="004E0101" w:rsidP="00D12283">
      <w:pPr>
        <w:pStyle w:val="a5"/>
        <w:rPr>
          <w:u w:val="none"/>
        </w:rPr>
      </w:pPr>
      <w:r w:rsidRPr="004E7719">
        <w:rPr>
          <w:u w:val="none"/>
        </w:rPr>
        <w:t xml:space="preserve">Количество антенных излучателей активной ФАР – </w:t>
      </w:r>
      <w:r w:rsidRPr="00365871">
        <w:rPr>
          <w:color w:val="FF0000"/>
          <w:u w:val="none"/>
        </w:rPr>
        <w:t>680</w:t>
      </w:r>
      <w:r w:rsidRPr="004E7719">
        <w:rPr>
          <w:u w:val="none"/>
        </w:rPr>
        <w:t>.</w:t>
      </w: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t xml:space="preserve">Коэффициент усиления фазированной антенной решётки на приём – </w:t>
      </w:r>
      <w:r w:rsidRPr="00365871">
        <w:rPr>
          <w:color w:val="FF0000"/>
          <w:u w:val="none"/>
        </w:rPr>
        <w:t>32 дБ</w:t>
      </w:r>
      <w:r w:rsidRPr="00D12283">
        <w:rPr>
          <w:u w:val="none"/>
        </w:rPr>
        <w:t>.</w:t>
      </w:r>
    </w:p>
    <w:p w:rsidR="000F4F9C" w:rsidRDefault="004E0101" w:rsidP="00D12283">
      <w:pPr>
        <w:pStyle w:val="a5"/>
        <w:rPr>
          <w:u w:val="none"/>
        </w:rPr>
      </w:pPr>
      <w:r w:rsidRPr="000F4F9C">
        <w:rPr>
          <w:u w:val="none"/>
        </w:rPr>
        <w:lastRenderedPageBreak/>
        <w:t>При работе на приём</w:t>
      </w:r>
      <w:r w:rsidRPr="00D12283">
        <w:rPr>
          <w:u w:val="none"/>
        </w:rPr>
        <w:t xml:space="preserve"> в активной ФАР с целью снижения боковых лепестков диаграммы направленности антенны реализуется </w:t>
      </w:r>
      <w:r w:rsidRPr="00365871">
        <w:rPr>
          <w:color w:val="FF0000"/>
          <w:u w:val="none"/>
        </w:rPr>
        <w:t>весовая обработка</w:t>
      </w:r>
      <w:r w:rsidR="000F4F9C" w:rsidRPr="00365871">
        <w:rPr>
          <w:color w:val="FF0000"/>
          <w:u w:val="none"/>
        </w:rPr>
        <w:t xml:space="preserve"> в окне Тейлора «-40»</w:t>
      </w:r>
      <w:r w:rsidR="00694D5A" w:rsidRPr="00365871">
        <w:rPr>
          <w:color w:val="FF0000"/>
          <w:u w:val="none"/>
        </w:rPr>
        <w:t xml:space="preserve"> </w:t>
      </w:r>
      <w:r w:rsidR="00694D5A">
        <w:rPr>
          <w:u w:val="none"/>
        </w:rPr>
        <w:t>(рисунок 3)</w:t>
      </w:r>
      <w:r w:rsidR="000F4F9C">
        <w:rPr>
          <w:u w:val="none"/>
        </w:rPr>
        <w:t>:</w:t>
      </w:r>
    </w:p>
    <w:tbl>
      <w:tblPr>
        <w:tblW w:w="0" w:type="auto"/>
        <w:jc w:val="center"/>
        <w:tblLayout w:type="fixed"/>
        <w:tblLook w:val="04A0"/>
      </w:tblPr>
      <w:tblGrid>
        <w:gridCol w:w="8330"/>
        <w:gridCol w:w="960"/>
      </w:tblGrid>
      <w:tr w:rsidR="000F4F9C" w:rsidRPr="00496BAD" w:rsidTr="00840FE5">
        <w:trPr>
          <w:trHeight w:val="1150"/>
          <w:jc w:val="center"/>
        </w:trPr>
        <w:tc>
          <w:tcPr>
            <w:tcW w:w="8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0F4F9C" w:rsidRPr="00496BAD" w:rsidRDefault="000F4F9C" w:rsidP="00967343">
            <w:pPr>
              <w:pStyle w:val="af0"/>
              <w:rPr>
                <w:color w:val="auto"/>
              </w:rPr>
            </w:pPr>
            <m:oMath>
              <m:r>
                <w:rPr>
                  <w:rFonts w:ascii="Cambria Math" w:eastAsia="SimSun" w:hAnsi="Cambria Math"/>
                  <w:snapToGrid/>
                  <w:color w:val="auto"/>
                </w:rPr>
                <m:t>B</m:t>
              </m:r>
              <m:d>
                <m:dPr>
                  <m:ctrlPr>
                    <w:rPr>
                      <w:rFonts w:ascii="Cambria Math" w:eastAsia="SimSun" w:hAnsi="Cambria Math"/>
                      <w:snapToGrid/>
                      <w:color w:val="auto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snapToGrid/>
                      <w:color w:val="auto"/>
                    </w:rPr>
                    <m:t>l</m:t>
                  </m:r>
                </m:e>
              </m:d>
              <m:r>
                <m:rPr>
                  <m:sty m:val="p"/>
                </m:rPr>
                <w:rPr>
                  <w:rFonts w:ascii="Cambria Math" w:eastAsia="SimSun" w:hAnsi="Cambria Math"/>
                  <w:snapToGrid/>
                  <w:color w:val="auto"/>
                </w:rPr>
                <m:t>=1+2∙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SimSun" w:hAnsi="Cambria Math"/>
                      <w:snapToGrid/>
                      <w:color w:val="auto"/>
                    </w:rPr>
                  </m:ctrlPr>
                </m:naryPr>
                <m:sub>
                  <m:r>
                    <w:rPr>
                      <w:rFonts w:ascii="Cambria Math" w:eastAsia="SimSun" w:hAnsi="Cambria Math"/>
                      <w:snapToGrid/>
                      <w:color w:val="auto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SimSun" w:hAnsi="Cambria Math"/>
                      <w:snapToGrid/>
                      <w:color w:val="auto"/>
                    </w:rPr>
                    <m:t>=1</m:t>
                  </m:r>
                </m:sub>
                <m:sup>
                  <m:r>
                    <w:rPr>
                      <w:rFonts w:ascii="Cambria Math" w:eastAsia="SimSun" w:hAnsi="Cambria Math"/>
                      <w:snapToGrid/>
                      <w:color w:val="auto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SimSun" w:hAnsi="Cambria Math"/>
                      <w:snapToGrid/>
                      <w:color w:val="auto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="SimSun" w:hAnsi="Cambria Math"/>
                          <w:snapToGrid/>
                          <w:color w:val="auto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snapToGrid/>
                          <w:color w:val="auto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SimSun" w:hAnsi="Cambria Math"/>
                          <w:snapToGrid/>
                          <w:color w:val="auto"/>
                        </w:rPr>
                        <m:t>m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SimSun" w:hAnsi="Cambria Math"/>
                          <w:snapToGrid/>
                          <w:color w:val="auto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snapToGrid/>
                          <w:color w:val="auto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SimSun" w:hAnsi="Cambria Math"/>
                              <w:snapToGrid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/>
                              <w:snapToGrid/>
                              <w:color w:val="auto"/>
                            </w:rPr>
                            <m:t>2</m:t>
                          </m:r>
                          <m:r>
                            <w:rPr>
                              <w:rFonts w:ascii="Cambria Math" w:eastAsia="SimSun" w:hAnsi="Cambria Math"/>
                              <w:snapToGrid/>
                              <w:color w:val="auto"/>
                            </w:rPr>
                            <m:t>π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SimSun" w:hAnsi="Cambria Math"/>
                              <w:snapToGrid/>
                              <w:color w:val="auto"/>
                            </w:rPr>
                            <m:t>∙</m:t>
                          </m:r>
                          <m:r>
                            <w:rPr>
                              <w:rFonts w:ascii="Cambria Math" w:eastAsia="SimSun" w:hAnsi="Cambria Math"/>
                              <w:snapToGrid/>
                              <w:color w:val="auto"/>
                            </w:rPr>
                            <m:t>m</m:t>
                          </m:r>
                          <m:f>
                            <m:fPr>
                              <m:ctrlPr>
                                <w:rPr>
                                  <w:rFonts w:ascii="Cambria Math" w:eastAsia="SimSun" w:hAnsi="Cambria Math"/>
                                  <w:snapToGrid/>
                                  <w:color w:val="auto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SimSun" w:hAnsi="Cambria Math"/>
                                  <w:snapToGrid/>
                                  <w:color w:val="auto"/>
                                </w:rPr>
                                <m:t>l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/>
                                  <w:snapToGrid/>
                                  <w:color w:val="auto"/>
                                </w:rPr>
                                <m:t>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="SimSun" w:hAnsi="Cambria Math"/>
                                      <w:snapToGrid/>
                                      <w:color w:val="auto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SimSun" w:hAnsi="Cambria Math"/>
                                      <w:snapToGrid/>
                                      <w:color w:val="auto"/>
                                      <w:lang w:val="en-US"/>
                                    </w:rPr>
                                    <m:t>L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SimSun" w:hAnsi="Cambria Math"/>
                                      <w:snapToGrid/>
                                      <w:color w:val="auto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SimSun" w:hAnsi="Cambria Math"/>
                                  <w:snapToGrid/>
                                  <w:color w:val="auto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oMath>
            <w:r w:rsidRPr="00496BAD">
              <w:rPr>
                <w:color w:val="auto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0F4F9C" w:rsidRPr="00496BAD" w:rsidRDefault="000F4F9C" w:rsidP="00840FE5">
            <w:pPr>
              <w:pStyle w:val="af2"/>
              <w:rPr>
                <w:color w:val="auto"/>
              </w:rPr>
            </w:pPr>
          </w:p>
        </w:tc>
      </w:tr>
    </w:tbl>
    <w:p w:rsidR="000F4F9C" w:rsidRDefault="000F4F9C" w:rsidP="000F4F9C">
      <w:pPr>
        <w:pStyle w:val="a5"/>
        <w:rPr>
          <w:u w:val="none"/>
        </w:rPr>
      </w:pPr>
      <w:r w:rsidRPr="000F4F9C">
        <w:rPr>
          <w:u w:val="none"/>
        </w:rPr>
        <w:t xml:space="preserve">В этом выражении </w:t>
      </w:r>
      <m:oMath>
        <m:sSub>
          <m:sSubPr>
            <m:ctrlPr>
              <w:rPr>
                <w:rFonts w:ascii="Cambria Math" w:hAnsi="Cambria Math"/>
                <w:i/>
                <w:u w:val="none"/>
              </w:rPr>
            </m:ctrlPr>
          </m:sSubPr>
          <m:e>
            <m:r>
              <w:rPr>
                <w:rFonts w:ascii="Cambria Math" w:hAnsi="Cambria Math"/>
                <w:u w:val="none"/>
              </w:rPr>
              <m:t>F</m:t>
            </m:r>
          </m:e>
          <m:sub>
            <m:r>
              <w:rPr>
                <w:rFonts w:ascii="Cambria Math" w:hAnsi="Cambria Math"/>
                <w:u w:val="none"/>
              </w:rPr>
              <m:t>m</m:t>
            </m:r>
          </m:sub>
        </m:sSub>
      </m:oMath>
      <w:r w:rsidRPr="000F4F9C">
        <w:rPr>
          <w:u w:val="none"/>
        </w:rPr>
        <w:t xml:space="preserve"> – коэффициенты Тейлора.</w:t>
      </w:r>
    </w:p>
    <w:p w:rsidR="00475E1C" w:rsidRPr="00084392" w:rsidRDefault="00084392" w:rsidP="00475E1C">
      <w:pPr>
        <w:pStyle w:val="a5"/>
        <w:ind w:firstLine="0"/>
        <w:jc w:val="center"/>
        <w:rPr>
          <w:u w:val="none"/>
        </w:rPr>
      </w:pPr>
      <w:r w:rsidRPr="00084392">
        <w:rPr>
          <w:noProof/>
          <w:u w:val="none"/>
          <w:lang w:eastAsia="ru-RU"/>
        </w:rPr>
        <w:drawing>
          <wp:inline distT="0" distB="0" distL="0" distR="0">
            <wp:extent cx="5047619" cy="2780952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5E1C" w:rsidRPr="00475E1C" w:rsidRDefault="00475E1C" w:rsidP="00475E1C">
      <w:pPr>
        <w:spacing w:line="360" w:lineRule="auto"/>
        <w:ind w:left="1560" w:hanging="1560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15 – Весовая функция (окно) Тэйлора «-40»</w:t>
      </w:r>
    </w:p>
    <w:p w:rsidR="00475E1C" w:rsidRPr="000F4F9C" w:rsidRDefault="00475E1C" w:rsidP="00475E1C">
      <w:pPr>
        <w:pStyle w:val="a5"/>
        <w:ind w:firstLine="0"/>
        <w:jc w:val="center"/>
        <w:rPr>
          <w:u w:val="none"/>
        </w:rPr>
      </w:pPr>
    </w:p>
    <w:p w:rsidR="000F4F9C" w:rsidRDefault="000F4F9C" w:rsidP="000F4F9C">
      <w:pPr>
        <w:pStyle w:val="a5"/>
        <w:rPr>
          <w:u w:val="none"/>
        </w:rPr>
      </w:pPr>
      <w:r w:rsidRPr="000F4F9C">
        <w:rPr>
          <w:u w:val="none"/>
        </w:rPr>
        <w:t xml:space="preserve">Численные значения коэффициентов Тейлора, ширина главного максимума при заданном наибольшем уровне боковых лепестков –40 дБ для двух значений </w:t>
      </w:r>
      <m:oMath>
        <m:r>
          <m:rPr>
            <m:sty m:val="p"/>
          </m:rPr>
          <w:rPr>
            <w:rFonts w:ascii="Cambria Math" w:hAnsi="Cambria Math"/>
            <w:u w:val="none"/>
          </w:rPr>
          <m:t>n</m:t>
        </m:r>
      </m:oMath>
      <w:r w:rsidRPr="000F4F9C">
        <w:rPr>
          <w:u w:val="none"/>
        </w:rPr>
        <w:t xml:space="preserve"> приведены в таблице</w:t>
      </w:r>
      <w:r>
        <w:rPr>
          <w:u w:val="none"/>
        </w:rPr>
        <w:t xml:space="preserve"> 1</w:t>
      </w:r>
      <w:r w:rsidRPr="000F4F9C">
        <w:rPr>
          <w:u w:val="none"/>
        </w:rPr>
        <w:t>.</w:t>
      </w:r>
    </w:p>
    <w:p w:rsidR="000F4F9C" w:rsidRPr="000F4F9C" w:rsidRDefault="000F4F9C" w:rsidP="00475E1C">
      <w:pPr>
        <w:pStyle w:val="a5"/>
        <w:rPr>
          <w:u w:val="none"/>
        </w:rPr>
      </w:pPr>
    </w:p>
    <w:tbl>
      <w:tblPr>
        <w:tblW w:w="9637" w:type="dxa"/>
        <w:tblInd w:w="-80" w:type="dxa"/>
        <w:tblLayout w:type="fixed"/>
        <w:tblCellMar>
          <w:left w:w="28" w:type="dxa"/>
          <w:right w:w="28" w:type="dxa"/>
        </w:tblCellMar>
        <w:tblLook w:val="0000"/>
      </w:tblPr>
      <w:tblGrid>
        <w:gridCol w:w="1214"/>
        <w:gridCol w:w="426"/>
        <w:gridCol w:w="1417"/>
        <w:gridCol w:w="3386"/>
        <w:gridCol w:w="3135"/>
        <w:gridCol w:w="59"/>
      </w:tblGrid>
      <w:tr w:rsidR="000F4F9C" w:rsidRPr="00496BAD" w:rsidTr="000F4F9C">
        <w:trPr>
          <w:gridAfter w:val="1"/>
          <w:wAfter w:w="59" w:type="dxa"/>
          <w:cantSplit/>
          <w:trHeight w:hRule="exact" w:val="705"/>
        </w:trPr>
        <w:tc>
          <w:tcPr>
            <w:tcW w:w="1214" w:type="dxa"/>
          </w:tcPr>
          <w:p w:rsidR="000F4F9C" w:rsidRPr="00496BAD" w:rsidRDefault="000F4F9C" w:rsidP="00840FE5">
            <w:pPr>
              <w:pStyle w:val="ae"/>
              <w:ind w:firstLine="0"/>
              <w:rPr>
                <w:b w:val="0"/>
                <w:color w:val="auto"/>
                <w:sz w:val="28"/>
                <w:szCs w:val="28"/>
              </w:rPr>
            </w:pPr>
            <w:r w:rsidRPr="00496BAD"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426" w:type="dxa"/>
          </w:tcPr>
          <w:p w:rsidR="000F4F9C" w:rsidRPr="00496BAD" w:rsidRDefault="000F4F9C" w:rsidP="000F4F9C">
            <w:pPr>
              <w:pStyle w:val="ae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1</w:t>
            </w:r>
          </w:p>
        </w:tc>
        <w:tc>
          <w:tcPr>
            <w:tcW w:w="7938" w:type="dxa"/>
            <w:gridSpan w:val="3"/>
          </w:tcPr>
          <w:p w:rsidR="000F4F9C" w:rsidRPr="00496BAD" w:rsidRDefault="000F4F9C" w:rsidP="00840FE5">
            <w:pPr>
              <w:ind w:left="397" w:hanging="357"/>
              <w:rPr>
                <w:bCs/>
              </w:rPr>
            </w:pPr>
            <w:r w:rsidRPr="00496BAD">
              <w:t xml:space="preserve"> – Численные значения коэффициентов Тейлора и ширина главного максимума при уровне боковых лепестков –40 дБ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0F4F9C" w:rsidP="00840FE5"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jc w:val="center"/>
              <w:rPr>
                <w:lang w:val="en-US"/>
              </w:rPr>
            </w:pPr>
            <w:r w:rsidRPr="00496BAD">
              <w:rPr>
                <w:lang w:val="en-US"/>
              </w:rPr>
              <w:t>6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jc w:val="center"/>
              <w:rPr>
                <w:lang w:val="en-US"/>
              </w:rPr>
            </w:pPr>
            <w:r w:rsidRPr="00496BAD">
              <w:rPr>
                <w:lang w:val="en-US"/>
              </w:rPr>
              <w:t>8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0F4F9C" w:rsidP="00840FE5">
            <w:r w:rsidRPr="00496BAD">
              <w:t>Ширина главного максимума по уровню «–3 дБ»</w:t>
            </w:r>
          </w:p>
        </w:tc>
        <w:tc>
          <w:tcPr>
            <w:tcW w:w="3386" w:type="dxa"/>
          </w:tcPr>
          <w:p w:rsidR="000F4F9C" w:rsidRPr="00496BAD" w:rsidRDefault="003A231A" w:rsidP="00840FE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194" w:type="dxa"/>
            <w:gridSpan w:val="2"/>
          </w:tcPr>
          <w:p w:rsidR="000F4F9C" w:rsidRPr="00496BAD" w:rsidRDefault="003A231A" w:rsidP="00840FE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0,389116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0,387560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–0,00945245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–0,00954603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0,00488172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0,00470359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–0,00161019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–0,00135350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0,000347037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0,0000332979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-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0,000357716</w:t>
            </w:r>
          </w:p>
        </w:tc>
      </w:tr>
      <w:tr w:rsidR="000F4F9C" w:rsidRPr="00496BAD" w:rsidTr="000F4F9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/>
        </w:tblPrEx>
        <w:tc>
          <w:tcPr>
            <w:tcW w:w="3057" w:type="dxa"/>
            <w:gridSpan w:val="3"/>
          </w:tcPr>
          <w:p w:rsidR="000F4F9C" w:rsidRPr="00496BAD" w:rsidRDefault="003A231A" w:rsidP="00840FE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386" w:type="dxa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-</w:t>
            </w:r>
          </w:p>
        </w:tc>
        <w:tc>
          <w:tcPr>
            <w:tcW w:w="3194" w:type="dxa"/>
            <w:gridSpan w:val="2"/>
          </w:tcPr>
          <w:p w:rsidR="000F4F9C" w:rsidRPr="00496BAD" w:rsidRDefault="000F4F9C" w:rsidP="00840FE5">
            <w:pPr>
              <w:rPr>
                <w:lang w:val="en-US"/>
              </w:rPr>
            </w:pPr>
            <w:r w:rsidRPr="00496BAD">
              <w:rPr>
                <w:lang w:val="en-US"/>
              </w:rPr>
              <w:t>–0,000290474</w:t>
            </w:r>
          </w:p>
        </w:tc>
      </w:tr>
    </w:tbl>
    <w:p w:rsidR="004E0101" w:rsidRPr="00D12283" w:rsidRDefault="004E0101" w:rsidP="00D12283">
      <w:pPr>
        <w:pStyle w:val="a5"/>
        <w:rPr>
          <w:u w:val="none"/>
        </w:rPr>
      </w:pP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t>При работе на передачу в активной ФАР весовая обработка не реализуется.</w:t>
      </w:r>
    </w:p>
    <w:p w:rsidR="00A5272B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На передачу формируется суммарная диаграмма направленности игольчатой формы</w:t>
      </w:r>
      <w:r w:rsidR="000F4F9C">
        <w:rPr>
          <w:u w:val="none"/>
        </w:rPr>
        <w:t xml:space="preserve"> (рисунок </w:t>
      </w:r>
      <w:r w:rsidR="00694D5A">
        <w:rPr>
          <w:u w:val="none"/>
        </w:rPr>
        <w:t>4</w:t>
      </w:r>
      <w:r w:rsidR="000F4F9C">
        <w:rPr>
          <w:u w:val="none"/>
        </w:rPr>
        <w:t>)</w:t>
      </w:r>
      <w:r w:rsidRPr="00D12283">
        <w:rPr>
          <w:u w:val="none"/>
        </w:rPr>
        <w:t>.</w:t>
      </w:r>
    </w:p>
    <w:p w:rsidR="003F3178" w:rsidRPr="00125054" w:rsidRDefault="00475E1C" w:rsidP="00475E1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3877056" cy="2603214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627" cy="26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8" w:rsidRPr="00125054" w:rsidRDefault="003F3178" w:rsidP="003F3178">
      <w:pPr>
        <w:jc w:val="both"/>
        <w:rPr>
          <w:szCs w:val="28"/>
        </w:rPr>
      </w:pPr>
      <w:r w:rsidRPr="000F4F9C">
        <w:rPr>
          <w:szCs w:val="28"/>
        </w:rPr>
        <w:t xml:space="preserve">Рисунок </w:t>
      </w:r>
      <w:r w:rsidR="00694D5A">
        <w:rPr>
          <w:szCs w:val="28"/>
        </w:rPr>
        <w:t>4</w:t>
      </w:r>
      <w:r w:rsidRPr="000F4F9C">
        <w:rPr>
          <w:szCs w:val="28"/>
        </w:rPr>
        <w:t xml:space="preserve"> – Диаграмма направленности передающей антенной системы </w:t>
      </w:r>
      <w:r w:rsidR="000F4F9C">
        <w:rPr>
          <w:szCs w:val="28"/>
        </w:rPr>
        <w:t>Б</w:t>
      </w:r>
      <w:r w:rsidRPr="000F4F9C">
        <w:rPr>
          <w:szCs w:val="28"/>
        </w:rPr>
        <w:t xml:space="preserve">РЛС </w:t>
      </w:r>
    </w:p>
    <w:p w:rsidR="003F3178" w:rsidRPr="00D12283" w:rsidRDefault="003F3178" w:rsidP="00D12283">
      <w:pPr>
        <w:pStyle w:val="a5"/>
        <w:rPr>
          <w:u w:val="none"/>
        </w:rPr>
      </w:pP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На приём формируются:</w:t>
      </w:r>
    </w:p>
    <w:p w:rsidR="00A5272B" w:rsidRDefault="00A5272B" w:rsidP="00D12283">
      <w:pPr>
        <w:pStyle w:val="a5"/>
        <w:rPr>
          <w:u w:val="none"/>
        </w:rPr>
      </w:pPr>
      <w:r w:rsidRPr="00D12283">
        <w:rPr>
          <w:u w:val="none"/>
        </w:rPr>
        <w:t>суммарная диаграмма направленности игольчатой формы</w:t>
      </w:r>
      <w:r w:rsidR="000F4F9C">
        <w:rPr>
          <w:u w:val="none"/>
        </w:rPr>
        <w:t xml:space="preserve"> (рисунок </w:t>
      </w:r>
      <w:r w:rsidR="00694D5A">
        <w:rPr>
          <w:u w:val="none"/>
        </w:rPr>
        <w:t>5</w:t>
      </w:r>
      <w:r w:rsidR="000F4F9C">
        <w:rPr>
          <w:u w:val="none"/>
        </w:rPr>
        <w:t>)</w:t>
      </w:r>
      <w:r w:rsidRPr="00D12283">
        <w:rPr>
          <w:u w:val="none"/>
        </w:rPr>
        <w:t>;</w:t>
      </w:r>
    </w:p>
    <w:p w:rsidR="000F4F9C" w:rsidRDefault="000F4F9C" w:rsidP="000F4F9C">
      <w:pPr>
        <w:pStyle w:val="a5"/>
        <w:rPr>
          <w:u w:val="none"/>
        </w:rPr>
      </w:pPr>
      <w:r w:rsidRPr="00D12283">
        <w:rPr>
          <w:u w:val="none"/>
        </w:rPr>
        <w:t>разностная диаграмма направленности по азимуту</w:t>
      </w:r>
      <w:r>
        <w:rPr>
          <w:u w:val="none"/>
        </w:rPr>
        <w:t xml:space="preserve"> (рисунки </w:t>
      </w:r>
      <w:r w:rsidR="00694D5A">
        <w:rPr>
          <w:u w:val="none"/>
        </w:rPr>
        <w:t>6</w:t>
      </w:r>
      <w:r>
        <w:rPr>
          <w:u w:val="none"/>
        </w:rPr>
        <w:t xml:space="preserve">, </w:t>
      </w:r>
      <w:r w:rsidR="00694D5A">
        <w:rPr>
          <w:u w:val="none"/>
        </w:rPr>
        <w:t>7</w:t>
      </w:r>
      <w:r>
        <w:rPr>
          <w:u w:val="none"/>
        </w:rPr>
        <w:t>)</w:t>
      </w:r>
      <w:r w:rsidRPr="00D12283">
        <w:rPr>
          <w:u w:val="none"/>
        </w:rPr>
        <w:t>;</w:t>
      </w:r>
    </w:p>
    <w:p w:rsidR="000F4F9C" w:rsidRDefault="000F4F9C" w:rsidP="000F4F9C">
      <w:pPr>
        <w:pStyle w:val="a5"/>
        <w:rPr>
          <w:u w:val="none"/>
        </w:rPr>
      </w:pPr>
      <w:r w:rsidRPr="00D12283">
        <w:rPr>
          <w:u w:val="none"/>
        </w:rPr>
        <w:t>разностная диаграмма</w:t>
      </w:r>
      <w:r>
        <w:rPr>
          <w:u w:val="none"/>
        </w:rPr>
        <w:t xml:space="preserve"> направленности по углу наклона (рисунок </w:t>
      </w:r>
      <w:r w:rsidR="00694D5A">
        <w:rPr>
          <w:u w:val="none"/>
        </w:rPr>
        <w:t>8</w:t>
      </w:r>
      <w:r>
        <w:rPr>
          <w:u w:val="none"/>
        </w:rPr>
        <w:t>);</w:t>
      </w:r>
    </w:p>
    <w:p w:rsidR="000F4F9C" w:rsidRDefault="000F4F9C" w:rsidP="000F4F9C">
      <w:pPr>
        <w:pStyle w:val="a5"/>
        <w:rPr>
          <w:u w:val="none"/>
        </w:rPr>
      </w:pPr>
      <w:r w:rsidRPr="00D12283">
        <w:rPr>
          <w:u w:val="none"/>
        </w:rPr>
        <w:t>диаграмма направленности компенсационного канала</w:t>
      </w:r>
      <w:r>
        <w:rPr>
          <w:u w:val="none"/>
        </w:rPr>
        <w:t xml:space="preserve"> (рисунок </w:t>
      </w:r>
      <w:r w:rsidR="00694D5A">
        <w:rPr>
          <w:u w:val="none"/>
        </w:rPr>
        <w:t>9</w:t>
      </w:r>
      <w:r>
        <w:rPr>
          <w:u w:val="none"/>
        </w:rPr>
        <w:t>)</w:t>
      </w:r>
      <w:r w:rsidRPr="00D12283">
        <w:rPr>
          <w:u w:val="none"/>
        </w:rPr>
        <w:t>.</w:t>
      </w:r>
    </w:p>
    <w:p w:rsidR="00475E1C" w:rsidRDefault="00475E1C" w:rsidP="000F4F9C">
      <w:pPr>
        <w:pStyle w:val="a5"/>
        <w:rPr>
          <w:u w:val="none"/>
        </w:rPr>
      </w:pPr>
    </w:p>
    <w:p w:rsidR="000F4F9C" w:rsidRDefault="00475E1C" w:rsidP="00475E1C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3869740" cy="239397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220" cy="24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1C" w:rsidRPr="00125054" w:rsidRDefault="00475E1C" w:rsidP="003F3178">
      <w:pPr>
        <w:ind w:firstLine="709"/>
        <w:jc w:val="both"/>
        <w:rPr>
          <w:szCs w:val="28"/>
        </w:rPr>
      </w:pPr>
    </w:p>
    <w:p w:rsidR="003F3178" w:rsidRPr="00125054" w:rsidRDefault="003F3178" w:rsidP="000F4F9C">
      <w:pPr>
        <w:ind w:left="1843" w:hanging="1843"/>
        <w:jc w:val="both"/>
        <w:rPr>
          <w:szCs w:val="28"/>
        </w:rPr>
      </w:pPr>
      <w:r w:rsidRPr="00125054">
        <w:rPr>
          <w:szCs w:val="28"/>
        </w:rPr>
        <w:t xml:space="preserve">Рисунок </w:t>
      </w:r>
      <w:r w:rsidR="00694D5A">
        <w:rPr>
          <w:szCs w:val="28"/>
        </w:rPr>
        <w:t>5</w:t>
      </w:r>
      <w:r w:rsidRPr="00125054">
        <w:rPr>
          <w:szCs w:val="28"/>
        </w:rPr>
        <w:t xml:space="preserve"> – Диаграмма направленности суммарной приёмной антенной системы </w:t>
      </w:r>
      <w:r w:rsidR="000F4F9C">
        <w:rPr>
          <w:szCs w:val="28"/>
        </w:rPr>
        <w:t>БРЛС</w:t>
      </w:r>
    </w:p>
    <w:p w:rsidR="003F3178" w:rsidRDefault="003F3178" w:rsidP="003F3178">
      <w:pPr>
        <w:ind w:firstLine="709"/>
        <w:jc w:val="both"/>
        <w:rPr>
          <w:szCs w:val="28"/>
        </w:rPr>
      </w:pPr>
    </w:p>
    <w:p w:rsidR="00475E1C" w:rsidRPr="00125054" w:rsidRDefault="00475E1C" w:rsidP="00475E1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470705" cy="2736610"/>
            <wp:effectExtent l="0" t="0" r="635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07" cy="27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8" w:rsidRDefault="003F3178" w:rsidP="000F4F9C">
      <w:pPr>
        <w:ind w:left="1701" w:hanging="1701"/>
        <w:jc w:val="both"/>
        <w:rPr>
          <w:szCs w:val="28"/>
        </w:rPr>
      </w:pPr>
      <w:r w:rsidRPr="00125054">
        <w:rPr>
          <w:szCs w:val="28"/>
        </w:rPr>
        <w:t xml:space="preserve">Рисунок </w:t>
      </w:r>
      <w:r w:rsidR="00694D5A">
        <w:rPr>
          <w:szCs w:val="28"/>
        </w:rPr>
        <w:t>6</w:t>
      </w:r>
      <w:r w:rsidRPr="00125054">
        <w:rPr>
          <w:szCs w:val="28"/>
        </w:rPr>
        <w:t xml:space="preserve"> – </w:t>
      </w:r>
      <w:r w:rsidR="000F4F9C">
        <w:t>Р</w:t>
      </w:r>
      <w:r w:rsidR="000F4F9C" w:rsidRPr="00D12283">
        <w:t>азностная диаграмма направленности по азимуту</w:t>
      </w:r>
      <w:r w:rsidRPr="00125054">
        <w:rPr>
          <w:szCs w:val="28"/>
        </w:rPr>
        <w:t xml:space="preserve"> антенной системы </w:t>
      </w:r>
      <w:r w:rsidR="000F4F9C">
        <w:rPr>
          <w:szCs w:val="28"/>
        </w:rPr>
        <w:t>Б</w:t>
      </w:r>
      <w:r w:rsidRPr="00125054">
        <w:rPr>
          <w:szCs w:val="28"/>
        </w:rPr>
        <w:t>РЛС</w:t>
      </w:r>
    </w:p>
    <w:p w:rsidR="00DA2F4B" w:rsidRDefault="000F4F9C" w:rsidP="000F4F9C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1867637" cy="376792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315" cy="37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Default="000F4F9C" w:rsidP="000F4F9C">
      <w:pPr>
        <w:jc w:val="center"/>
        <w:rPr>
          <w:szCs w:val="28"/>
        </w:rPr>
      </w:pPr>
    </w:p>
    <w:p w:rsidR="000F4F9C" w:rsidRDefault="000F4F9C" w:rsidP="000F4F9C">
      <w:pPr>
        <w:ind w:left="1701" w:hanging="1701"/>
        <w:jc w:val="both"/>
        <w:rPr>
          <w:szCs w:val="28"/>
        </w:rPr>
      </w:pPr>
      <w:r w:rsidRPr="00125054">
        <w:rPr>
          <w:szCs w:val="28"/>
        </w:rPr>
        <w:t xml:space="preserve">Рисунок </w:t>
      </w:r>
      <w:r w:rsidR="00694D5A">
        <w:rPr>
          <w:szCs w:val="28"/>
        </w:rPr>
        <w:t>7</w:t>
      </w:r>
      <w:r w:rsidRPr="00125054">
        <w:rPr>
          <w:szCs w:val="28"/>
        </w:rPr>
        <w:t xml:space="preserve"> – </w:t>
      </w:r>
      <w:r>
        <w:t>Р</w:t>
      </w:r>
      <w:r w:rsidRPr="00D12283">
        <w:t>а</w:t>
      </w:r>
      <w:r>
        <w:t xml:space="preserve">ссовмещённые по угловой координате сечения амплитудных </w:t>
      </w:r>
      <w:r w:rsidRPr="00D12283">
        <w:t xml:space="preserve">диаграмм направленности </w:t>
      </w:r>
      <w:r w:rsidRPr="00125054">
        <w:rPr>
          <w:szCs w:val="28"/>
        </w:rPr>
        <w:t xml:space="preserve">антенной системы </w:t>
      </w:r>
      <w:r>
        <w:rPr>
          <w:szCs w:val="28"/>
        </w:rPr>
        <w:t>Б</w:t>
      </w:r>
      <w:r w:rsidRPr="00125054">
        <w:rPr>
          <w:szCs w:val="28"/>
        </w:rPr>
        <w:t>РЛС</w:t>
      </w:r>
    </w:p>
    <w:p w:rsidR="000F4F9C" w:rsidRDefault="000F4F9C" w:rsidP="003F3178">
      <w:pPr>
        <w:jc w:val="both"/>
        <w:rPr>
          <w:szCs w:val="28"/>
        </w:rPr>
      </w:pPr>
    </w:p>
    <w:p w:rsidR="00475E1C" w:rsidRDefault="00475E1C" w:rsidP="00475E1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068369" cy="2735582"/>
            <wp:effectExtent l="0" t="0" r="889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397" cy="27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8" w:rsidRPr="00125054" w:rsidRDefault="003F3178" w:rsidP="003F3178">
      <w:pPr>
        <w:ind w:firstLine="720"/>
        <w:jc w:val="both"/>
        <w:rPr>
          <w:szCs w:val="28"/>
        </w:rPr>
      </w:pPr>
    </w:p>
    <w:p w:rsidR="003F3178" w:rsidRDefault="003F3178" w:rsidP="000F4F9C">
      <w:pPr>
        <w:ind w:left="1418" w:hanging="1418"/>
        <w:jc w:val="both"/>
        <w:rPr>
          <w:szCs w:val="28"/>
        </w:rPr>
      </w:pPr>
      <w:r w:rsidRPr="00125054">
        <w:rPr>
          <w:szCs w:val="28"/>
        </w:rPr>
        <w:t xml:space="preserve">Рисунок </w:t>
      </w:r>
      <w:r w:rsidR="00694D5A">
        <w:rPr>
          <w:szCs w:val="28"/>
        </w:rPr>
        <w:t>8</w:t>
      </w:r>
      <w:r w:rsidRPr="00125054">
        <w:rPr>
          <w:szCs w:val="28"/>
        </w:rPr>
        <w:t xml:space="preserve"> – </w:t>
      </w:r>
      <w:r w:rsidR="000F4F9C">
        <w:t>Р</w:t>
      </w:r>
      <w:r w:rsidR="000F4F9C" w:rsidRPr="00D12283">
        <w:t xml:space="preserve">азностная диаграмма направленности по </w:t>
      </w:r>
      <w:r w:rsidR="000F4F9C">
        <w:t>углу наклона</w:t>
      </w:r>
      <w:r w:rsidR="000F4F9C" w:rsidRPr="00125054">
        <w:rPr>
          <w:szCs w:val="28"/>
        </w:rPr>
        <w:t xml:space="preserve"> антенной системы </w:t>
      </w:r>
      <w:r w:rsidR="000F4F9C">
        <w:rPr>
          <w:szCs w:val="28"/>
        </w:rPr>
        <w:t>Б</w:t>
      </w:r>
      <w:r w:rsidR="000F4F9C" w:rsidRPr="00125054">
        <w:rPr>
          <w:szCs w:val="28"/>
        </w:rPr>
        <w:t>РЛС</w:t>
      </w:r>
    </w:p>
    <w:p w:rsidR="00365871" w:rsidRPr="00125054" w:rsidRDefault="00365871" w:rsidP="000F4F9C">
      <w:pPr>
        <w:ind w:left="1418" w:hanging="1418"/>
        <w:jc w:val="both"/>
        <w:rPr>
          <w:szCs w:val="28"/>
        </w:rPr>
      </w:pPr>
    </w:p>
    <w:p w:rsidR="003F3178" w:rsidRPr="00125054" w:rsidRDefault="00E06F77" w:rsidP="003F3178">
      <w:pPr>
        <w:ind w:firstLine="72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171429" cy="213333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8" w:rsidRPr="00125054" w:rsidRDefault="003F3178" w:rsidP="00475E1C">
      <w:pPr>
        <w:ind w:left="2410" w:hanging="2410"/>
        <w:jc w:val="both"/>
        <w:rPr>
          <w:szCs w:val="28"/>
        </w:rPr>
      </w:pPr>
      <w:r w:rsidRPr="00125054">
        <w:rPr>
          <w:szCs w:val="28"/>
        </w:rPr>
        <w:t xml:space="preserve">Рисунок </w:t>
      </w:r>
      <w:r w:rsidR="00694D5A">
        <w:rPr>
          <w:szCs w:val="28"/>
        </w:rPr>
        <w:t>9</w:t>
      </w:r>
      <w:r w:rsidRPr="00125054">
        <w:rPr>
          <w:szCs w:val="28"/>
        </w:rPr>
        <w:t xml:space="preserve"> – </w:t>
      </w:r>
      <w:r w:rsidR="00475E1C">
        <w:rPr>
          <w:szCs w:val="28"/>
        </w:rPr>
        <w:t>Сечение амплитудной д</w:t>
      </w:r>
      <w:r w:rsidR="000F4F9C" w:rsidRPr="00D12283">
        <w:t>иаграмм</w:t>
      </w:r>
      <w:r w:rsidR="00475E1C">
        <w:t>ы</w:t>
      </w:r>
      <w:r w:rsidR="000F4F9C" w:rsidRPr="00D12283">
        <w:t xml:space="preserve"> направленности компенсационного канала</w:t>
      </w:r>
      <w:r w:rsidR="000F4F9C">
        <w:t xml:space="preserve"> антенной системы БРЛС</w:t>
      </w:r>
    </w:p>
    <w:p w:rsidR="003F3178" w:rsidRDefault="003F3178" w:rsidP="00D12283">
      <w:pPr>
        <w:pStyle w:val="a5"/>
        <w:rPr>
          <w:u w:val="none"/>
        </w:rPr>
      </w:pPr>
    </w:p>
    <w:p w:rsidR="000F4F9C" w:rsidRDefault="000F4F9C" w:rsidP="000F4F9C">
      <w:pPr>
        <w:pStyle w:val="a5"/>
        <w:rPr>
          <w:u w:val="none"/>
        </w:rPr>
      </w:pPr>
      <w:r>
        <w:rPr>
          <w:u w:val="none"/>
        </w:rPr>
        <w:t xml:space="preserve">На рисунке </w:t>
      </w:r>
      <w:r w:rsidR="00694D5A">
        <w:rPr>
          <w:u w:val="none"/>
        </w:rPr>
        <w:t>10</w:t>
      </w:r>
      <w:r>
        <w:rPr>
          <w:u w:val="none"/>
        </w:rPr>
        <w:t xml:space="preserve"> показано взаимное расположение четырёх рассовмещённых по азимуту и углу наклона диаграмм направленности антенной системы БРЛС.</w:t>
      </w:r>
    </w:p>
    <w:p w:rsidR="000F4F9C" w:rsidRDefault="000F4F9C" w:rsidP="000F4F9C">
      <w:pPr>
        <w:pStyle w:val="a5"/>
        <w:rPr>
          <w:u w:val="none"/>
        </w:rPr>
      </w:pPr>
      <w:r>
        <w:rPr>
          <w:noProof/>
          <w:lang w:eastAsia="ru-RU"/>
        </w:rPr>
        <w:drawing>
          <wp:inline distT="0" distB="0" distL="0" distR="0">
            <wp:extent cx="5941060" cy="292925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Default="000F4F9C" w:rsidP="00365871">
      <w:pPr>
        <w:pStyle w:val="a5"/>
        <w:spacing w:line="240" w:lineRule="auto"/>
        <w:ind w:left="1559" w:hanging="1559"/>
        <w:rPr>
          <w:u w:val="none"/>
        </w:rPr>
      </w:pPr>
      <w:r>
        <w:rPr>
          <w:u w:val="none"/>
        </w:rPr>
        <w:t xml:space="preserve">Рисунок </w:t>
      </w:r>
      <w:r w:rsidR="00694D5A">
        <w:rPr>
          <w:u w:val="none"/>
        </w:rPr>
        <w:t>10</w:t>
      </w:r>
      <w:r>
        <w:rPr>
          <w:u w:val="none"/>
        </w:rPr>
        <w:t xml:space="preserve"> – Взаимное расположение четырёх рассовмещённых по азимуту и углу наклона диаграмм направленности антенной системы БРЛС</w:t>
      </w:r>
    </w:p>
    <w:p w:rsidR="000F4F9C" w:rsidRDefault="000F4F9C" w:rsidP="00D12283">
      <w:pPr>
        <w:pStyle w:val="a5"/>
        <w:rPr>
          <w:u w:val="none"/>
        </w:rPr>
      </w:pP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t xml:space="preserve">Ширина </w:t>
      </w:r>
      <w:r w:rsidR="008F75E4" w:rsidRPr="00D12283">
        <w:rPr>
          <w:u w:val="none"/>
        </w:rPr>
        <w:t xml:space="preserve">суммарной </w:t>
      </w:r>
      <w:r w:rsidRPr="00D12283">
        <w:rPr>
          <w:u w:val="none"/>
        </w:rPr>
        <w:t xml:space="preserve">диаграммы направленности антенны на приём по азимуту при нормальном по отношению к антенному полотну положению на уровне «-3 дБ» – </w:t>
      </w:r>
      <w:r w:rsidRPr="00365871">
        <w:rPr>
          <w:color w:val="FF0000"/>
          <w:u w:val="none"/>
        </w:rPr>
        <w:t>3º</w:t>
      </w:r>
      <w:r w:rsidRPr="00D12283">
        <w:rPr>
          <w:u w:val="none"/>
        </w:rPr>
        <w:t>.</w:t>
      </w: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lastRenderedPageBreak/>
        <w:t xml:space="preserve">Ширина </w:t>
      </w:r>
      <w:r w:rsidR="008F75E4" w:rsidRPr="00D12283">
        <w:rPr>
          <w:u w:val="none"/>
        </w:rPr>
        <w:t xml:space="preserve">суммарной </w:t>
      </w:r>
      <w:r w:rsidRPr="00D12283">
        <w:rPr>
          <w:u w:val="none"/>
        </w:rPr>
        <w:t xml:space="preserve">диаграммы направленности антенны на приём по углу наклона при нормальном по отношению к антенному полотну положению на уровне «-3 дБ» – </w:t>
      </w:r>
      <w:r w:rsidRPr="00365871">
        <w:rPr>
          <w:color w:val="FF0000"/>
          <w:u w:val="none"/>
        </w:rPr>
        <w:t>3º</w:t>
      </w:r>
      <w:r w:rsidRPr="00D12283">
        <w:rPr>
          <w:u w:val="none"/>
        </w:rPr>
        <w:t>.</w:t>
      </w:r>
    </w:p>
    <w:p w:rsidR="00A5272B" w:rsidRPr="00D12283" w:rsidRDefault="00A5272B" w:rsidP="00D12283">
      <w:pPr>
        <w:pStyle w:val="a5"/>
        <w:rPr>
          <w:u w:val="none"/>
        </w:rPr>
      </w:pPr>
      <w:r w:rsidRPr="00D12283">
        <w:rPr>
          <w:u w:val="none"/>
        </w:rPr>
        <w:t xml:space="preserve">Диаграмма направленности компенсационного канала перекрывает </w:t>
      </w:r>
      <w:r w:rsidRPr="00365871">
        <w:rPr>
          <w:color w:val="FF0000"/>
          <w:u w:val="none"/>
        </w:rPr>
        <w:t>сектор ±60º по азимуту и по углу наклона</w:t>
      </w:r>
      <w:r w:rsidR="000F4F9C" w:rsidRPr="00365871">
        <w:rPr>
          <w:color w:val="FF0000"/>
          <w:u w:val="none"/>
        </w:rPr>
        <w:t xml:space="preserve"> </w:t>
      </w:r>
      <w:r w:rsidR="000F4F9C">
        <w:rPr>
          <w:u w:val="none"/>
        </w:rPr>
        <w:t xml:space="preserve">(рисунок </w:t>
      </w:r>
      <w:r w:rsidR="00694D5A">
        <w:rPr>
          <w:u w:val="none"/>
        </w:rPr>
        <w:t>9</w:t>
      </w:r>
      <w:r w:rsidR="000F4F9C">
        <w:rPr>
          <w:u w:val="none"/>
        </w:rPr>
        <w:t>)</w:t>
      </w:r>
      <w:r w:rsidRPr="00D12283">
        <w:rPr>
          <w:u w:val="none"/>
        </w:rPr>
        <w:t>.</w:t>
      </w: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t xml:space="preserve">Максимальное значение отклонения луча по азимуту – </w:t>
      </w:r>
      <w:r w:rsidRPr="00365871">
        <w:rPr>
          <w:color w:val="FF0000"/>
          <w:u w:val="none"/>
        </w:rPr>
        <w:t>±60º</w:t>
      </w:r>
      <w:r w:rsidRPr="00D12283">
        <w:rPr>
          <w:u w:val="none"/>
        </w:rPr>
        <w:t>.</w:t>
      </w:r>
    </w:p>
    <w:p w:rsidR="004E0101" w:rsidRPr="00D12283" w:rsidRDefault="004E0101" w:rsidP="00D12283">
      <w:pPr>
        <w:pStyle w:val="a5"/>
        <w:rPr>
          <w:u w:val="none"/>
        </w:rPr>
      </w:pPr>
      <w:r w:rsidRPr="00D12283">
        <w:rPr>
          <w:u w:val="none"/>
        </w:rPr>
        <w:t xml:space="preserve">Максимальное значение отклонения луча по углу наклона – </w:t>
      </w:r>
      <w:r w:rsidRPr="00365871">
        <w:rPr>
          <w:color w:val="FF0000"/>
          <w:u w:val="none"/>
        </w:rPr>
        <w:t>±60º</w:t>
      </w:r>
      <w:r w:rsidRPr="00D12283">
        <w:rPr>
          <w:u w:val="none"/>
        </w:rPr>
        <w:t>.</w:t>
      </w:r>
    </w:p>
    <w:p w:rsidR="004E0101" w:rsidRDefault="004E0101" w:rsidP="00D12283">
      <w:pPr>
        <w:pStyle w:val="a5"/>
        <w:rPr>
          <w:u w:val="none"/>
        </w:rPr>
      </w:pPr>
      <w:r w:rsidRPr="00D12283">
        <w:rPr>
          <w:u w:val="none"/>
        </w:rPr>
        <w:t xml:space="preserve">Поляризация зондирующего сигнала на передачу и приём – </w:t>
      </w:r>
      <w:r w:rsidRPr="00365871">
        <w:rPr>
          <w:color w:val="FF0000"/>
          <w:u w:val="none"/>
        </w:rPr>
        <w:t>вертикальная и горизонтальная</w:t>
      </w:r>
      <w:r w:rsidRPr="00D12283">
        <w:rPr>
          <w:u w:val="none"/>
        </w:rPr>
        <w:t xml:space="preserve">. Обеспечивается получение полной поляризационной матрицы </w:t>
      </w:r>
      <w:r w:rsidRPr="00365871">
        <w:rPr>
          <w:color w:val="FF0000"/>
          <w:u w:val="none"/>
        </w:rPr>
        <w:t xml:space="preserve">за 1 контакт </w:t>
      </w:r>
      <w:r w:rsidRPr="00D12283">
        <w:rPr>
          <w:u w:val="none"/>
        </w:rPr>
        <w:t xml:space="preserve">с целью или </w:t>
      </w:r>
      <w:r w:rsidRPr="00365871">
        <w:rPr>
          <w:color w:val="FF0000"/>
          <w:u w:val="none"/>
        </w:rPr>
        <w:t xml:space="preserve">за 2 контакта </w:t>
      </w:r>
      <w:r w:rsidRPr="00D12283">
        <w:rPr>
          <w:u w:val="none"/>
        </w:rPr>
        <w:t>с целью.</w:t>
      </w:r>
    </w:p>
    <w:p w:rsidR="00C361A6" w:rsidRPr="00D12283" w:rsidRDefault="00C361A6" w:rsidP="00D12283">
      <w:pPr>
        <w:pStyle w:val="a5"/>
        <w:rPr>
          <w:u w:val="none"/>
        </w:rPr>
      </w:pPr>
    </w:p>
    <w:p w:rsidR="004E0101" w:rsidRPr="00365871" w:rsidRDefault="00A5272B" w:rsidP="00365871">
      <w:pPr>
        <w:keepNext/>
        <w:spacing w:line="360" w:lineRule="auto"/>
        <w:jc w:val="center"/>
        <w:rPr>
          <w:rFonts w:eastAsia="仿宋"/>
          <w:b/>
          <w:szCs w:val="28"/>
          <w:u w:val="single"/>
        </w:rPr>
      </w:pPr>
      <w:r w:rsidRPr="00365871">
        <w:rPr>
          <w:rFonts w:eastAsia="仿宋"/>
          <w:b/>
          <w:szCs w:val="28"/>
          <w:u w:val="single"/>
        </w:rPr>
        <w:t>Исходные данные по з</w:t>
      </w:r>
      <w:r w:rsidR="004E0101" w:rsidRPr="00365871">
        <w:rPr>
          <w:rFonts w:eastAsia="仿宋"/>
          <w:b/>
          <w:szCs w:val="28"/>
          <w:u w:val="single"/>
        </w:rPr>
        <w:t>ондирующ</w:t>
      </w:r>
      <w:r w:rsidRPr="00365871">
        <w:rPr>
          <w:rFonts w:eastAsia="仿宋"/>
          <w:b/>
          <w:szCs w:val="28"/>
          <w:u w:val="single"/>
        </w:rPr>
        <w:t>ему</w:t>
      </w:r>
      <w:r w:rsidR="004E0101" w:rsidRPr="00365871">
        <w:rPr>
          <w:rFonts w:eastAsia="仿宋"/>
          <w:b/>
          <w:szCs w:val="28"/>
          <w:u w:val="single"/>
        </w:rPr>
        <w:t xml:space="preserve"> сигнал</w:t>
      </w:r>
      <w:r w:rsidRPr="00365871">
        <w:rPr>
          <w:rFonts w:eastAsia="仿宋"/>
          <w:b/>
          <w:szCs w:val="28"/>
          <w:u w:val="single"/>
        </w:rPr>
        <w:t>у</w:t>
      </w:r>
      <w:r w:rsidR="003B401F" w:rsidRPr="00365871">
        <w:rPr>
          <w:rFonts w:eastAsia="仿宋"/>
          <w:b/>
          <w:szCs w:val="28"/>
          <w:u w:val="single"/>
        </w:rPr>
        <w:t xml:space="preserve"> БРЛС</w:t>
      </w:r>
    </w:p>
    <w:p w:rsidR="004E0101" w:rsidRDefault="004E0101" w:rsidP="00A5272B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 xml:space="preserve">В БРЛС </w:t>
      </w:r>
      <w:r w:rsidR="003B401F">
        <w:rPr>
          <w:rFonts w:eastAsia="仿宋"/>
          <w:szCs w:val="28"/>
        </w:rPr>
        <w:t xml:space="preserve">используются </w:t>
      </w:r>
      <w:r w:rsidR="000F4F9C" w:rsidRPr="00365871">
        <w:rPr>
          <w:rFonts w:eastAsia="仿宋"/>
          <w:color w:val="FF0000"/>
          <w:szCs w:val="28"/>
        </w:rPr>
        <w:t>когерентные ограниченные во времени последовательности</w:t>
      </w:r>
      <w:r w:rsidR="000F4F9C">
        <w:rPr>
          <w:rFonts w:eastAsia="仿宋"/>
          <w:szCs w:val="28"/>
        </w:rPr>
        <w:t xml:space="preserve"> (пачки) одиночных </w:t>
      </w:r>
      <w:r w:rsidR="003B401F">
        <w:rPr>
          <w:rFonts w:eastAsia="仿宋"/>
          <w:szCs w:val="28"/>
        </w:rPr>
        <w:t>зондирующи</w:t>
      </w:r>
      <w:r w:rsidR="000F4F9C">
        <w:rPr>
          <w:rFonts w:eastAsia="仿宋"/>
          <w:szCs w:val="28"/>
        </w:rPr>
        <w:t>х</w:t>
      </w:r>
      <w:r w:rsidR="003B401F">
        <w:rPr>
          <w:rFonts w:eastAsia="仿宋"/>
          <w:szCs w:val="28"/>
        </w:rPr>
        <w:t xml:space="preserve"> </w:t>
      </w:r>
      <w:r w:rsidR="000F4F9C">
        <w:rPr>
          <w:rFonts w:eastAsia="仿宋"/>
          <w:szCs w:val="28"/>
        </w:rPr>
        <w:t>радио</w:t>
      </w:r>
      <w:r w:rsidR="003B401F">
        <w:rPr>
          <w:rFonts w:eastAsia="仿宋"/>
          <w:szCs w:val="28"/>
        </w:rPr>
        <w:t>сигнал</w:t>
      </w:r>
      <w:r w:rsidR="000F4F9C">
        <w:rPr>
          <w:rFonts w:eastAsia="仿宋"/>
          <w:szCs w:val="28"/>
        </w:rPr>
        <w:t>ов (рисунок 1</w:t>
      </w:r>
      <w:r w:rsidR="00694D5A">
        <w:rPr>
          <w:rFonts w:eastAsia="仿宋"/>
          <w:szCs w:val="28"/>
        </w:rPr>
        <w:t>1</w:t>
      </w:r>
      <w:r w:rsidR="000F4F9C">
        <w:rPr>
          <w:rFonts w:eastAsia="仿宋"/>
          <w:szCs w:val="28"/>
        </w:rPr>
        <w:t>)</w:t>
      </w:r>
      <w:r>
        <w:rPr>
          <w:rFonts w:eastAsia="仿宋"/>
          <w:szCs w:val="28"/>
        </w:rPr>
        <w:t>.</w:t>
      </w:r>
    </w:p>
    <w:p w:rsidR="000F4F9C" w:rsidRDefault="000F4F9C" w:rsidP="000F4F9C">
      <w:pPr>
        <w:spacing w:line="360" w:lineRule="auto"/>
        <w:jc w:val="both"/>
        <w:rPr>
          <w:rFonts w:eastAsia="仿宋"/>
          <w:szCs w:val="28"/>
        </w:rPr>
      </w:pPr>
      <w:r>
        <w:rPr>
          <w:noProof/>
        </w:rPr>
        <w:drawing>
          <wp:inline distT="0" distB="0" distL="0" distR="0">
            <wp:extent cx="5941060" cy="253837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36" cy="25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Default="000F4F9C" w:rsidP="00365871">
      <w:pPr>
        <w:ind w:left="2127" w:hanging="2127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</w:t>
      </w:r>
      <w:r w:rsidR="00694D5A">
        <w:rPr>
          <w:rFonts w:eastAsia="仿宋"/>
          <w:szCs w:val="28"/>
        </w:rPr>
        <w:t>1</w:t>
      </w:r>
      <w:r>
        <w:rPr>
          <w:rFonts w:eastAsia="仿宋"/>
          <w:szCs w:val="28"/>
        </w:rPr>
        <w:t xml:space="preserve"> – Ограниченная во времени последовательность (пачка) одиночных зондирующих радиосигналов</w:t>
      </w:r>
    </w:p>
    <w:p w:rsidR="000F4F9C" w:rsidRDefault="000F4F9C" w:rsidP="000F4F9C">
      <w:pPr>
        <w:spacing w:line="360" w:lineRule="auto"/>
        <w:ind w:left="2127" w:hanging="2127"/>
        <w:jc w:val="both"/>
        <w:rPr>
          <w:rFonts w:eastAsia="仿宋"/>
          <w:szCs w:val="28"/>
        </w:rPr>
      </w:pP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lang w:eastAsia="zh-CN"/>
        </w:rPr>
      </w:pPr>
      <w:r>
        <w:rPr>
          <w:rFonts w:eastAsia="仿宋"/>
          <w:lang w:eastAsia="zh-CN"/>
        </w:rPr>
        <w:t xml:space="preserve">Длительность </w:t>
      </w:r>
      <w:r>
        <w:rPr>
          <w:rFonts w:eastAsia="仿宋"/>
          <w:szCs w:val="28"/>
        </w:rPr>
        <w:t xml:space="preserve">когерентной последовательности (пачки) радиоимпульсов – </w:t>
      </w:r>
      <w:r w:rsidRPr="00365871">
        <w:rPr>
          <w:rFonts w:eastAsia="仿宋"/>
          <w:color w:val="FF0000"/>
          <w:szCs w:val="28"/>
        </w:rPr>
        <w:t>(10…100) мс</w:t>
      </w:r>
      <w:r>
        <w:rPr>
          <w:rFonts w:eastAsia="仿宋"/>
          <w:szCs w:val="28"/>
        </w:rPr>
        <w:t>.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Законы модуляции одиночных зондирующих сигналов, из которых состоят пачки радиоимпульсов: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 w:rsidRPr="00365871">
        <w:rPr>
          <w:rFonts w:eastAsia="仿宋"/>
          <w:color w:val="FF0000"/>
          <w:szCs w:val="28"/>
        </w:rPr>
        <w:lastRenderedPageBreak/>
        <w:t xml:space="preserve">простые прямоугольные радиоимпульсы </w:t>
      </w:r>
      <w:r>
        <w:rPr>
          <w:rFonts w:eastAsia="仿宋"/>
          <w:szCs w:val="28"/>
        </w:rPr>
        <w:t>(рисунок 1</w:t>
      </w:r>
      <w:r w:rsidR="00694D5A">
        <w:rPr>
          <w:rFonts w:eastAsia="仿宋"/>
          <w:szCs w:val="28"/>
        </w:rPr>
        <w:t>2</w:t>
      </w:r>
      <w:r>
        <w:rPr>
          <w:rFonts w:eastAsia="仿宋"/>
          <w:szCs w:val="28"/>
        </w:rPr>
        <w:t>);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 w:rsidRPr="00365871">
        <w:rPr>
          <w:rFonts w:eastAsia="仿宋"/>
          <w:color w:val="FF0000"/>
          <w:szCs w:val="28"/>
        </w:rPr>
        <w:t xml:space="preserve">линейно-частотно-модулированные (ЛЧМ) радиоимпульсы </w:t>
      </w:r>
      <w:r>
        <w:rPr>
          <w:rFonts w:eastAsia="仿宋"/>
          <w:szCs w:val="28"/>
        </w:rPr>
        <w:t>(рисунок 1</w:t>
      </w:r>
      <w:r w:rsidR="00694D5A">
        <w:rPr>
          <w:rFonts w:eastAsia="仿宋"/>
          <w:szCs w:val="28"/>
        </w:rPr>
        <w:t>3</w:t>
      </w:r>
      <w:r>
        <w:rPr>
          <w:rFonts w:eastAsia="仿宋"/>
          <w:szCs w:val="28"/>
        </w:rPr>
        <w:t>).</w:t>
      </w:r>
    </w:p>
    <w:p w:rsidR="000F4F9C" w:rsidRDefault="000F4F9C" w:rsidP="000F4F9C">
      <w:pPr>
        <w:spacing w:line="360" w:lineRule="auto"/>
        <w:ind w:left="2127" w:hanging="2127"/>
        <w:jc w:val="center"/>
        <w:rPr>
          <w:rFonts w:eastAsia="仿宋"/>
          <w:szCs w:val="28"/>
        </w:rPr>
      </w:pPr>
      <w:r>
        <w:rPr>
          <w:noProof/>
        </w:rPr>
        <w:drawing>
          <wp:inline distT="0" distB="0" distL="0" distR="0">
            <wp:extent cx="2757304" cy="169693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595" cy="17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Default="000F4F9C" w:rsidP="00365871">
      <w:pPr>
        <w:ind w:left="2127" w:hanging="2127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</w:t>
      </w:r>
      <w:r w:rsidR="00694D5A">
        <w:rPr>
          <w:rFonts w:eastAsia="仿宋"/>
          <w:szCs w:val="28"/>
        </w:rPr>
        <w:t>2</w:t>
      </w:r>
      <w:r>
        <w:rPr>
          <w:rFonts w:eastAsia="仿宋"/>
          <w:szCs w:val="28"/>
        </w:rPr>
        <w:t xml:space="preserve"> – Квадратурная составляющая простого прямоугольного радиоимпульса</w:t>
      </w:r>
    </w:p>
    <w:p w:rsidR="000F4F9C" w:rsidRDefault="000F4F9C" w:rsidP="000F4F9C">
      <w:pPr>
        <w:spacing w:line="360" w:lineRule="auto"/>
        <w:ind w:left="2127" w:hanging="2127"/>
        <w:jc w:val="both"/>
        <w:rPr>
          <w:rFonts w:eastAsia="仿宋"/>
          <w:szCs w:val="28"/>
        </w:rPr>
      </w:pPr>
    </w:p>
    <w:p w:rsidR="000F4F9C" w:rsidRDefault="000F4F9C" w:rsidP="000F4F9C">
      <w:pPr>
        <w:spacing w:line="360" w:lineRule="auto"/>
        <w:ind w:left="2127" w:hanging="2127"/>
        <w:jc w:val="center"/>
        <w:rPr>
          <w:rFonts w:eastAsia="仿宋"/>
          <w:szCs w:val="28"/>
        </w:rPr>
      </w:pPr>
      <w:r>
        <w:rPr>
          <w:noProof/>
        </w:rPr>
        <w:drawing>
          <wp:inline distT="0" distB="0" distL="0" distR="0">
            <wp:extent cx="3504946" cy="5123643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363" cy="51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Pr="00475E1C" w:rsidRDefault="000F4F9C" w:rsidP="00365871">
      <w:pPr>
        <w:ind w:left="1843" w:hanging="1843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</w:t>
      </w:r>
      <w:r w:rsidR="00694D5A">
        <w:rPr>
          <w:rFonts w:eastAsia="仿宋"/>
          <w:szCs w:val="28"/>
        </w:rPr>
        <w:t>3</w:t>
      </w:r>
      <w:r>
        <w:rPr>
          <w:rFonts w:eastAsia="仿宋"/>
          <w:szCs w:val="28"/>
        </w:rPr>
        <w:t xml:space="preserve"> – Закон модуляции </w:t>
      </w:r>
      <m:oMath>
        <m:sSub>
          <m:sSubPr>
            <m:ctrlPr>
              <w:rPr>
                <w:rFonts w:ascii="Cambria Math" w:eastAsia="仿宋" w:hAnsi="Cambria Math"/>
                <w:i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Cs w:val="28"/>
              </w:rPr>
              <m:t>U</m:t>
            </m:r>
          </m:e>
          <m:sub>
            <m:r>
              <w:rPr>
                <w:rFonts w:ascii="Cambria Math" w:eastAsia="仿宋" w:hAnsi="Cambria Math"/>
                <w:szCs w:val="28"/>
              </w:rPr>
              <m:t>a0</m:t>
            </m:r>
          </m:sub>
        </m:sSub>
        <m:d>
          <m:dPr>
            <m:ctrlPr>
              <w:rPr>
                <w:rFonts w:ascii="Cambria Math" w:eastAsia="仿宋" w:hAnsi="Cambria Math"/>
                <w:i/>
                <w:szCs w:val="28"/>
              </w:rPr>
            </m:ctrlPr>
          </m:dPr>
          <m:e>
            <m:r>
              <w:rPr>
                <w:rFonts w:ascii="Cambria Math" w:eastAsia="仿宋" w:hAnsi="Cambria Math"/>
                <w:szCs w:val="28"/>
              </w:rPr>
              <m:t>t</m:t>
            </m:r>
          </m:e>
        </m:d>
      </m:oMath>
      <w:r w:rsidR="00475E1C" w:rsidRPr="00475E1C">
        <w:rPr>
          <w:rFonts w:eastAsia="仿宋"/>
          <w:szCs w:val="28"/>
        </w:rPr>
        <w:t xml:space="preserve"> </w:t>
      </w:r>
      <w:r>
        <w:rPr>
          <w:rFonts w:eastAsia="仿宋"/>
          <w:szCs w:val="28"/>
        </w:rPr>
        <w:t>(а), закон изменения частоты</w:t>
      </w:r>
      <w:r w:rsidR="00475E1C" w:rsidRPr="00475E1C">
        <w:rPr>
          <w:rFonts w:eastAsia="仿宋"/>
          <w:szCs w:val="28"/>
        </w:rPr>
        <w:t xml:space="preserve"> </w:t>
      </w:r>
      <m:oMath>
        <m:r>
          <w:rPr>
            <w:rFonts w:ascii="Cambria Math" w:eastAsia="仿宋" w:hAnsi="Cambria Math"/>
            <w:szCs w:val="28"/>
          </w:rPr>
          <m:t>ν</m:t>
        </m:r>
        <m:d>
          <m:dPr>
            <m:ctrlPr>
              <w:rPr>
                <w:rFonts w:ascii="Cambria Math" w:eastAsia="仿宋" w:hAnsi="Cambria Math"/>
                <w:i/>
                <w:szCs w:val="28"/>
              </w:rPr>
            </m:ctrlPr>
          </m:dPr>
          <m:e>
            <m:r>
              <w:rPr>
                <w:rFonts w:ascii="Cambria Math" w:eastAsia="仿宋" w:hAnsi="Cambria Math"/>
                <w:szCs w:val="28"/>
              </w:rPr>
              <m:t>t</m:t>
            </m:r>
          </m:e>
        </m:d>
      </m:oMath>
      <w:r>
        <w:rPr>
          <w:rFonts w:eastAsia="仿宋"/>
          <w:szCs w:val="28"/>
        </w:rPr>
        <w:t xml:space="preserve"> (б), закон изменения фазы </w:t>
      </w:r>
      <m:oMath>
        <m:r>
          <w:rPr>
            <w:rFonts w:ascii="Cambria Math" w:eastAsia="仿宋" w:hAnsi="Cambria Math"/>
            <w:szCs w:val="28"/>
          </w:rPr>
          <m:t>ψ</m:t>
        </m:r>
        <m:d>
          <m:dPr>
            <m:ctrlPr>
              <w:rPr>
                <w:rFonts w:ascii="Cambria Math" w:eastAsia="仿宋" w:hAnsi="Cambria Math"/>
                <w:i/>
                <w:szCs w:val="28"/>
              </w:rPr>
            </m:ctrlPr>
          </m:dPr>
          <m:e>
            <m:r>
              <w:rPr>
                <w:rFonts w:ascii="Cambria Math" w:eastAsia="仿宋" w:hAnsi="Cambria Math"/>
                <w:szCs w:val="28"/>
              </w:rPr>
              <m:t>t</m:t>
            </m:r>
          </m:e>
        </m:d>
      </m:oMath>
      <w:r w:rsidR="00475E1C">
        <w:rPr>
          <w:rFonts w:eastAsia="仿宋"/>
          <w:szCs w:val="28"/>
        </w:rPr>
        <w:t xml:space="preserve"> </w:t>
      </w:r>
      <w:r>
        <w:rPr>
          <w:rFonts w:eastAsia="仿宋"/>
          <w:szCs w:val="28"/>
        </w:rPr>
        <w:t xml:space="preserve">(в) и квадратурная составляющая </w:t>
      </w:r>
      <m:oMath>
        <m:sSub>
          <m:sSubPr>
            <m:ctrlPr>
              <w:rPr>
                <w:rFonts w:ascii="Cambria Math" w:eastAsia="仿宋" w:hAnsi="Cambria Math"/>
                <w:i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Cs w:val="28"/>
              </w:rPr>
              <m:t>x</m:t>
            </m:r>
          </m:e>
          <m:sub>
            <m:r>
              <w:rPr>
                <w:rFonts w:ascii="Cambria Math" w:eastAsia="仿宋" w:hAnsi="Cambria Math"/>
                <w:szCs w:val="28"/>
              </w:rPr>
              <m:t>Ua0</m:t>
            </m:r>
          </m:sub>
        </m:sSub>
        <m:d>
          <m:dPr>
            <m:ctrlPr>
              <w:rPr>
                <w:rFonts w:ascii="Cambria Math" w:eastAsia="仿宋" w:hAnsi="Cambria Math"/>
                <w:i/>
                <w:szCs w:val="28"/>
              </w:rPr>
            </m:ctrlPr>
          </m:dPr>
          <m:e>
            <m:r>
              <w:rPr>
                <w:rFonts w:ascii="Cambria Math" w:eastAsia="仿宋" w:hAnsi="Cambria Math"/>
                <w:szCs w:val="28"/>
              </w:rPr>
              <m:t>t</m:t>
            </m:r>
          </m:e>
        </m:d>
      </m:oMath>
      <w:r w:rsidR="00475E1C" w:rsidRPr="00475E1C">
        <w:rPr>
          <w:rFonts w:eastAsia="仿宋"/>
          <w:szCs w:val="28"/>
        </w:rPr>
        <w:t xml:space="preserve"> </w:t>
      </w:r>
      <w:r>
        <w:rPr>
          <w:rFonts w:eastAsia="仿宋"/>
          <w:szCs w:val="28"/>
        </w:rPr>
        <w:t>ЛЧМ радиоимпульса</w:t>
      </w:r>
      <w:r w:rsidR="00475E1C" w:rsidRPr="00475E1C">
        <w:rPr>
          <w:rFonts w:eastAsia="仿宋"/>
          <w:szCs w:val="28"/>
        </w:rPr>
        <w:t xml:space="preserve"> (</w:t>
      </w:r>
      <m:oMath>
        <m:r>
          <m:rPr>
            <m:sty m:val="p"/>
          </m:rPr>
          <w:rPr>
            <w:rFonts w:ascii="Cambria Math" w:eastAsia="仿宋" w:hAnsi="Cambria Math"/>
            <w:szCs w:val="28"/>
          </w:rPr>
          <m:t>Δ</m:t>
        </m:r>
        <m:sSub>
          <m:sSubPr>
            <m:ctrlPr>
              <w:rPr>
                <w:rFonts w:ascii="Cambria Math" w:eastAsia="仿宋" w:hAnsi="Cambria Math"/>
                <w:i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Cs w:val="28"/>
              </w:rPr>
              <m:t>f</m:t>
            </m:r>
          </m:e>
          <m:sub>
            <m:r>
              <w:rPr>
                <w:rFonts w:ascii="Cambria Math" w:eastAsia="仿宋" w:hAnsi="Cambria Math"/>
                <w:szCs w:val="28"/>
              </w:rPr>
              <m:t>m</m:t>
            </m:r>
          </m:sub>
        </m:sSub>
      </m:oMath>
      <w:r w:rsidR="00475E1C" w:rsidRPr="00904CCC">
        <w:rPr>
          <w:rFonts w:eastAsia="仿宋"/>
          <w:szCs w:val="28"/>
        </w:rPr>
        <w:t xml:space="preserve"> – </w:t>
      </w:r>
      <w:r w:rsidR="00475E1C">
        <w:rPr>
          <w:rFonts w:eastAsia="仿宋"/>
          <w:szCs w:val="28"/>
        </w:rPr>
        <w:t>девиация частоты ЛЧМ радиоимпульса</w:t>
      </w:r>
      <w:r w:rsidR="00475E1C" w:rsidRPr="00475E1C">
        <w:rPr>
          <w:rFonts w:eastAsia="仿宋"/>
          <w:szCs w:val="28"/>
        </w:rPr>
        <w:t>)</w:t>
      </w:r>
    </w:p>
    <w:p w:rsidR="000F4F9C" w:rsidRDefault="000F4F9C" w:rsidP="000F4F9C">
      <w:pPr>
        <w:spacing w:line="360" w:lineRule="auto"/>
        <w:ind w:left="2127" w:hanging="2127"/>
        <w:jc w:val="center"/>
        <w:rPr>
          <w:rFonts w:eastAsia="仿宋"/>
          <w:szCs w:val="28"/>
        </w:rPr>
      </w:pP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 xml:space="preserve">Частота повторения </w:t>
      </w:r>
      <m:oMath>
        <m:sSub>
          <m:sSubPr>
            <m:ctrlPr>
              <w:rPr>
                <w:rFonts w:ascii="Cambria Math" w:eastAsia="仿宋" w:hAnsi="Cambria Math"/>
                <w:i/>
                <w:szCs w:val="28"/>
              </w:rPr>
            </m:ctrlPr>
          </m:sSubPr>
          <m:e>
            <m:r>
              <w:rPr>
                <w:rFonts w:ascii="Cambria Math" w:eastAsia="仿宋" w:hAnsi="Cambria Math"/>
                <w:szCs w:val="28"/>
              </w:rPr>
              <m:t>F</m:t>
            </m:r>
          </m:e>
          <m:sub>
            <m:r>
              <w:rPr>
                <w:rFonts w:ascii="Cambria Math" w:eastAsia="仿宋" w:hAnsi="Cambria Math"/>
                <w:szCs w:val="28"/>
              </w:rPr>
              <m:t>п</m:t>
            </m:r>
          </m:sub>
        </m:sSub>
        <m:r>
          <w:rPr>
            <w:rFonts w:ascii="Cambria Math" w:eastAsia="仿宋" w:hAnsi="Cambria Math"/>
            <w:szCs w:val="28"/>
          </w:rPr>
          <m:t>=</m:t>
        </m:r>
        <m:f>
          <m:fPr>
            <m:ctrlPr>
              <w:rPr>
                <w:rFonts w:ascii="Cambria Math" w:eastAsia="仿宋" w:hAnsi="Cambria Math"/>
                <w:i/>
                <w:szCs w:val="28"/>
              </w:rPr>
            </m:ctrlPr>
          </m:fPr>
          <m:num>
            <m:r>
              <w:rPr>
                <w:rFonts w:ascii="Cambria Math" w:eastAsia="仿宋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仿宋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仿宋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仿宋" w:hAnsi="Cambria Math"/>
                    <w:szCs w:val="28"/>
                  </w:rPr>
                  <m:t>п</m:t>
                </m:r>
              </m:sub>
            </m:sSub>
          </m:den>
        </m:f>
      </m:oMath>
      <w:r>
        <w:rPr>
          <w:rFonts w:eastAsia="仿宋"/>
          <w:szCs w:val="28"/>
        </w:rPr>
        <w:t xml:space="preserve"> последовательности одиночных зондирующих радиоимпульсов (рисунок 1</w:t>
      </w:r>
      <w:r w:rsidR="00694D5A">
        <w:rPr>
          <w:rFonts w:eastAsia="仿宋"/>
          <w:szCs w:val="28"/>
        </w:rPr>
        <w:t>1</w:t>
      </w:r>
      <w:r>
        <w:rPr>
          <w:rFonts w:eastAsia="仿宋"/>
          <w:szCs w:val="28"/>
        </w:rPr>
        <w:t>):</w:t>
      </w:r>
    </w:p>
    <w:p w:rsidR="000F4F9C" w:rsidRDefault="000F4F9C" w:rsidP="000F4F9C">
      <w:pPr>
        <w:spacing w:line="360" w:lineRule="auto"/>
        <w:ind w:firstLine="709"/>
        <w:jc w:val="both"/>
      </w:pPr>
      <w:r>
        <w:t xml:space="preserve">в режиме работы на встречном курсе применяются высокие частоты повторения (ВЧП), значения которых находятся в диапазоне </w:t>
      </w:r>
      <w:r w:rsidRPr="00365871">
        <w:rPr>
          <w:color w:val="FF0000"/>
        </w:rPr>
        <w:t>(150…250) кГц</w:t>
      </w:r>
      <w:r w:rsidRPr="00067A3F">
        <w:t>;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 xml:space="preserve">в </w:t>
      </w:r>
      <w:r>
        <w:t xml:space="preserve">режиме работы вдогон применяются средние частоты повторения (СЧП), значения которых находятся в диапазоне </w:t>
      </w:r>
      <w:r w:rsidRPr="00365871">
        <w:rPr>
          <w:color w:val="FF0000"/>
        </w:rPr>
        <w:t>(10…40) кГц</w:t>
      </w:r>
      <w:r w:rsidRPr="00067A3F">
        <w:t>;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lang w:eastAsia="zh-CN"/>
        </w:rPr>
      </w:pPr>
      <w:r>
        <w:rPr>
          <w:rFonts w:eastAsia="仿宋"/>
          <w:szCs w:val="28"/>
        </w:rPr>
        <w:t xml:space="preserve">в режиме работы </w:t>
      </w:r>
      <w:r w:rsidRPr="003B401F">
        <w:rPr>
          <w:rFonts w:eastAsia="仿宋"/>
          <w:lang w:eastAsia="zh-CN"/>
        </w:rPr>
        <w:t>по наземным</w:t>
      </w:r>
      <w:r>
        <w:rPr>
          <w:rFonts w:eastAsia="仿宋"/>
          <w:lang w:eastAsia="zh-CN"/>
        </w:rPr>
        <w:t xml:space="preserve"> (надводным)</w:t>
      </w:r>
      <w:r w:rsidRPr="003B401F">
        <w:rPr>
          <w:rFonts w:eastAsia="仿宋"/>
          <w:lang w:eastAsia="zh-CN"/>
        </w:rPr>
        <w:t xml:space="preserve"> целям «воздух – земля»</w:t>
      </w:r>
      <w:r>
        <w:rPr>
          <w:rFonts w:eastAsia="仿宋"/>
          <w:lang w:eastAsia="zh-CN"/>
        </w:rPr>
        <w:t xml:space="preserve"> частота повторения зондирующего сигнала находится в диапазоне </w:t>
      </w:r>
      <w:r w:rsidRPr="00365871">
        <w:rPr>
          <w:rFonts w:eastAsia="仿宋"/>
          <w:color w:val="FF0000"/>
          <w:lang w:eastAsia="zh-CN"/>
        </w:rPr>
        <w:t>(0,3…2) кГц</w:t>
      </w:r>
      <w:r>
        <w:rPr>
          <w:rFonts w:eastAsia="仿宋"/>
          <w:lang w:eastAsia="zh-CN"/>
        </w:rPr>
        <w:t>, что обеспечивает однозначное определение дальности до наземной (надводной) цели.</w:t>
      </w:r>
    </w:p>
    <w:p w:rsidR="00904CCC" w:rsidRDefault="00904CCC" w:rsidP="000F4F9C">
      <w:pPr>
        <w:spacing w:line="360" w:lineRule="auto"/>
        <w:ind w:firstLine="709"/>
        <w:jc w:val="both"/>
        <w:rPr>
          <w:rFonts w:eastAsia="仿宋"/>
          <w:lang w:eastAsia="zh-CN"/>
        </w:rPr>
      </w:pPr>
      <w:r>
        <w:rPr>
          <w:rFonts w:eastAsia="仿宋"/>
          <w:lang w:eastAsia="zh-CN"/>
        </w:rPr>
        <w:t xml:space="preserve">Для устранения явления «слепых дальностей» при ВЧП и СЧП при </w:t>
      </w:r>
      <w:r>
        <w:t>о</w:t>
      </w:r>
      <w:r w:rsidRPr="00D12283">
        <w:t>бзор</w:t>
      </w:r>
      <w:r>
        <w:t>е</w:t>
      </w:r>
      <w:r w:rsidRPr="00D12283">
        <w:t xml:space="preserve"> и обнаружени</w:t>
      </w:r>
      <w:r>
        <w:t>и</w:t>
      </w:r>
      <w:r w:rsidRPr="00D12283">
        <w:t xml:space="preserve"> воздушных целей </w:t>
      </w:r>
      <w:r>
        <w:rPr>
          <w:rFonts w:eastAsia="仿宋"/>
          <w:lang w:eastAsia="zh-CN"/>
        </w:rPr>
        <w:t xml:space="preserve">каждое угловое направление последовательно облучается пачками радиоимпульсов с различными частотами повторения из указанных выше диапазонов. Количество таких пачек радиоимпульсов – </w:t>
      </w:r>
      <w:r w:rsidRPr="00365871">
        <w:rPr>
          <w:rFonts w:eastAsia="仿宋"/>
          <w:color w:val="FF0000"/>
          <w:lang w:eastAsia="zh-CN"/>
        </w:rPr>
        <w:t>(3…</w:t>
      </w:r>
      <w:r w:rsidR="00365871" w:rsidRPr="00365871">
        <w:rPr>
          <w:rFonts w:eastAsia="仿宋"/>
          <w:color w:val="FF0000"/>
          <w:lang w:eastAsia="zh-CN"/>
        </w:rPr>
        <w:t>7</w:t>
      </w:r>
      <w:r w:rsidRPr="00365871">
        <w:rPr>
          <w:rFonts w:eastAsia="仿宋"/>
          <w:color w:val="FF0000"/>
          <w:lang w:eastAsia="zh-CN"/>
        </w:rPr>
        <w:t>)</w:t>
      </w:r>
      <w:r>
        <w:rPr>
          <w:rFonts w:eastAsia="仿宋"/>
          <w:lang w:eastAsia="zh-CN"/>
        </w:rPr>
        <w:t xml:space="preserve">. 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lang w:eastAsia="zh-CN"/>
        </w:rPr>
      </w:pPr>
      <w:r>
        <w:rPr>
          <w:rFonts w:eastAsia="仿宋"/>
          <w:lang w:eastAsia="zh-CN"/>
        </w:rPr>
        <w:t xml:space="preserve">Длительность одиночного зондирующего радиоимпульса </w:t>
      </w:r>
      <m:oMath>
        <m:sSub>
          <m:sSubPr>
            <m:ctrlPr>
              <w:rPr>
                <w:rFonts w:ascii="Cambria Math" w:eastAsia="仿宋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仿宋" w:hAnsi="Cambria Math"/>
                <w:lang w:eastAsia="zh-CN"/>
              </w:rPr>
              <m:t>T</m:t>
            </m:r>
          </m:e>
          <m:sub>
            <m:r>
              <w:rPr>
                <w:rFonts w:ascii="Cambria Math" w:eastAsia="仿宋" w:hAnsi="Cambria Math"/>
                <w:lang w:eastAsia="zh-CN"/>
              </w:rPr>
              <m:t>0</m:t>
            </m:r>
          </m:sub>
        </m:sSub>
      </m:oMath>
      <w:r>
        <w:rPr>
          <w:rFonts w:eastAsia="仿宋"/>
          <w:lang w:eastAsia="zh-CN"/>
        </w:rPr>
        <w:t>: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длительность простого прямоугольного радиоимпульса (рисунок 1</w:t>
      </w:r>
      <w:r w:rsidR="00694D5A">
        <w:rPr>
          <w:rFonts w:eastAsia="仿宋"/>
          <w:szCs w:val="28"/>
        </w:rPr>
        <w:t>2</w:t>
      </w:r>
      <w:r>
        <w:rPr>
          <w:rFonts w:eastAsia="仿宋"/>
          <w:szCs w:val="28"/>
        </w:rPr>
        <w:t xml:space="preserve">) равна </w:t>
      </w:r>
      <w:r w:rsidRPr="00365871">
        <w:rPr>
          <w:rFonts w:eastAsia="仿宋"/>
          <w:color w:val="FF0000"/>
          <w:szCs w:val="28"/>
        </w:rPr>
        <w:t>(1…4) мкс</w:t>
      </w:r>
      <w:r>
        <w:rPr>
          <w:rFonts w:eastAsia="仿宋"/>
          <w:szCs w:val="28"/>
        </w:rPr>
        <w:t>.</w:t>
      </w:r>
    </w:p>
    <w:p w:rsidR="000F4F9C" w:rsidRDefault="000F4F9C" w:rsidP="000F4F9C">
      <w:pPr>
        <w:spacing w:line="360" w:lineRule="auto"/>
        <w:ind w:firstLine="709"/>
        <w:jc w:val="both"/>
        <w:rPr>
          <w:rFonts w:eastAsia="仿宋"/>
          <w:szCs w:val="28"/>
        </w:rPr>
      </w:pPr>
      <w:r w:rsidRPr="00F935E3">
        <w:rPr>
          <w:rFonts w:eastAsia="仿宋"/>
          <w:szCs w:val="28"/>
        </w:rPr>
        <w:t>длительност</w:t>
      </w:r>
      <w:r>
        <w:rPr>
          <w:rFonts w:eastAsia="仿宋"/>
          <w:szCs w:val="28"/>
        </w:rPr>
        <w:t>ь ЛЧМ радиоимпульса (рисунок 1</w:t>
      </w:r>
      <w:r w:rsidR="00694D5A">
        <w:rPr>
          <w:rFonts w:eastAsia="仿宋"/>
          <w:szCs w:val="28"/>
        </w:rPr>
        <w:t>3</w:t>
      </w:r>
      <w:r>
        <w:rPr>
          <w:rFonts w:eastAsia="仿宋"/>
          <w:szCs w:val="28"/>
        </w:rPr>
        <w:t>)</w:t>
      </w:r>
      <w:r w:rsidRPr="00F935E3">
        <w:rPr>
          <w:rFonts w:eastAsia="仿宋"/>
          <w:szCs w:val="28"/>
        </w:rPr>
        <w:t xml:space="preserve"> равн</w:t>
      </w:r>
      <w:r>
        <w:rPr>
          <w:rFonts w:eastAsia="仿宋"/>
          <w:szCs w:val="28"/>
        </w:rPr>
        <w:t>а</w:t>
      </w:r>
      <w:r w:rsidRPr="00F935E3">
        <w:rPr>
          <w:rFonts w:eastAsia="仿宋"/>
          <w:szCs w:val="28"/>
        </w:rPr>
        <w:t xml:space="preserve"> </w:t>
      </w:r>
      <w:r w:rsidRPr="00365871">
        <w:rPr>
          <w:rFonts w:eastAsia="仿宋"/>
          <w:color w:val="FF0000"/>
          <w:szCs w:val="28"/>
        </w:rPr>
        <w:t>(20</w:t>
      </w:r>
      <w:r w:rsidR="00365871" w:rsidRPr="00365871">
        <w:rPr>
          <w:rFonts w:eastAsia="仿宋"/>
          <w:color w:val="FF0000"/>
          <w:szCs w:val="28"/>
        </w:rPr>
        <w:t>…</w:t>
      </w:r>
      <w:r w:rsidRPr="00365871">
        <w:rPr>
          <w:rFonts w:eastAsia="仿宋"/>
          <w:color w:val="FF0000"/>
          <w:szCs w:val="28"/>
        </w:rPr>
        <w:t>100) мкс</w:t>
      </w:r>
      <w:r>
        <w:rPr>
          <w:rFonts w:eastAsia="仿宋"/>
          <w:szCs w:val="28"/>
        </w:rPr>
        <w:t>.</w:t>
      </w:r>
    </w:p>
    <w:p w:rsidR="004E0101" w:rsidRDefault="004E0101" w:rsidP="00A5272B">
      <w:pPr>
        <w:spacing w:line="360" w:lineRule="auto"/>
        <w:ind w:firstLine="709"/>
        <w:jc w:val="both"/>
        <w:rPr>
          <w:rFonts w:eastAsia="仿宋"/>
          <w:szCs w:val="28"/>
        </w:rPr>
      </w:pPr>
      <w:r w:rsidRPr="00F935E3">
        <w:rPr>
          <w:rFonts w:eastAsia="仿宋"/>
          <w:szCs w:val="28"/>
        </w:rPr>
        <w:t xml:space="preserve">Относительная нестабильность частоты зондирующего сигнала составляет не хуже </w:t>
      </w:r>
      <w:r w:rsidRPr="00365871">
        <w:rPr>
          <w:rFonts w:eastAsia="仿宋"/>
          <w:color w:val="FF0000"/>
          <w:szCs w:val="28"/>
        </w:rPr>
        <w:t>10</w:t>
      </w:r>
      <w:r w:rsidRPr="00365871">
        <w:rPr>
          <w:rFonts w:eastAsia="仿宋"/>
          <w:color w:val="FF0000"/>
          <w:szCs w:val="28"/>
          <w:vertAlign w:val="superscript"/>
        </w:rPr>
        <w:t>-8</w:t>
      </w:r>
      <w:r w:rsidRPr="00F935E3">
        <w:rPr>
          <w:rFonts w:eastAsia="仿宋"/>
          <w:szCs w:val="28"/>
        </w:rPr>
        <w:t>.</w:t>
      </w:r>
    </w:p>
    <w:p w:rsidR="0065752F" w:rsidRDefault="0065752F" w:rsidP="00A5272B">
      <w:pPr>
        <w:spacing w:line="360" w:lineRule="auto"/>
        <w:ind w:firstLine="709"/>
        <w:jc w:val="both"/>
        <w:rPr>
          <w:rFonts w:eastAsia="仿宋"/>
          <w:szCs w:val="28"/>
        </w:rPr>
      </w:pPr>
      <w:r w:rsidRPr="00F935E3">
        <w:rPr>
          <w:rFonts w:eastAsia="仿宋"/>
          <w:szCs w:val="28"/>
        </w:rPr>
        <w:t>Импульсная мо</w:t>
      </w:r>
      <w:r w:rsidR="00365871">
        <w:rPr>
          <w:rFonts w:eastAsia="仿宋"/>
          <w:szCs w:val="28"/>
        </w:rPr>
        <w:t xml:space="preserve">щность зондирующего сигнала – </w:t>
      </w:r>
      <w:r w:rsidR="00365871" w:rsidRPr="00365871">
        <w:rPr>
          <w:rFonts w:eastAsia="仿宋"/>
          <w:color w:val="FF0000"/>
          <w:szCs w:val="28"/>
        </w:rPr>
        <w:t>3,</w:t>
      </w:r>
      <w:r w:rsidRPr="00365871">
        <w:rPr>
          <w:rFonts w:eastAsia="仿宋"/>
          <w:color w:val="FF0000"/>
          <w:szCs w:val="28"/>
        </w:rPr>
        <w:t>4</w:t>
      </w:r>
      <w:r w:rsidRPr="00365871">
        <w:rPr>
          <w:color w:val="FF0000"/>
          <w:szCs w:val="28"/>
        </w:rPr>
        <w:t> </w:t>
      </w:r>
      <w:r w:rsidRPr="00365871">
        <w:rPr>
          <w:rFonts w:eastAsia="仿宋"/>
          <w:color w:val="FF0000"/>
          <w:szCs w:val="28"/>
        </w:rPr>
        <w:t>кВт</w:t>
      </w:r>
      <w:r w:rsidRPr="00F935E3">
        <w:rPr>
          <w:rFonts w:eastAsia="仿宋"/>
          <w:szCs w:val="28"/>
        </w:rPr>
        <w:t>.</w:t>
      </w:r>
    </w:p>
    <w:p w:rsidR="004E0101" w:rsidRDefault="004E0101" w:rsidP="00A5272B">
      <w:pPr>
        <w:spacing w:line="360" w:lineRule="auto"/>
        <w:ind w:firstLine="709"/>
        <w:jc w:val="both"/>
        <w:rPr>
          <w:rFonts w:eastAsia="仿宋"/>
          <w:szCs w:val="28"/>
        </w:rPr>
      </w:pPr>
      <w:r w:rsidRPr="00F935E3">
        <w:rPr>
          <w:rFonts w:eastAsia="仿宋"/>
          <w:szCs w:val="28"/>
        </w:rPr>
        <w:t xml:space="preserve">Несущая частота зондирующего сигнала – </w:t>
      </w:r>
      <w:r w:rsidRPr="00365871">
        <w:rPr>
          <w:rFonts w:eastAsia="仿宋"/>
          <w:color w:val="FF0000"/>
          <w:szCs w:val="28"/>
        </w:rPr>
        <w:t>от 8</w:t>
      </w:r>
      <w:r w:rsidRPr="00365871">
        <w:rPr>
          <w:color w:val="FF0000"/>
          <w:szCs w:val="28"/>
        </w:rPr>
        <w:t> </w:t>
      </w:r>
      <w:r w:rsidRPr="00365871">
        <w:rPr>
          <w:rFonts w:eastAsia="仿宋"/>
          <w:color w:val="FF0000"/>
          <w:szCs w:val="28"/>
        </w:rPr>
        <w:t>ГГц до 12</w:t>
      </w:r>
      <w:r w:rsidRPr="00365871">
        <w:rPr>
          <w:color w:val="FF0000"/>
          <w:szCs w:val="28"/>
        </w:rPr>
        <w:t> </w:t>
      </w:r>
      <w:r w:rsidRPr="00365871">
        <w:rPr>
          <w:rFonts w:eastAsia="仿宋"/>
          <w:color w:val="FF0000"/>
          <w:szCs w:val="28"/>
        </w:rPr>
        <w:t>ГГц с шагом изменения частоты 20</w:t>
      </w:r>
      <w:r w:rsidRPr="00365871">
        <w:rPr>
          <w:color w:val="FF0000"/>
          <w:szCs w:val="28"/>
        </w:rPr>
        <w:t> </w:t>
      </w:r>
      <w:r w:rsidRPr="00365871">
        <w:rPr>
          <w:rFonts w:eastAsia="仿宋"/>
          <w:color w:val="FF0000"/>
          <w:szCs w:val="28"/>
        </w:rPr>
        <w:t>МГц</w:t>
      </w:r>
      <w:r w:rsidRPr="00F935E3">
        <w:rPr>
          <w:rFonts w:eastAsia="仿宋"/>
          <w:szCs w:val="28"/>
        </w:rPr>
        <w:t>.</w:t>
      </w:r>
    </w:p>
    <w:p w:rsidR="000B7D36" w:rsidRDefault="000B7D36" w:rsidP="003B401F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 xml:space="preserve">Эффективная ширина спектра одиночного ЛЧМ зондирующего </w:t>
      </w:r>
      <w:r w:rsidR="003F3178">
        <w:rPr>
          <w:rFonts w:eastAsia="仿宋"/>
          <w:szCs w:val="28"/>
        </w:rPr>
        <w:t>радиоимпульса</w:t>
      </w:r>
      <w:r>
        <w:rPr>
          <w:rFonts w:eastAsia="仿宋"/>
          <w:szCs w:val="28"/>
        </w:rPr>
        <w:t xml:space="preserve"> – </w:t>
      </w:r>
      <w:r w:rsidRPr="00365871">
        <w:rPr>
          <w:rFonts w:eastAsia="仿宋"/>
          <w:color w:val="FF0000"/>
          <w:szCs w:val="28"/>
        </w:rPr>
        <w:t>(0,5</w:t>
      </w:r>
      <w:r w:rsidR="00365871" w:rsidRPr="00365871">
        <w:rPr>
          <w:rFonts w:eastAsia="仿宋"/>
          <w:color w:val="FF0000"/>
          <w:szCs w:val="28"/>
        </w:rPr>
        <w:t>…</w:t>
      </w:r>
      <w:r w:rsidRPr="00365871">
        <w:rPr>
          <w:rFonts w:eastAsia="仿宋"/>
          <w:color w:val="FF0000"/>
          <w:szCs w:val="28"/>
        </w:rPr>
        <w:t>150) МГц</w:t>
      </w:r>
      <w:r>
        <w:rPr>
          <w:rFonts w:eastAsia="仿宋"/>
          <w:szCs w:val="28"/>
        </w:rPr>
        <w:t>.</w:t>
      </w:r>
    </w:p>
    <w:p w:rsidR="003F3178" w:rsidRDefault="003F3178" w:rsidP="003F3178">
      <w:pPr>
        <w:spacing w:line="360" w:lineRule="auto"/>
        <w:ind w:firstLine="709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lastRenderedPageBreak/>
        <w:t xml:space="preserve">Эффективная ширина спектра одиночного простого прямоугольного радиоимпульса – </w:t>
      </w:r>
      <w:r w:rsidRPr="00365871">
        <w:rPr>
          <w:rFonts w:eastAsia="仿宋"/>
          <w:color w:val="FF0000"/>
          <w:szCs w:val="28"/>
        </w:rPr>
        <w:t>(0,25-1) МГц</w:t>
      </w:r>
      <w:r>
        <w:rPr>
          <w:rFonts w:eastAsia="仿宋"/>
          <w:szCs w:val="28"/>
        </w:rPr>
        <w:t>.</w:t>
      </w:r>
    </w:p>
    <w:p w:rsidR="00C361A6" w:rsidRDefault="00C361A6" w:rsidP="003B401F">
      <w:pPr>
        <w:spacing w:line="360" w:lineRule="auto"/>
        <w:ind w:firstLine="709"/>
        <w:jc w:val="both"/>
        <w:rPr>
          <w:rFonts w:eastAsia="仿宋"/>
          <w:lang w:eastAsia="zh-CN"/>
        </w:rPr>
      </w:pPr>
    </w:p>
    <w:p w:rsidR="000B7D36" w:rsidRPr="00365871" w:rsidRDefault="000B7D36" w:rsidP="00365871">
      <w:pPr>
        <w:keepNext/>
        <w:spacing w:line="360" w:lineRule="auto"/>
        <w:jc w:val="center"/>
        <w:rPr>
          <w:rFonts w:eastAsia="仿宋"/>
          <w:b/>
          <w:szCs w:val="28"/>
          <w:u w:val="single"/>
        </w:rPr>
      </w:pPr>
      <w:r w:rsidRPr="00365871">
        <w:rPr>
          <w:rFonts w:eastAsia="仿宋"/>
          <w:b/>
          <w:szCs w:val="28"/>
          <w:u w:val="single"/>
        </w:rPr>
        <w:t xml:space="preserve">Исходные данные по </w:t>
      </w:r>
      <w:r w:rsidRPr="00365871">
        <w:rPr>
          <w:b/>
          <w:snapToGrid w:val="0"/>
          <w:u w:val="single"/>
        </w:rPr>
        <w:t>радиоприёмному устройству</w:t>
      </w:r>
      <w:r w:rsidRPr="00365871">
        <w:rPr>
          <w:b/>
          <w:snapToGrid w:val="0"/>
        </w:rPr>
        <w:t xml:space="preserve"> </w:t>
      </w:r>
      <w:r w:rsidRPr="00365871">
        <w:rPr>
          <w:rFonts w:eastAsia="仿宋"/>
          <w:b/>
          <w:szCs w:val="28"/>
          <w:u w:val="single"/>
        </w:rPr>
        <w:t>БРЛС</w:t>
      </w:r>
    </w:p>
    <w:p w:rsidR="000B7D36" w:rsidRDefault="000B7D36" w:rsidP="000B7D36">
      <w:pPr>
        <w:spacing w:line="360" w:lineRule="auto"/>
        <w:ind w:firstLine="709"/>
        <w:jc w:val="both"/>
        <w:rPr>
          <w:rFonts w:eastAsia="仿宋"/>
          <w:szCs w:val="28"/>
        </w:rPr>
      </w:pPr>
      <w:r w:rsidRPr="000B7D36">
        <w:rPr>
          <w:rFonts w:eastAsia="仿宋"/>
          <w:szCs w:val="28"/>
        </w:rPr>
        <w:t xml:space="preserve">Радиоприёмное устройство </w:t>
      </w:r>
      <w:r>
        <w:rPr>
          <w:rFonts w:eastAsia="仿宋"/>
          <w:szCs w:val="28"/>
        </w:rPr>
        <w:t>включает в себя четыре канала:</w:t>
      </w:r>
    </w:p>
    <w:p w:rsidR="000B7D36" w:rsidRDefault="000B7D36" w:rsidP="000B7D36">
      <w:pPr>
        <w:spacing w:line="360" w:lineRule="auto"/>
        <w:ind w:firstLine="709"/>
        <w:jc w:val="both"/>
      </w:pPr>
      <w:r>
        <w:t>суммарный канал;</w:t>
      </w:r>
    </w:p>
    <w:p w:rsidR="000B7D36" w:rsidRDefault="000B7D36" w:rsidP="000B7D36">
      <w:pPr>
        <w:spacing w:line="360" w:lineRule="auto"/>
        <w:ind w:firstLine="709"/>
        <w:jc w:val="both"/>
      </w:pPr>
      <w:r>
        <w:t>разностный по азимуту канал;</w:t>
      </w:r>
    </w:p>
    <w:p w:rsidR="000B7D36" w:rsidRDefault="000B7D36" w:rsidP="000B7D36">
      <w:pPr>
        <w:spacing w:line="360" w:lineRule="auto"/>
        <w:ind w:firstLine="709"/>
        <w:jc w:val="both"/>
      </w:pPr>
      <w:r>
        <w:t>разностный по углу наклона канал;</w:t>
      </w:r>
    </w:p>
    <w:p w:rsidR="000B7D36" w:rsidRDefault="000B7D36" w:rsidP="000B7D36">
      <w:pPr>
        <w:spacing w:line="360" w:lineRule="auto"/>
        <w:ind w:firstLine="709"/>
        <w:jc w:val="both"/>
      </w:pPr>
      <w:r w:rsidRPr="008F75E4">
        <w:t>компенсационный канал</w:t>
      </w:r>
      <w:r>
        <w:t>.</w:t>
      </w:r>
    </w:p>
    <w:p w:rsidR="000B7D36" w:rsidRDefault="000B7D36" w:rsidP="000B7D36">
      <w:pPr>
        <w:spacing w:line="360" w:lineRule="auto"/>
        <w:ind w:firstLine="709"/>
        <w:jc w:val="both"/>
      </w:pPr>
      <w:r>
        <w:t>Каждый из каналов построен по схеме супергетеродинного приёмника.</w:t>
      </w:r>
    </w:p>
    <w:p w:rsidR="000B7D36" w:rsidRDefault="000B7D36" w:rsidP="000B7D36">
      <w:pPr>
        <w:spacing w:line="360" w:lineRule="auto"/>
        <w:ind w:firstLine="709"/>
        <w:jc w:val="both"/>
      </w:pPr>
      <w:r>
        <w:t xml:space="preserve">В радиоприёмном устройстве выполняется </w:t>
      </w:r>
      <w:r w:rsidRPr="00365871">
        <w:rPr>
          <w:color w:val="FF0000"/>
        </w:rPr>
        <w:t xml:space="preserve">когерентный приём </w:t>
      </w:r>
      <w:r>
        <w:t>принятого сигнала.</w:t>
      </w:r>
    </w:p>
    <w:p w:rsidR="000B7D36" w:rsidRDefault="000B7D36" w:rsidP="000B7D36">
      <w:pPr>
        <w:spacing w:line="360" w:lineRule="auto"/>
        <w:ind w:firstLine="709"/>
        <w:jc w:val="both"/>
      </w:pPr>
      <w:r>
        <w:t xml:space="preserve">В радиоприёмном устройстве обеспечивается </w:t>
      </w:r>
      <w:r w:rsidRPr="008F75E4">
        <w:t>селекци</w:t>
      </w:r>
      <w:r>
        <w:t>я</w:t>
      </w:r>
      <w:r w:rsidRPr="008F75E4">
        <w:t xml:space="preserve"> входных сигналов в рабочей полосе частот</w:t>
      </w:r>
      <w:r>
        <w:t>.</w:t>
      </w:r>
    </w:p>
    <w:p w:rsidR="000B7D36" w:rsidRDefault="000B7D36" w:rsidP="000B7D36">
      <w:pPr>
        <w:spacing w:line="360" w:lineRule="auto"/>
        <w:ind w:firstLine="709"/>
        <w:jc w:val="both"/>
      </w:pPr>
      <w:r w:rsidRPr="000B7D36">
        <w:t xml:space="preserve">Используется временная автоматическая регулировка усиления (ВАРУ) с минимальным шагом по времени, равным длительности зондирующего импульса и минимальным шагом коэффициента усиления – </w:t>
      </w:r>
      <w:r w:rsidRPr="00365871">
        <w:rPr>
          <w:color w:val="FF0000"/>
        </w:rPr>
        <w:t>2 дБ</w:t>
      </w:r>
      <w:r>
        <w:t>.</w:t>
      </w:r>
    </w:p>
    <w:p w:rsidR="000B7D36" w:rsidRDefault="000B7D36" w:rsidP="003B401F">
      <w:pPr>
        <w:spacing w:line="360" w:lineRule="auto"/>
        <w:ind w:firstLine="709"/>
        <w:jc w:val="both"/>
        <w:rPr>
          <w:rFonts w:eastAsia="仿宋"/>
          <w:lang w:eastAsia="zh-CN"/>
        </w:rPr>
      </w:pPr>
      <w:r>
        <w:rPr>
          <w:rFonts w:eastAsia="仿宋"/>
          <w:lang w:eastAsia="zh-CN"/>
        </w:rPr>
        <w:t xml:space="preserve">Коэффициент шума для каждого приёмного канала – </w:t>
      </w:r>
      <w:r w:rsidRPr="00365871">
        <w:rPr>
          <w:rFonts w:eastAsia="仿宋"/>
          <w:color w:val="FF0000"/>
          <w:lang w:eastAsia="zh-CN"/>
        </w:rPr>
        <w:t>3 дБ</w:t>
      </w:r>
      <w:r>
        <w:rPr>
          <w:rFonts w:eastAsia="仿宋"/>
          <w:lang w:eastAsia="zh-CN"/>
        </w:rPr>
        <w:t>.</w:t>
      </w:r>
    </w:p>
    <w:p w:rsidR="009E480E" w:rsidRDefault="009E480E" w:rsidP="003B401F">
      <w:pPr>
        <w:spacing w:line="360" w:lineRule="auto"/>
        <w:ind w:firstLine="709"/>
        <w:jc w:val="both"/>
        <w:rPr>
          <w:rFonts w:eastAsia="仿宋"/>
          <w:szCs w:val="28"/>
        </w:rPr>
      </w:pPr>
      <w:r w:rsidRPr="00F935E3">
        <w:rPr>
          <w:rFonts w:eastAsia="仿宋"/>
          <w:szCs w:val="28"/>
        </w:rPr>
        <w:t xml:space="preserve">Коэффициент передачи </w:t>
      </w:r>
      <w:r>
        <w:rPr>
          <w:rFonts w:eastAsia="仿宋"/>
          <w:szCs w:val="28"/>
        </w:rPr>
        <w:t>радио</w:t>
      </w:r>
      <w:r w:rsidRPr="00F935E3">
        <w:rPr>
          <w:rFonts w:eastAsia="仿宋"/>
          <w:szCs w:val="28"/>
        </w:rPr>
        <w:t>приёмного тракта от выхода антенн</w:t>
      </w:r>
      <w:r>
        <w:rPr>
          <w:rFonts w:eastAsia="仿宋"/>
          <w:szCs w:val="28"/>
        </w:rPr>
        <w:t>ой системы</w:t>
      </w:r>
      <w:r w:rsidRPr="00F935E3">
        <w:rPr>
          <w:rFonts w:eastAsia="仿宋"/>
          <w:szCs w:val="28"/>
        </w:rPr>
        <w:t xml:space="preserve"> до входа фильтра сжатия </w:t>
      </w:r>
      <w:r w:rsidRPr="00365871">
        <w:rPr>
          <w:rFonts w:eastAsia="仿宋"/>
          <w:color w:val="FF0000"/>
          <w:szCs w:val="28"/>
        </w:rPr>
        <w:t>– 45</w:t>
      </w:r>
      <w:r w:rsidRPr="00365871">
        <w:rPr>
          <w:color w:val="FF0000"/>
          <w:szCs w:val="28"/>
        </w:rPr>
        <w:t> </w:t>
      </w:r>
      <w:r w:rsidRPr="00365871">
        <w:rPr>
          <w:rFonts w:eastAsia="仿宋"/>
          <w:color w:val="FF0000"/>
          <w:szCs w:val="28"/>
        </w:rPr>
        <w:t>дБ</w:t>
      </w:r>
      <w:r w:rsidRPr="00F935E3">
        <w:rPr>
          <w:rFonts w:eastAsia="仿宋"/>
          <w:szCs w:val="28"/>
        </w:rPr>
        <w:t xml:space="preserve">. (Численное значение коэффициента передачи приёмного тракта от выхода антенны до сигнального входа </w:t>
      </w:r>
      <w:r w:rsidRPr="00F935E3">
        <w:rPr>
          <w:rFonts w:eastAsia="仿宋"/>
          <w:szCs w:val="28"/>
          <w:lang w:val="en-US"/>
        </w:rPr>
        <w:t>RSPD</w:t>
      </w:r>
      <w:r w:rsidRPr="00F935E3">
        <w:rPr>
          <w:rFonts w:eastAsia="仿宋"/>
          <w:szCs w:val="28"/>
        </w:rPr>
        <w:t xml:space="preserve"> (выхода фильтра сжатия) передаётся на вход </w:t>
      </w:r>
      <w:r w:rsidRPr="00F935E3">
        <w:rPr>
          <w:rFonts w:eastAsia="仿宋"/>
          <w:szCs w:val="28"/>
          <w:lang w:val="en-US"/>
        </w:rPr>
        <w:t>RSPD</w:t>
      </w:r>
      <w:r w:rsidRPr="00F935E3">
        <w:rPr>
          <w:rFonts w:eastAsia="仿宋"/>
          <w:szCs w:val="28"/>
        </w:rPr>
        <w:t xml:space="preserve"> из радиолокатора)</w:t>
      </w:r>
      <w:r>
        <w:rPr>
          <w:rFonts w:eastAsia="仿宋"/>
          <w:szCs w:val="28"/>
        </w:rPr>
        <w:t>.</w:t>
      </w:r>
    </w:p>
    <w:p w:rsidR="00C361A6" w:rsidRDefault="00C361A6" w:rsidP="003B401F">
      <w:pPr>
        <w:spacing w:line="360" w:lineRule="auto"/>
        <w:ind w:firstLine="709"/>
        <w:jc w:val="both"/>
        <w:rPr>
          <w:rFonts w:eastAsia="仿宋"/>
          <w:lang w:eastAsia="zh-CN"/>
        </w:rPr>
      </w:pPr>
    </w:p>
    <w:p w:rsidR="000B7D36" w:rsidRPr="00365871" w:rsidRDefault="009E480E" w:rsidP="00365871">
      <w:pPr>
        <w:spacing w:line="360" w:lineRule="auto"/>
        <w:jc w:val="center"/>
        <w:rPr>
          <w:rFonts w:eastAsia="仿宋"/>
          <w:b/>
          <w:u w:val="single"/>
          <w:lang w:eastAsia="zh-CN"/>
        </w:rPr>
      </w:pPr>
      <w:r w:rsidRPr="00365871">
        <w:rPr>
          <w:rFonts w:eastAsia="仿宋"/>
          <w:b/>
          <w:szCs w:val="28"/>
          <w:u w:val="single"/>
        </w:rPr>
        <w:t>Исходные данные по</w:t>
      </w:r>
      <w:r w:rsidRPr="00365871">
        <w:rPr>
          <w:b/>
          <w:snapToGrid w:val="0"/>
          <w:u w:val="single"/>
        </w:rPr>
        <w:t xml:space="preserve"> устройству обработки принятых сигналов, реализуемому вычислительной системой БРЛС</w:t>
      </w:r>
    </w:p>
    <w:p w:rsidR="000F4F9C" w:rsidRDefault="004E7719" w:rsidP="004E7719">
      <w:pPr>
        <w:spacing w:line="360" w:lineRule="auto"/>
        <w:ind w:firstLine="709"/>
        <w:jc w:val="both"/>
        <w:rPr>
          <w:snapToGrid w:val="0"/>
        </w:rPr>
      </w:pPr>
      <w:r>
        <w:rPr>
          <w:snapToGrid w:val="0"/>
        </w:rPr>
        <w:t xml:space="preserve">Когерентная </w:t>
      </w:r>
      <w:r w:rsidRPr="009E480E">
        <w:rPr>
          <w:snapToGrid w:val="0"/>
        </w:rPr>
        <w:t>обработк</w:t>
      </w:r>
      <w:r>
        <w:rPr>
          <w:snapToGrid w:val="0"/>
        </w:rPr>
        <w:t>а</w:t>
      </w:r>
      <w:r w:rsidRPr="009E480E">
        <w:rPr>
          <w:snapToGrid w:val="0"/>
        </w:rPr>
        <w:t xml:space="preserve"> принятых сигналов в интересах выделения отражённ</w:t>
      </w:r>
      <w:r>
        <w:rPr>
          <w:snapToGrid w:val="0"/>
        </w:rPr>
        <w:t xml:space="preserve">ых от целей </w:t>
      </w:r>
      <w:r w:rsidRPr="009E480E">
        <w:rPr>
          <w:snapToGrid w:val="0"/>
        </w:rPr>
        <w:t>сигнал</w:t>
      </w:r>
      <w:r>
        <w:rPr>
          <w:snapToGrid w:val="0"/>
        </w:rPr>
        <w:t>ов</w:t>
      </w:r>
      <w:r w:rsidRPr="009E480E">
        <w:rPr>
          <w:snapToGrid w:val="0"/>
        </w:rPr>
        <w:t xml:space="preserve"> из шумов</w:t>
      </w:r>
      <w:r>
        <w:rPr>
          <w:snapToGrid w:val="0"/>
        </w:rPr>
        <w:t xml:space="preserve">, активных и пассивных </w:t>
      </w:r>
      <w:r w:rsidRPr="009E480E">
        <w:rPr>
          <w:snapToGrid w:val="0"/>
        </w:rPr>
        <w:t xml:space="preserve">помех </w:t>
      </w:r>
      <w:r>
        <w:rPr>
          <w:snapToGrid w:val="0"/>
        </w:rPr>
        <w:t xml:space="preserve">при решении задач обнаружения воздушных и наземных целей и измерения их </w:t>
      </w:r>
      <w:r>
        <w:rPr>
          <w:snapToGrid w:val="0"/>
        </w:rPr>
        <w:lastRenderedPageBreak/>
        <w:t>координат и параметров реализуется цифровыми методами в в</w:t>
      </w:r>
      <w:r w:rsidR="009E480E" w:rsidRPr="009E480E">
        <w:rPr>
          <w:snapToGrid w:val="0"/>
        </w:rPr>
        <w:t>ычислительн</w:t>
      </w:r>
      <w:r>
        <w:rPr>
          <w:snapToGrid w:val="0"/>
        </w:rPr>
        <w:t xml:space="preserve">ой </w:t>
      </w:r>
      <w:r w:rsidR="009E480E" w:rsidRPr="009E480E">
        <w:rPr>
          <w:snapToGrid w:val="0"/>
        </w:rPr>
        <w:t>систем</w:t>
      </w:r>
      <w:r>
        <w:rPr>
          <w:snapToGrid w:val="0"/>
        </w:rPr>
        <w:t>е</w:t>
      </w:r>
      <w:r w:rsidR="00365871">
        <w:rPr>
          <w:snapToGrid w:val="0"/>
        </w:rPr>
        <w:t xml:space="preserve"> БРЛС</w:t>
      </w:r>
      <w:r>
        <w:rPr>
          <w:snapToGrid w:val="0"/>
        </w:rPr>
        <w:t>.</w:t>
      </w:r>
      <w:r w:rsidR="009E480E" w:rsidRPr="009E480E">
        <w:rPr>
          <w:snapToGrid w:val="0"/>
        </w:rPr>
        <w:t xml:space="preserve"> </w:t>
      </w:r>
    </w:p>
    <w:p w:rsidR="000F4F9C" w:rsidRDefault="004E7719" w:rsidP="004E7719">
      <w:pPr>
        <w:spacing w:line="360" w:lineRule="auto"/>
        <w:ind w:firstLine="709"/>
        <w:jc w:val="both"/>
        <w:rPr>
          <w:snapToGrid w:val="0"/>
        </w:rPr>
      </w:pPr>
      <w:r>
        <w:rPr>
          <w:snapToGrid w:val="0"/>
        </w:rPr>
        <w:t xml:space="preserve">Когерентная </w:t>
      </w:r>
      <w:r w:rsidRPr="009E480E">
        <w:rPr>
          <w:snapToGrid w:val="0"/>
        </w:rPr>
        <w:t>обработк</w:t>
      </w:r>
      <w:r>
        <w:rPr>
          <w:snapToGrid w:val="0"/>
        </w:rPr>
        <w:t>а</w:t>
      </w:r>
      <w:r w:rsidRPr="009E480E">
        <w:rPr>
          <w:snapToGrid w:val="0"/>
        </w:rPr>
        <w:t xml:space="preserve"> принятых сигналов</w:t>
      </w:r>
      <w:r>
        <w:rPr>
          <w:snapToGrid w:val="0"/>
        </w:rPr>
        <w:t xml:space="preserve"> предусматривает</w:t>
      </w:r>
      <w:r w:rsidR="000F4F9C">
        <w:rPr>
          <w:snapToGrid w:val="0"/>
        </w:rPr>
        <w:t>:</w:t>
      </w:r>
    </w:p>
    <w:p w:rsidR="000F4F9C" w:rsidRDefault="004E7719" w:rsidP="004E7719">
      <w:pPr>
        <w:spacing w:line="360" w:lineRule="auto"/>
        <w:ind w:firstLine="709"/>
        <w:jc w:val="both"/>
        <w:rPr>
          <w:snapToGrid w:val="0"/>
        </w:rPr>
      </w:pPr>
      <w:r>
        <w:rPr>
          <w:snapToGrid w:val="0"/>
        </w:rPr>
        <w:t>сжатие отражённого сигнала,</w:t>
      </w:r>
    </w:p>
    <w:p w:rsidR="000F4F9C" w:rsidRDefault="004E7719" w:rsidP="004E7719">
      <w:pPr>
        <w:spacing w:line="360" w:lineRule="auto"/>
        <w:ind w:firstLine="709"/>
        <w:jc w:val="both"/>
        <w:rPr>
          <w:snapToGrid w:val="0"/>
        </w:rPr>
      </w:pPr>
      <w:r>
        <w:rPr>
          <w:snapToGrid w:val="0"/>
        </w:rPr>
        <w:t>когерентное накопление на фоне пассивных помех от поверхности земли и облаков,</w:t>
      </w:r>
    </w:p>
    <w:p w:rsidR="000B7D36" w:rsidRPr="009E480E" w:rsidRDefault="00B372C9" w:rsidP="004E7719">
      <w:pPr>
        <w:spacing w:line="360" w:lineRule="auto"/>
        <w:ind w:firstLine="709"/>
        <w:jc w:val="both"/>
        <w:rPr>
          <w:rFonts w:eastAsia="仿宋"/>
          <w:lang w:eastAsia="zh-CN"/>
        </w:rPr>
      </w:pPr>
      <w:r>
        <w:rPr>
          <w:snapToGrid w:val="0"/>
        </w:rPr>
        <w:t xml:space="preserve">когерентное </w:t>
      </w:r>
      <w:r w:rsidR="004E7719">
        <w:rPr>
          <w:snapToGrid w:val="0"/>
        </w:rPr>
        <w:t>подавление пассивных и активных помех.</w:t>
      </w:r>
    </w:p>
    <w:p w:rsidR="000F35B4" w:rsidRDefault="009E480E" w:rsidP="003F3178">
      <w:pPr>
        <w:spacing w:line="360" w:lineRule="auto"/>
        <w:ind w:firstLine="709"/>
        <w:jc w:val="both"/>
        <w:rPr>
          <w:snapToGrid w:val="0"/>
        </w:rPr>
      </w:pPr>
      <w:r w:rsidRPr="009E480E">
        <w:rPr>
          <w:snapToGrid w:val="0"/>
        </w:rPr>
        <w:t xml:space="preserve">Сжатие </w:t>
      </w:r>
      <w:r w:rsidR="004E7719">
        <w:rPr>
          <w:snapToGrid w:val="0"/>
        </w:rPr>
        <w:t xml:space="preserve">отражённого от цели </w:t>
      </w:r>
      <w:r w:rsidR="000F4F9C">
        <w:rPr>
          <w:snapToGrid w:val="0"/>
        </w:rPr>
        <w:t>ЛЧМ радиоимпульса</w:t>
      </w:r>
      <w:r w:rsidRPr="009E480E">
        <w:rPr>
          <w:snapToGrid w:val="0"/>
        </w:rPr>
        <w:t xml:space="preserve"> </w:t>
      </w:r>
      <w:r w:rsidR="004E7719">
        <w:rPr>
          <w:snapToGrid w:val="0"/>
        </w:rPr>
        <w:t xml:space="preserve">во времени </w:t>
      </w:r>
      <w:r w:rsidRPr="009E480E">
        <w:rPr>
          <w:snapToGrid w:val="0"/>
        </w:rPr>
        <w:t>производится с помо</w:t>
      </w:r>
      <w:r w:rsidR="000F4F9C">
        <w:rPr>
          <w:snapToGrid w:val="0"/>
        </w:rPr>
        <w:t>щью оптимального фильтра сжатия, имеющего импульсную характеристику, представляющую собой зеркальное отображение комплексно сопряжённого закона модуляции одиночного ЛЧМ радиоимпульса (рисунок 1</w:t>
      </w:r>
      <w:r w:rsidR="00694D5A">
        <w:rPr>
          <w:snapToGrid w:val="0"/>
        </w:rPr>
        <w:t>4</w:t>
      </w:r>
      <w:r w:rsidR="000F4F9C">
        <w:rPr>
          <w:snapToGrid w:val="0"/>
        </w:rPr>
        <w:t>)</w:t>
      </w:r>
      <w:r w:rsidRPr="009E480E">
        <w:rPr>
          <w:snapToGrid w:val="0"/>
        </w:rPr>
        <w:t xml:space="preserve"> </w:t>
      </w:r>
    </w:p>
    <w:p w:rsidR="000F35B4" w:rsidRDefault="000F35B4" w:rsidP="000F35B4">
      <w:pPr>
        <w:spacing w:line="360" w:lineRule="auto"/>
        <w:jc w:val="both"/>
        <w:rPr>
          <w:snapToGrid w:val="0"/>
        </w:rPr>
      </w:pPr>
      <w:r>
        <w:rPr>
          <w:noProof/>
        </w:rPr>
        <w:drawing>
          <wp:inline distT="0" distB="0" distL="0" distR="0">
            <wp:extent cx="5941060" cy="157099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Default="000F4F9C" w:rsidP="00365871">
      <w:pPr>
        <w:ind w:left="1560" w:hanging="1560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</w:t>
      </w:r>
      <w:r w:rsidR="00694D5A">
        <w:rPr>
          <w:rFonts w:eastAsia="仿宋"/>
          <w:szCs w:val="28"/>
        </w:rPr>
        <w:t>4</w:t>
      </w:r>
      <w:r>
        <w:rPr>
          <w:rFonts w:eastAsia="仿宋"/>
          <w:szCs w:val="28"/>
        </w:rPr>
        <w:t xml:space="preserve"> – Квадратурные составляющие одиночного ЛЧМ радиоимпульса и импульсной характеристики </w:t>
      </w:r>
      <w:r>
        <w:rPr>
          <w:snapToGrid w:val="0"/>
        </w:rPr>
        <w:t>оптимального фильтра сжатия</w:t>
      </w:r>
      <w:r>
        <w:rPr>
          <w:rFonts w:eastAsia="仿宋"/>
          <w:szCs w:val="28"/>
        </w:rPr>
        <w:t xml:space="preserve"> ЛЧМ радиоимпульса</w:t>
      </w:r>
    </w:p>
    <w:p w:rsidR="000F4F9C" w:rsidRDefault="000F4F9C" w:rsidP="000F35B4">
      <w:pPr>
        <w:spacing w:line="360" w:lineRule="auto"/>
        <w:jc w:val="both"/>
        <w:rPr>
          <w:snapToGrid w:val="0"/>
        </w:rPr>
      </w:pPr>
    </w:p>
    <w:p w:rsidR="003F3178" w:rsidRPr="003F3178" w:rsidRDefault="009E480E" w:rsidP="003F3178">
      <w:pPr>
        <w:spacing w:line="360" w:lineRule="auto"/>
        <w:ind w:firstLine="709"/>
        <w:jc w:val="both"/>
        <w:rPr>
          <w:snapToGrid w:val="0"/>
        </w:rPr>
      </w:pPr>
      <w:r w:rsidRPr="009E480E">
        <w:rPr>
          <w:snapToGrid w:val="0"/>
        </w:rPr>
        <w:t xml:space="preserve">Для снижения уровня боковых лепестков сжатого </w:t>
      </w:r>
      <w:r w:rsidR="003F3178">
        <w:rPr>
          <w:snapToGrid w:val="0"/>
        </w:rPr>
        <w:t>одиночного ЛЧМ радиоимпульса</w:t>
      </w:r>
      <w:r w:rsidRPr="009E480E">
        <w:rPr>
          <w:snapToGrid w:val="0"/>
        </w:rPr>
        <w:t xml:space="preserve"> использ</w:t>
      </w:r>
      <w:r>
        <w:rPr>
          <w:snapToGrid w:val="0"/>
        </w:rPr>
        <w:t>уется</w:t>
      </w:r>
      <w:r w:rsidRPr="009E480E">
        <w:rPr>
          <w:snapToGrid w:val="0"/>
        </w:rPr>
        <w:t xml:space="preserve"> весовая обработка </w:t>
      </w:r>
      <w:r w:rsidR="003F3178">
        <w:rPr>
          <w:snapToGrid w:val="0"/>
        </w:rPr>
        <w:t>радио</w:t>
      </w:r>
      <w:r w:rsidRPr="009E480E">
        <w:rPr>
          <w:snapToGrid w:val="0"/>
        </w:rPr>
        <w:t>сигнала</w:t>
      </w:r>
      <w:r>
        <w:rPr>
          <w:snapToGrid w:val="0"/>
        </w:rPr>
        <w:t xml:space="preserve"> в окне Хэмминга</w:t>
      </w:r>
      <w:r w:rsidR="00694D5A">
        <w:rPr>
          <w:snapToGrid w:val="0"/>
        </w:rPr>
        <w:t xml:space="preserve"> (рисунок 15)</w:t>
      </w:r>
      <w:r w:rsidR="003F3178">
        <w:rPr>
          <w:snapToGrid w:val="0"/>
        </w:rPr>
        <w:t xml:space="preserve">, </w:t>
      </w:r>
      <w:r w:rsidR="003F3178" w:rsidRPr="003F3178">
        <w:rPr>
          <w:snapToGrid w:val="0"/>
        </w:rPr>
        <w:t>которая во временной области описывается математическим выражением вида:</w:t>
      </w:r>
    </w:p>
    <w:p w:rsidR="003F3178" w:rsidRPr="00125054" w:rsidRDefault="003F3178" w:rsidP="003F3178">
      <w:pPr>
        <w:shd w:val="clear" w:color="auto" w:fill="FFFFFF"/>
        <w:ind w:firstLine="709"/>
        <w:jc w:val="center"/>
        <w:rPr>
          <w:szCs w:val="28"/>
        </w:rPr>
      </w:pPr>
      <w:r>
        <w:rPr>
          <w:noProof/>
          <w:position w:val="-34"/>
          <w:szCs w:val="28"/>
        </w:rPr>
        <w:drawing>
          <wp:inline distT="0" distB="0" distL="0" distR="0">
            <wp:extent cx="1866900" cy="504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3F3178" w:rsidRPr="00125054" w:rsidRDefault="003F3178" w:rsidP="003F3178">
      <w:pPr>
        <w:shd w:val="clear" w:color="auto" w:fill="FFFFFF"/>
        <w:spacing w:line="360" w:lineRule="auto"/>
        <w:ind w:firstLine="709"/>
        <w:jc w:val="both"/>
        <w:rPr>
          <w:spacing w:val="4"/>
          <w:szCs w:val="28"/>
        </w:rPr>
      </w:pPr>
      <w:r w:rsidRPr="00125054">
        <w:rPr>
          <w:spacing w:val="4"/>
          <w:szCs w:val="28"/>
        </w:rPr>
        <w:t>В этом выражении:</w:t>
      </w:r>
    </w:p>
    <w:p w:rsidR="003F3178" w:rsidRPr="00125054" w:rsidRDefault="003F3178" w:rsidP="003F3178">
      <w:pPr>
        <w:shd w:val="clear" w:color="auto" w:fill="FFFFFF"/>
        <w:spacing w:line="360" w:lineRule="auto"/>
        <w:ind w:firstLine="709"/>
        <w:jc w:val="both"/>
        <w:rPr>
          <w:spacing w:val="4"/>
          <w:szCs w:val="28"/>
        </w:rPr>
      </w:pPr>
      <w:r>
        <w:rPr>
          <w:noProof/>
          <w:spacing w:val="4"/>
          <w:position w:val="-10"/>
          <w:szCs w:val="28"/>
        </w:rPr>
        <w:drawing>
          <wp:inline distT="0" distB="0" distL="0" distR="0">
            <wp:extent cx="619125" cy="21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4F9C">
        <w:rPr>
          <w:spacing w:val="4"/>
          <w:szCs w:val="28"/>
        </w:rPr>
        <w:t xml:space="preserve"> – коэффициент,</w:t>
      </w:r>
    </w:p>
    <w:p w:rsidR="003F3178" w:rsidRDefault="003A231A" w:rsidP="003F3178">
      <w:pPr>
        <w:shd w:val="clear" w:color="auto" w:fill="FFFFFF"/>
        <w:spacing w:line="360" w:lineRule="auto"/>
        <w:ind w:firstLine="709"/>
        <w:jc w:val="both"/>
        <w:rPr>
          <w:spacing w:val="4"/>
          <w:szCs w:val="28"/>
        </w:rPr>
      </w:pPr>
      <m:oMath>
        <m:sSub>
          <m:sSubPr>
            <m:ctrlPr>
              <w:rPr>
                <w:rFonts w:ascii="Cambria Math" w:hAnsi="Cambria Math"/>
                <w:spacing w:val="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pacing w:val="4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pacing w:val="4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pacing w:val="4"/>
            <w:szCs w:val="28"/>
          </w:rPr>
          <m:t xml:space="preserve"> –</m:t>
        </m:r>
      </m:oMath>
      <w:r w:rsidR="003F3178" w:rsidRPr="00125054">
        <w:rPr>
          <w:spacing w:val="4"/>
          <w:szCs w:val="28"/>
        </w:rPr>
        <w:t xml:space="preserve"> эффективная длительность импульса.</w:t>
      </w:r>
    </w:p>
    <w:p w:rsidR="008C7A0A" w:rsidRDefault="008C7A0A" w:rsidP="003F3178">
      <w:pPr>
        <w:shd w:val="clear" w:color="auto" w:fill="FFFFFF"/>
        <w:spacing w:line="360" w:lineRule="auto"/>
        <w:ind w:firstLine="709"/>
        <w:jc w:val="both"/>
        <w:rPr>
          <w:spacing w:val="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61905" cy="280000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9C" w:rsidRDefault="000F4F9C" w:rsidP="000F4F9C">
      <w:pPr>
        <w:spacing w:line="360" w:lineRule="auto"/>
        <w:ind w:left="1560" w:hanging="1560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</w:t>
      </w:r>
      <w:r w:rsidR="00694D5A">
        <w:rPr>
          <w:rFonts w:eastAsia="仿宋"/>
          <w:szCs w:val="28"/>
        </w:rPr>
        <w:t>5</w:t>
      </w:r>
      <w:r>
        <w:rPr>
          <w:rFonts w:eastAsia="仿宋"/>
          <w:szCs w:val="28"/>
        </w:rPr>
        <w:t xml:space="preserve"> – Весовая функция (окно) Хэмминга</w:t>
      </w:r>
    </w:p>
    <w:p w:rsidR="008C7A0A" w:rsidRPr="00125054" w:rsidRDefault="008C7A0A" w:rsidP="003F3178">
      <w:pPr>
        <w:shd w:val="clear" w:color="auto" w:fill="FFFFFF"/>
        <w:spacing w:line="360" w:lineRule="auto"/>
        <w:ind w:firstLine="709"/>
        <w:jc w:val="both"/>
        <w:rPr>
          <w:spacing w:val="4"/>
          <w:szCs w:val="28"/>
        </w:rPr>
      </w:pPr>
    </w:p>
    <w:p w:rsidR="009E480E" w:rsidRDefault="003F3178" w:rsidP="003F3178">
      <w:pPr>
        <w:spacing w:line="360" w:lineRule="auto"/>
        <w:ind w:firstLine="709"/>
        <w:jc w:val="both"/>
        <w:rPr>
          <w:spacing w:val="4"/>
          <w:szCs w:val="28"/>
        </w:rPr>
      </w:pPr>
      <w:r>
        <w:rPr>
          <w:snapToGrid w:val="0"/>
        </w:rPr>
        <w:t xml:space="preserve">За счёт весовой обработки достигается </w:t>
      </w:r>
      <w:r w:rsidRPr="00125054">
        <w:rPr>
          <w:spacing w:val="4"/>
          <w:szCs w:val="28"/>
        </w:rPr>
        <w:t xml:space="preserve">эффект снижения уровня боковых лепестков </w:t>
      </w:r>
      <w:r w:rsidR="000F4F9C">
        <w:rPr>
          <w:spacing w:val="4"/>
          <w:szCs w:val="28"/>
        </w:rPr>
        <w:t xml:space="preserve">сжатого радиоимпульса </w:t>
      </w:r>
      <w:r>
        <w:rPr>
          <w:spacing w:val="4"/>
          <w:szCs w:val="28"/>
        </w:rPr>
        <w:t xml:space="preserve">до </w:t>
      </w:r>
      <w:r w:rsidRPr="00365871">
        <w:rPr>
          <w:color w:val="FF0000"/>
          <w:spacing w:val="4"/>
          <w:szCs w:val="28"/>
        </w:rPr>
        <w:t>(–42,8 дБ)</w:t>
      </w:r>
      <w:r>
        <w:rPr>
          <w:spacing w:val="4"/>
          <w:szCs w:val="28"/>
        </w:rPr>
        <w:t>.</w:t>
      </w:r>
    </w:p>
    <w:p w:rsidR="000F35B4" w:rsidRDefault="000F4F9C" w:rsidP="000F4F9C">
      <w:pPr>
        <w:spacing w:line="360" w:lineRule="auto"/>
        <w:ind w:firstLine="709"/>
        <w:jc w:val="both"/>
        <w:rPr>
          <w:spacing w:val="4"/>
          <w:szCs w:val="28"/>
        </w:rPr>
      </w:pPr>
      <w:r w:rsidRPr="009E480E">
        <w:rPr>
          <w:snapToGrid w:val="0"/>
        </w:rPr>
        <w:t xml:space="preserve">Сжатие </w:t>
      </w:r>
      <w:r>
        <w:rPr>
          <w:snapToGrid w:val="0"/>
        </w:rPr>
        <w:t>(рисунок 1</w:t>
      </w:r>
      <w:r w:rsidR="00694D5A">
        <w:rPr>
          <w:snapToGrid w:val="0"/>
        </w:rPr>
        <w:t>6</w:t>
      </w:r>
      <w:r>
        <w:rPr>
          <w:snapToGrid w:val="0"/>
        </w:rPr>
        <w:t>) отражённого от цели простого прямоугольного радиоимпульса</w:t>
      </w:r>
      <w:r w:rsidRPr="009E480E">
        <w:rPr>
          <w:snapToGrid w:val="0"/>
        </w:rPr>
        <w:t xml:space="preserve"> </w:t>
      </w:r>
      <w:r>
        <w:rPr>
          <w:snapToGrid w:val="0"/>
        </w:rPr>
        <w:t xml:space="preserve">во времени </w:t>
      </w:r>
      <w:r w:rsidRPr="009E480E">
        <w:rPr>
          <w:snapToGrid w:val="0"/>
        </w:rPr>
        <w:t>производится с помо</w:t>
      </w:r>
      <w:r>
        <w:rPr>
          <w:snapToGrid w:val="0"/>
        </w:rPr>
        <w:t>щью квазиоптимального полосового фильтра, функции которого выполняет радиоприёмное устройство БРЛС</w:t>
      </w:r>
    </w:p>
    <w:p w:rsidR="000F35B4" w:rsidRDefault="000F35B4" w:rsidP="000F4F9C">
      <w:pPr>
        <w:spacing w:line="360" w:lineRule="auto"/>
        <w:jc w:val="center"/>
        <w:rPr>
          <w:snapToGrid w:val="0"/>
        </w:rPr>
      </w:pPr>
      <w:r>
        <w:rPr>
          <w:noProof/>
        </w:rPr>
        <w:drawing>
          <wp:inline distT="0" distB="0" distL="0" distR="0">
            <wp:extent cx="3343046" cy="3048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204" cy="30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8E" w:rsidRDefault="000F4F9C" w:rsidP="000F4F9C">
      <w:pPr>
        <w:spacing w:line="360" w:lineRule="auto"/>
        <w:ind w:left="1560" w:hanging="1560"/>
        <w:jc w:val="both"/>
        <w:rPr>
          <w:rFonts w:eastAsia="仿宋"/>
          <w:szCs w:val="28"/>
        </w:rPr>
      </w:pPr>
      <w:r>
        <w:rPr>
          <w:rFonts w:eastAsia="仿宋"/>
          <w:szCs w:val="28"/>
        </w:rPr>
        <w:t>Рисунок 1</w:t>
      </w:r>
      <w:r w:rsidR="00694D5A">
        <w:rPr>
          <w:rFonts w:eastAsia="仿宋"/>
          <w:szCs w:val="28"/>
        </w:rPr>
        <w:t>6</w:t>
      </w:r>
      <w:r>
        <w:rPr>
          <w:rFonts w:eastAsia="仿宋"/>
          <w:szCs w:val="28"/>
        </w:rPr>
        <w:t xml:space="preserve"> – Сжатие (обработка) простого прямоугольного радиоимпульса</w:t>
      </w:r>
    </w:p>
    <w:p w:rsidR="000F4F9C" w:rsidRDefault="000F4F9C" w:rsidP="000F4F9C">
      <w:pPr>
        <w:spacing w:line="360" w:lineRule="auto"/>
        <w:ind w:left="1560" w:hanging="1560"/>
        <w:jc w:val="both"/>
        <w:rPr>
          <w:snapToGrid w:val="0"/>
        </w:rPr>
      </w:pPr>
    </w:p>
    <w:p w:rsidR="00904CCC" w:rsidRDefault="00904CCC" w:rsidP="00904CCC">
      <w:pPr>
        <w:spacing w:line="360" w:lineRule="auto"/>
        <w:ind w:firstLine="709"/>
        <w:jc w:val="both"/>
        <w:rPr>
          <w:snapToGrid w:val="0"/>
        </w:rPr>
      </w:pPr>
      <w:r>
        <w:rPr>
          <w:snapToGrid w:val="0"/>
        </w:rPr>
        <w:lastRenderedPageBreak/>
        <w:t xml:space="preserve">Разрешение многозначности определения дальности обнаруженной цели в режиме ВЧП выполняется путём излучения в направлении на обнаруженную цель пачек радиоимпульсов, несущая частота которых изменяется от импульса к импульсу по линейному закону. В результате оценки частоты биений излучённого и отражённого от цели сигналов </w:t>
      </w:r>
      <w:r w:rsidR="00363560">
        <w:rPr>
          <w:snapToGrid w:val="0"/>
        </w:rPr>
        <w:t xml:space="preserve">(рисунок 17) </w:t>
      </w:r>
      <w:r>
        <w:rPr>
          <w:snapToGrid w:val="0"/>
        </w:rPr>
        <w:t xml:space="preserve">производится грубая оценка дальности цели, которая используется для устранения многозначности по дальности, обусловленной высокой частотой повторения. Количество пачек радиоимпульсов, несущая частота которых изменяется от импульса к импульсу по линейному закону – </w:t>
      </w:r>
      <w:r w:rsidRPr="00365871">
        <w:rPr>
          <w:snapToGrid w:val="0"/>
          <w:color w:val="FF0000"/>
        </w:rPr>
        <w:t>2</w:t>
      </w:r>
      <w:r>
        <w:rPr>
          <w:snapToGrid w:val="0"/>
        </w:rPr>
        <w:t>.</w:t>
      </w:r>
    </w:p>
    <w:p w:rsidR="0010488E" w:rsidRPr="008C7A0A" w:rsidRDefault="0010488E" w:rsidP="0010488E">
      <w:pPr>
        <w:spacing w:line="360" w:lineRule="auto"/>
        <w:jc w:val="both"/>
        <w:rPr>
          <w:snapToGrid w:val="0"/>
        </w:rPr>
      </w:pPr>
      <w:r>
        <w:rPr>
          <w:noProof/>
        </w:rPr>
        <w:drawing>
          <wp:inline distT="0" distB="0" distL="0" distR="0">
            <wp:extent cx="5941060" cy="372491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8" w:rsidRDefault="00363560" w:rsidP="00363560">
      <w:pPr>
        <w:spacing w:line="360" w:lineRule="auto"/>
        <w:ind w:left="1701" w:hanging="1701"/>
        <w:jc w:val="both"/>
        <w:rPr>
          <w:snapToGrid w:val="0"/>
        </w:rPr>
      </w:pPr>
      <w:r>
        <w:rPr>
          <w:snapToGrid w:val="0"/>
        </w:rPr>
        <w:t>Рисунок 17 – Пояснение принципа получения частоты биений при частотном методе определения дальности</w:t>
      </w:r>
    </w:p>
    <w:p w:rsidR="0037250D" w:rsidRDefault="0037250D" w:rsidP="00363560">
      <w:pPr>
        <w:spacing w:line="360" w:lineRule="auto"/>
        <w:ind w:left="1701" w:hanging="1701"/>
        <w:jc w:val="both"/>
        <w:rPr>
          <w:snapToGrid w:val="0"/>
        </w:rPr>
      </w:pPr>
    </w:p>
    <w:p w:rsidR="0037250D" w:rsidRDefault="0037250D" w:rsidP="0037250D">
      <w:pPr>
        <w:spacing w:line="360" w:lineRule="auto"/>
        <w:ind w:firstLine="709"/>
        <w:jc w:val="both"/>
        <w:rPr>
          <w:snapToGrid w:val="0"/>
        </w:rPr>
      </w:pPr>
      <w:r>
        <w:rPr>
          <w:snapToGrid w:val="0"/>
        </w:rPr>
        <w:t xml:space="preserve">Разрешение многозначности определения дальности обнаруженной цели в режиме СЧП выполняется путём излучения в направлении на обнаруженную цель пачек радиоимпульсов с различными частотами повторения и последующего анализа факта совпадения во времени </w:t>
      </w:r>
      <w:r>
        <w:rPr>
          <w:snapToGrid w:val="0"/>
        </w:rPr>
        <w:lastRenderedPageBreak/>
        <w:t>отражённого сигнала для разных пачек.</w:t>
      </w:r>
      <w:r w:rsidR="00136B3D">
        <w:rPr>
          <w:snapToGrid w:val="0"/>
        </w:rPr>
        <w:t xml:space="preserve"> Этот метод часто называют методом перебора частот повторения радиоимпульсов (рисунок 18).</w:t>
      </w:r>
    </w:p>
    <w:p w:rsidR="00136B3D" w:rsidRDefault="00C76167" w:rsidP="00136B3D">
      <w:pPr>
        <w:spacing w:line="360" w:lineRule="auto"/>
        <w:jc w:val="both"/>
        <w:rPr>
          <w:snapToGrid w:val="0"/>
        </w:rPr>
      </w:pPr>
      <w:r w:rsidRPr="00C76167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1060" cy="4775835"/>
            <wp:effectExtent l="0" t="0" r="254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3D" w:rsidRDefault="00136B3D" w:rsidP="00136B3D">
      <w:pPr>
        <w:spacing w:line="360" w:lineRule="auto"/>
        <w:ind w:left="1701" w:hanging="1701"/>
        <w:jc w:val="both"/>
        <w:rPr>
          <w:snapToGrid w:val="0"/>
        </w:rPr>
      </w:pPr>
      <w:r>
        <w:rPr>
          <w:snapToGrid w:val="0"/>
        </w:rPr>
        <w:t>Рисунок 18 – Пояснение метода перебора частот повторения импульсов</w:t>
      </w:r>
    </w:p>
    <w:p w:rsidR="0037250D" w:rsidRDefault="0037250D" w:rsidP="00363560">
      <w:pPr>
        <w:spacing w:line="360" w:lineRule="auto"/>
        <w:ind w:left="1701" w:hanging="1701"/>
        <w:jc w:val="both"/>
        <w:rPr>
          <w:snapToGrid w:val="0"/>
        </w:rPr>
      </w:pPr>
    </w:p>
    <w:sectPr w:rsidR="0037250D" w:rsidSect="009430B8">
      <w:headerReference w:type="default" r:id="rId29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64AE" w:rsidRDefault="009364AE">
      <w:r>
        <w:separator/>
      </w:r>
    </w:p>
  </w:endnote>
  <w:endnote w:type="continuationSeparator" w:id="0">
    <w:p w:rsidR="009364AE" w:rsidRDefault="009364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64AE" w:rsidRDefault="009364AE">
      <w:r>
        <w:separator/>
      </w:r>
    </w:p>
  </w:footnote>
  <w:footnote w:type="continuationSeparator" w:id="0">
    <w:p w:rsidR="009364AE" w:rsidRDefault="009364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77681972"/>
      <w:docPartObj>
        <w:docPartGallery w:val="Page Numbers (Top of Page)"/>
        <w:docPartUnique/>
      </w:docPartObj>
    </w:sdtPr>
    <w:sdtContent>
      <w:p w:rsidR="009430B8" w:rsidRDefault="003A231A">
        <w:pPr>
          <w:pStyle w:val="af5"/>
          <w:jc w:val="center"/>
        </w:pPr>
        <w:r>
          <w:fldChar w:fldCharType="begin"/>
        </w:r>
        <w:r w:rsidR="009430B8">
          <w:instrText>PAGE   \* MERGEFORMAT</w:instrText>
        </w:r>
        <w:r>
          <w:fldChar w:fldCharType="separate"/>
        </w:r>
        <w:r w:rsidR="00D91532">
          <w:rPr>
            <w:noProof/>
          </w:rPr>
          <w:t>22</w:t>
        </w:r>
        <w:r>
          <w:fldChar w:fldCharType="end"/>
        </w:r>
      </w:p>
    </w:sdtContent>
  </w:sdt>
  <w:p w:rsidR="00616C95" w:rsidRDefault="009364A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C65EF1"/>
    <w:multiLevelType w:val="multilevel"/>
    <w:tmpl w:val="240AD7F8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88" w:hanging="2160"/>
      </w:pPr>
      <w:rPr>
        <w:rFonts w:hint="default"/>
      </w:rPr>
    </w:lvl>
  </w:abstractNum>
  <w:abstractNum w:abstractNumId="1">
    <w:nsid w:val="5A2754E4"/>
    <w:multiLevelType w:val="multilevel"/>
    <w:tmpl w:val="8702008C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05" w:hanging="11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17" w:hanging="118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36" w:hanging="118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1" w:hanging="118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4" w:hanging="2160"/>
      </w:pPr>
      <w:rPr>
        <w:rFonts w:hint="default"/>
      </w:rPr>
    </w:lvl>
  </w:abstractNum>
  <w:abstractNum w:abstractNumId="2">
    <w:nsid w:val="613F72E2"/>
    <w:multiLevelType w:val="hybridMultilevel"/>
    <w:tmpl w:val="196494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76E21742"/>
    <w:multiLevelType w:val="hybridMultilevel"/>
    <w:tmpl w:val="05DE8C0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drawingGridHorizontalSpacing w:val="113"/>
  <w:drawingGridVerticalSpacing w:val="11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752F"/>
    <w:rsid w:val="00036C09"/>
    <w:rsid w:val="00067A3F"/>
    <w:rsid w:val="00084392"/>
    <w:rsid w:val="000B7D36"/>
    <w:rsid w:val="000C02B5"/>
    <w:rsid w:val="000F35B4"/>
    <w:rsid w:val="000F4F9C"/>
    <w:rsid w:val="0010488E"/>
    <w:rsid w:val="001215B2"/>
    <w:rsid w:val="00136B3D"/>
    <w:rsid w:val="00171276"/>
    <w:rsid w:val="00194396"/>
    <w:rsid w:val="00196FE8"/>
    <w:rsid w:val="001D07CA"/>
    <w:rsid w:val="001F7F90"/>
    <w:rsid w:val="00210B30"/>
    <w:rsid w:val="00233887"/>
    <w:rsid w:val="002834C3"/>
    <w:rsid w:val="002A35E8"/>
    <w:rsid w:val="002B5253"/>
    <w:rsid w:val="002E4DB8"/>
    <w:rsid w:val="00306664"/>
    <w:rsid w:val="00363560"/>
    <w:rsid w:val="00365871"/>
    <w:rsid w:val="0037250D"/>
    <w:rsid w:val="003A231A"/>
    <w:rsid w:val="003B1C7F"/>
    <w:rsid w:val="003B2FD3"/>
    <w:rsid w:val="003B401F"/>
    <w:rsid w:val="003F3178"/>
    <w:rsid w:val="00451D66"/>
    <w:rsid w:val="00461F48"/>
    <w:rsid w:val="0047573C"/>
    <w:rsid w:val="00475E1C"/>
    <w:rsid w:val="004D1EDB"/>
    <w:rsid w:val="004E0101"/>
    <w:rsid w:val="004E7719"/>
    <w:rsid w:val="005016C0"/>
    <w:rsid w:val="005365AA"/>
    <w:rsid w:val="005C23FF"/>
    <w:rsid w:val="0065752F"/>
    <w:rsid w:val="006613CB"/>
    <w:rsid w:val="00666008"/>
    <w:rsid w:val="00694D5A"/>
    <w:rsid w:val="00720D93"/>
    <w:rsid w:val="00751CF9"/>
    <w:rsid w:val="007C1297"/>
    <w:rsid w:val="007F6E1C"/>
    <w:rsid w:val="008163BC"/>
    <w:rsid w:val="008B02B7"/>
    <w:rsid w:val="008C293B"/>
    <w:rsid w:val="008C7A0A"/>
    <w:rsid w:val="008D3A14"/>
    <w:rsid w:val="008F75E4"/>
    <w:rsid w:val="00904CCC"/>
    <w:rsid w:val="00906019"/>
    <w:rsid w:val="00926935"/>
    <w:rsid w:val="009364AE"/>
    <w:rsid w:val="009430B8"/>
    <w:rsid w:val="00953F4F"/>
    <w:rsid w:val="00967343"/>
    <w:rsid w:val="009E480E"/>
    <w:rsid w:val="00A5272B"/>
    <w:rsid w:val="00A74D6B"/>
    <w:rsid w:val="00B15880"/>
    <w:rsid w:val="00B372C9"/>
    <w:rsid w:val="00B376DB"/>
    <w:rsid w:val="00B82766"/>
    <w:rsid w:val="00BB37E0"/>
    <w:rsid w:val="00BE23BB"/>
    <w:rsid w:val="00C361A6"/>
    <w:rsid w:val="00C47BBB"/>
    <w:rsid w:val="00C76167"/>
    <w:rsid w:val="00D12283"/>
    <w:rsid w:val="00D25C61"/>
    <w:rsid w:val="00D27A18"/>
    <w:rsid w:val="00D43445"/>
    <w:rsid w:val="00D91532"/>
    <w:rsid w:val="00D92034"/>
    <w:rsid w:val="00DA2F4B"/>
    <w:rsid w:val="00DB2547"/>
    <w:rsid w:val="00DE1766"/>
    <w:rsid w:val="00DF78F4"/>
    <w:rsid w:val="00E06F77"/>
    <w:rsid w:val="00E273F6"/>
    <w:rsid w:val="00E840F7"/>
    <w:rsid w:val="00EA459E"/>
    <w:rsid w:val="00EA47AF"/>
    <w:rsid w:val="00F46A48"/>
    <w:rsid w:val="00F536CA"/>
    <w:rsid w:val="00F54A1A"/>
    <w:rsid w:val="00FB4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 w:qFormat="1"/>
    <w:lsdException w:name="toc 6" w:uiPriority="39" w:qFormat="1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52F"/>
    <w:pPr>
      <w:spacing w:after="0" w:line="240" w:lineRule="auto"/>
    </w:pPr>
    <w:rPr>
      <w:rFonts w:ascii="Times New Roman" w:eastAsia="SimSu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toc 5"/>
    <w:basedOn w:val="a"/>
    <w:next w:val="a"/>
    <w:autoRedefine/>
    <w:uiPriority w:val="39"/>
    <w:unhideWhenUsed/>
    <w:qFormat/>
    <w:rsid w:val="002834C3"/>
    <w:pPr>
      <w:spacing w:after="100"/>
      <w:ind w:left="88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qFormat/>
    <w:rsid w:val="002834C3"/>
    <w:pPr>
      <w:spacing w:after="100"/>
      <w:ind w:left="1100"/>
    </w:pPr>
    <w:rPr>
      <w:rFonts w:eastAsiaTheme="minorEastAsia"/>
    </w:rPr>
  </w:style>
  <w:style w:type="paragraph" w:styleId="a3">
    <w:name w:val="List Paragraph"/>
    <w:basedOn w:val="a"/>
    <w:link w:val="a4"/>
    <w:uiPriority w:val="34"/>
    <w:qFormat/>
    <w:rsid w:val="0065752F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65752F"/>
    <w:rPr>
      <w:rFonts w:ascii="Times New Roman" w:eastAsia="SimSun" w:hAnsi="Times New Roman" w:cs="Times New Roman"/>
      <w:sz w:val="28"/>
      <w:szCs w:val="20"/>
      <w:lang w:eastAsia="ru-RU"/>
    </w:rPr>
  </w:style>
  <w:style w:type="character" w:customStyle="1" w:styleId="FontStyle429">
    <w:name w:val="Font Style429"/>
    <w:uiPriority w:val="99"/>
    <w:rsid w:val="008C293B"/>
    <w:rPr>
      <w:rFonts w:ascii="Times New Roman" w:hAnsi="Times New Roman" w:cs="Times New Roman"/>
      <w:sz w:val="20"/>
      <w:szCs w:val="20"/>
    </w:rPr>
  </w:style>
  <w:style w:type="paragraph" w:customStyle="1" w:styleId="Style11">
    <w:name w:val="Style11"/>
    <w:basedOn w:val="a"/>
    <w:uiPriority w:val="99"/>
    <w:rsid w:val="003B1C7F"/>
    <w:pPr>
      <w:widowControl w:val="0"/>
      <w:autoSpaceDE w:val="0"/>
      <w:autoSpaceDN w:val="0"/>
      <w:adjustRightInd w:val="0"/>
      <w:spacing w:line="180" w:lineRule="exact"/>
      <w:jc w:val="both"/>
    </w:pPr>
    <w:rPr>
      <w:rFonts w:eastAsia="Times New Roman"/>
      <w:sz w:val="24"/>
      <w:szCs w:val="24"/>
    </w:rPr>
  </w:style>
  <w:style w:type="paragraph" w:customStyle="1" w:styleId="Style51">
    <w:name w:val="Style51"/>
    <w:basedOn w:val="a"/>
    <w:uiPriority w:val="99"/>
    <w:rsid w:val="003B1C7F"/>
    <w:pPr>
      <w:widowControl w:val="0"/>
      <w:autoSpaceDE w:val="0"/>
      <w:autoSpaceDN w:val="0"/>
      <w:adjustRightInd w:val="0"/>
      <w:spacing w:line="266" w:lineRule="exact"/>
      <w:ind w:firstLine="319"/>
    </w:pPr>
    <w:rPr>
      <w:rFonts w:eastAsia="Times New Roman"/>
      <w:sz w:val="24"/>
      <w:szCs w:val="24"/>
    </w:rPr>
  </w:style>
  <w:style w:type="paragraph" w:styleId="a5">
    <w:name w:val="Body Text"/>
    <w:basedOn w:val="a"/>
    <w:link w:val="a6"/>
    <w:autoRedefine/>
    <w:rsid w:val="00D12283"/>
    <w:pPr>
      <w:spacing w:line="360" w:lineRule="auto"/>
      <w:ind w:firstLine="709"/>
      <w:jc w:val="both"/>
    </w:pPr>
    <w:rPr>
      <w:rFonts w:eastAsia="仿宋"/>
      <w:bCs/>
      <w:szCs w:val="28"/>
      <w:u w:val="single"/>
      <w:lang w:eastAsia="zh-CN"/>
    </w:rPr>
  </w:style>
  <w:style w:type="character" w:customStyle="1" w:styleId="a6">
    <w:name w:val="Основной текст Знак"/>
    <w:basedOn w:val="a0"/>
    <w:link w:val="a5"/>
    <w:rsid w:val="00D12283"/>
    <w:rPr>
      <w:rFonts w:ascii="Times New Roman" w:eastAsia="仿宋" w:hAnsi="Times New Roman" w:cs="Times New Roman"/>
      <w:bCs/>
      <w:sz w:val="28"/>
      <w:szCs w:val="28"/>
      <w:u w:val="single"/>
      <w:lang w:eastAsia="zh-CN"/>
    </w:rPr>
  </w:style>
  <w:style w:type="paragraph" w:customStyle="1" w:styleId="a7">
    <w:name w:val="Рисунок номер"/>
    <w:basedOn w:val="a"/>
    <w:link w:val="a8"/>
    <w:qFormat/>
    <w:rsid w:val="003B1C7F"/>
    <w:rPr>
      <w:rFonts w:eastAsia="Times New Roman"/>
      <w:b/>
      <w:snapToGrid w:val="0"/>
      <w:color w:val="76923C"/>
      <w:szCs w:val="24"/>
    </w:rPr>
  </w:style>
  <w:style w:type="character" w:customStyle="1" w:styleId="a8">
    <w:name w:val="Рисунок номер Знак"/>
    <w:link w:val="a7"/>
    <w:rsid w:val="003B1C7F"/>
    <w:rPr>
      <w:rFonts w:ascii="Times New Roman" w:eastAsia="Times New Roman" w:hAnsi="Times New Roman" w:cs="Times New Roman"/>
      <w:b/>
      <w:snapToGrid w:val="0"/>
      <w:color w:val="76923C"/>
      <w:sz w:val="28"/>
      <w:szCs w:val="24"/>
      <w:lang w:eastAsia="ru-RU"/>
    </w:rPr>
  </w:style>
  <w:style w:type="character" w:customStyle="1" w:styleId="a9">
    <w:name w:val="Рисунок_номер"/>
    <w:rsid w:val="003B1C7F"/>
    <w:rPr>
      <w:rFonts w:ascii="Times New Roman" w:hAnsi="Times New Roman"/>
      <w:color w:val="000000"/>
      <w:sz w:val="26"/>
      <w:szCs w:val="26"/>
      <w:lang w:val="ru-RU"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A5272B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5272B"/>
    <w:rPr>
      <w:rFonts w:ascii="Segoe UI" w:eastAsia="SimSun" w:hAnsi="Segoe UI" w:cs="Segoe UI"/>
      <w:sz w:val="18"/>
      <w:szCs w:val="18"/>
      <w:lang w:eastAsia="ru-RU"/>
    </w:rPr>
  </w:style>
  <w:style w:type="paragraph" w:customStyle="1" w:styleId="Style6">
    <w:name w:val="Style6"/>
    <w:basedOn w:val="a"/>
    <w:uiPriority w:val="99"/>
    <w:rsid w:val="00D43445"/>
    <w:pPr>
      <w:widowControl w:val="0"/>
      <w:autoSpaceDE w:val="0"/>
      <w:autoSpaceDN w:val="0"/>
      <w:adjustRightInd w:val="0"/>
      <w:spacing w:line="269" w:lineRule="exact"/>
      <w:ind w:firstLine="449"/>
    </w:pPr>
    <w:rPr>
      <w:rFonts w:eastAsia="Times New Roman"/>
      <w:sz w:val="24"/>
      <w:szCs w:val="24"/>
    </w:rPr>
  </w:style>
  <w:style w:type="character" w:customStyle="1" w:styleId="FontStyle403">
    <w:name w:val="Font Style403"/>
    <w:uiPriority w:val="99"/>
    <w:rsid w:val="00D43445"/>
    <w:rPr>
      <w:rFonts w:ascii="Georgia" w:hAnsi="Georgia" w:cs="Georgia"/>
      <w:i/>
      <w:iCs/>
      <w:sz w:val="20"/>
      <w:szCs w:val="20"/>
    </w:rPr>
  </w:style>
  <w:style w:type="paragraph" w:styleId="ac">
    <w:name w:val="Title"/>
    <w:basedOn w:val="a"/>
    <w:link w:val="ad"/>
    <w:qFormat/>
    <w:rsid w:val="004E7719"/>
    <w:pPr>
      <w:spacing w:line="360" w:lineRule="auto"/>
      <w:jc w:val="center"/>
    </w:pPr>
    <w:rPr>
      <w:szCs w:val="24"/>
    </w:rPr>
  </w:style>
  <w:style w:type="character" w:customStyle="1" w:styleId="ad">
    <w:name w:val="Название Знак"/>
    <w:basedOn w:val="a0"/>
    <w:link w:val="ac"/>
    <w:rsid w:val="004E7719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e">
    <w:name w:val="Рисунок_слово"/>
    <w:basedOn w:val="a"/>
    <w:link w:val="af"/>
    <w:rsid w:val="000F4F9C"/>
    <w:pPr>
      <w:spacing w:line="360" w:lineRule="auto"/>
      <w:ind w:firstLine="709"/>
      <w:jc w:val="center"/>
    </w:pPr>
    <w:rPr>
      <w:rFonts w:eastAsia="Times New Roman"/>
      <w:b/>
      <w:snapToGrid w:val="0"/>
      <w:color w:val="0070C0"/>
      <w:sz w:val="26"/>
      <w:lang w:eastAsia="ar-SA"/>
    </w:rPr>
  </w:style>
  <w:style w:type="character" w:customStyle="1" w:styleId="af">
    <w:name w:val="Рисунок_слово Знак"/>
    <w:link w:val="ae"/>
    <w:rsid w:val="000F4F9C"/>
    <w:rPr>
      <w:rFonts w:ascii="Times New Roman" w:eastAsia="Times New Roman" w:hAnsi="Times New Roman" w:cs="Times New Roman"/>
      <w:b/>
      <w:snapToGrid w:val="0"/>
      <w:color w:val="0070C0"/>
      <w:sz w:val="26"/>
      <w:szCs w:val="20"/>
      <w:lang w:eastAsia="ar-SA"/>
    </w:rPr>
  </w:style>
  <w:style w:type="paragraph" w:customStyle="1" w:styleId="af0">
    <w:name w:val="Формула по центру"/>
    <w:basedOn w:val="a"/>
    <w:link w:val="af1"/>
    <w:qFormat/>
    <w:rsid w:val="000F4F9C"/>
    <w:pPr>
      <w:spacing w:line="360" w:lineRule="auto"/>
      <w:ind w:firstLine="709"/>
      <w:jc w:val="center"/>
    </w:pPr>
    <w:rPr>
      <w:rFonts w:eastAsia="Times New Roman"/>
      <w:snapToGrid w:val="0"/>
      <w:color w:val="0070C0"/>
    </w:rPr>
  </w:style>
  <w:style w:type="paragraph" w:customStyle="1" w:styleId="af2">
    <w:name w:val="Номер формулы"/>
    <w:basedOn w:val="a5"/>
    <w:link w:val="af3"/>
    <w:qFormat/>
    <w:rsid w:val="000F4F9C"/>
    <w:pPr>
      <w:ind w:left="-179" w:right="-142" w:firstLine="179"/>
    </w:pPr>
    <w:rPr>
      <w:rFonts w:eastAsia="Times New Roman"/>
      <w:bCs w:val="0"/>
      <w:snapToGrid w:val="0"/>
      <w:color w:val="0070C0"/>
      <w:szCs w:val="20"/>
      <w:u w:val="none"/>
      <w:lang w:eastAsia="ru-RU"/>
    </w:rPr>
  </w:style>
  <w:style w:type="character" w:customStyle="1" w:styleId="af1">
    <w:name w:val="Формула по центру Знак"/>
    <w:basedOn w:val="a0"/>
    <w:link w:val="af0"/>
    <w:rsid w:val="000F4F9C"/>
    <w:rPr>
      <w:rFonts w:ascii="Times New Roman" w:eastAsia="Times New Roman" w:hAnsi="Times New Roman" w:cs="Times New Roman"/>
      <w:snapToGrid w:val="0"/>
      <w:color w:val="0070C0"/>
      <w:sz w:val="28"/>
      <w:szCs w:val="20"/>
      <w:lang w:eastAsia="ru-RU"/>
    </w:rPr>
  </w:style>
  <w:style w:type="character" w:customStyle="1" w:styleId="af3">
    <w:name w:val="Номер формулы Знак"/>
    <w:basedOn w:val="a0"/>
    <w:link w:val="af2"/>
    <w:rsid w:val="000F4F9C"/>
    <w:rPr>
      <w:rFonts w:ascii="Times New Roman" w:eastAsia="Times New Roman" w:hAnsi="Times New Roman" w:cs="Times New Roman"/>
      <w:snapToGrid w:val="0"/>
      <w:color w:val="0070C0"/>
      <w:sz w:val="28"/>
      <w:szCs w:val="20"/>
      <w:lang w:eastAsia="ru-RU"/>
    </w:rPr>
  </w:style>
  <w:style w:type="character" w:styleId="af4">
    <w:name w:val="Placeholder Text"/>
    <w:basedOn w:val="a0"/>
    <w:uiPriority w:val="99"/>
    <w:semiHidden/>
    <w:rsid w:val="000F4F9C"/>
    <w:rPr>
      <w:color w:val="808080"/>
    </w:rPr>
  </w:style>
  <w:style w:type="paragraph" w:styleId="af5">
    <w:name w:val="header"/>
    <w:basedOn w:val="a"/>
    <w:link w:val="af6"/>
    <w:uiPriority w:val="99"/>
    <w:unhideWhenUsed/>
    <w:rsid w:val="009430B8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9430B8"/>
    <w:rPr>
      <w:rFonts w:ascii="Times New Roman" w:eastAsia="SimSun" w:hAnsi="Times New Roman" w:cs="Times New Roman"/>
      <w:sz w:val="28"/>
      <w:szCs w:val="20"/>
      <w:lang w:eastAsia="ru-RU"/>
    </w:rPr>
  </w:style>
  <w:style w:type="paragraph" w:styleId="af7">
    <w:name w:val="footer"/>
    <w:basedOn w:val="a"/>
    <w:link w:val="af8"/>
    <w:uiPriority w:val="99"/>
    <w:unhideWhenUsed/>
    <w:rsid w:val="009430B8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9430B8"/>
    <w:rPr>
      <w:rFonts w:ascii="Times New Roman" w:eastAsia="SimSu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20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22</Pages>
  <Words>3306</Words>
  <Characters>18850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cp:lastPrinted>2019-09-06T09:55:00Z</cp:lastPrinted>
  <dcterms:created xsi:type="dcterms:W3CDTF">2019-09-10T12:35:00Z</dcterms:created>
  <dcterms:modified xsi:type="dcterms:W3CDTF">2020-06-01T16:09:00Z</dcterms:modified>
</cp:coreProperties>
</file>