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6BD" w:rsidRPr="000B065D" w:rsidRDefault="00225A6A" w:rsidP="00225A6A">
      <w:pPr>
        <w:jc w:val="center"/>
        <w:rPr>
          <w:b/>
          <w:sz w:val="32"/>
          <w:szCs w:val="32"/>
        </w:rPr>
      </w:pPr>
      <w:r w:rsidRPr="000B065D">
        <w:rPr>
          <w:b/>
          <w:sz w:val="32"/>
          <w:szCs w:val="32"/>
        </w:rPr>
        <w:t>Математическая модель формирования радиолокационного изображения при переднебоковом обзоре</w:t>
      </w:r>
    </w:p>
    <w:p w:rsidR="00225A6A" w:rsidRDefault="00C34FF8" w:rsidP="00C34FF8">
      <w:pPr>
        <w:ind w:firstLine="708"/>
      </w:pPr>
      <w:r>
        <w:t>Математическая модель рассчитывает радиолокационное изображение (РЛИ) при синтезировании апертуры для переднебокового обзора (угол отклонения главного луча ДНА до 10 градусов). Кинематика БРЛС при картографировании представлена на рисунке:</w:t>
      </w:r>
    </w:p>
    <w:p w:rsidR="00C34FF8" w:rsidRDefault="00C34FF8" w:rsidP="00864A82">
      <w:pPr>
        <w:jc w:val="center"/>
        <w:rPr>
          <w:lang w:val="en-US"/>
        </w:rPr>
      </w:pPr>
      <w:r>
        <w:rPr>
          <w:noProof/>
          <w:lang/>
        </w:rPr>
        <w:drawing>
          <wp:inline distT="0" distB="0" distL="0" distR="0">
            <wp:extent cx="5940425" cy="4391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F8" w:rsidRDefault="00C34FF8" w:rsidP="00926FE1">
      <w:pPr>
        <w:jc w:val="center"/>
      </w:pPr>
      <w:r>
        <w:t xml:space="preserve">Рисунок 1 – Кинематика </w:t>
      </w:r>
      <w:r w:rsidR="00926FE1">
        <w:t>БРЛС при переднебоковом обзоре</w:t>
      </w:r>
    </w:p>
    <w:p w:rsidR="00926FE1" w:rsidRDefault="00926FE1" w:rsidP="00926FE1">
      <w:pPr>
        <w:ind w:firstLine="708"/>
      </w:pPr>
      <w:r>
        <w:t xml:space="preserve">Центр участка картографирования имеет координаты </w:t>
      </w:r>
      <w:r w:rsidR="00864A82" w:rsidRPr="00864A82">
        <w:rPr>
          <w:position w:val="-10"/>
        </w:rPr>
        <w:object w:dxaOrig="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7.4pt" o:ole="">
            <v:imagedata r:id="rId7" o:title=""/>
          </v:shape>
          <o:OLEObject Type="Embed" ProgID="Equation.DSMT4" ShapeID="_x0000_i1025" DrawAspect="Content" ObjectID="_1665815851" r:id="rId8"/>
        </w:object>
      </w:r>
      <w:r>
        <w:t xml:space="preserve"> </w:t>
      </w:r>
      <w:r w:rsidRPr="00926FE1">
        <w:t>(</w:t>
      </w:r>
      <w:r>
        <w:t xml:space="preserve">координата </w:t>
      </w:r>
      <w:r w:rsidR="00864A82" w:rsidRPr="00864A82">
        <w:rPr>
          <w:position w:val="-6"/>
        </w:rPr>
        <w:object w:dxaOrig="279" w:dyaOrig="320">
          <v:shape id="_x0000_i1026" type="#_x0000_t75" style="width:13.65pt;height:16.15pt" o:ole="">
            <v:imagedata r:id="rId9" o:title=""/>
          </v:shape>
          <o:OLEObject Type="Embed" ProgID="Equation.DSMT4" ShapeID="_x0000_i1026" DrawAspect="Content" ObjectID="_1665815852" r:id="rId10"/>
        </w:object>
      </w:r>
      <w:r>
        <w:t xml:space="preserve"> рассчитана с учетом высоты </w:t>
      </w:r>
      <w:r w:rsidR="00864A82" w:rsidRPr="00864A82">
        <w:rPr>
          <w:position w:val="-12"/>
        </w:rPr>
        <w:object w:dxaOrig="279" w:dyaOrig="380">
          <v:shape id="_x0000_i1027" type="#_x0000_t75" style="width:13.65pt;height:19.85pt" o:ole="">
            <v:imagedata r:id="rId11" o:title=""/>
          </v:shape>
          <o:OLEObject Type="Embed" ProgID="Equation.DSMT4" ShapeID="_x0000_i1027" DrawAspect="Content" ObjectID="_1665815853" r:id="rId12"/>
        </w:object>
      </w:r>
      <w:r w:rsidRPr="00926FE1">
        <w:t xml:space="preserve"> </w:t>
      </w:r>
      <w:r>
        <w:t xml:space="preserve">полета БРЛС </w:t>
      </w:r>
      <w:r w:rsidR="00864A82" w:rsidRPr="00864A82">
        <w:rPr>
          <w:position w:val="-14"/>
        </w:rPr>
        <w:object w:dxaOrig="1579" w:dyaOrig="499">
          <v:shape id="_x0000_i1028" type="#_x0000_t75" style="width:78.2pt;height:24.85pt" o:ole="">
            <v:imagedata r:id="rId13" o:title=""/>
          </v:shape>
          <o:OLEObject Type="Embed" ProgID="Equation.DSMT4" ShapeID="_x0000_i1028" DrawAspect="Content" ObjectID="_1665815854" r:id="rId14"/>
        </w:object>
      </w:r>
      <w:r>
        <w:t>, поэтому кинематика представлена на плоскости</w:t>
      </w:r>
      <w:r w:rsidRPr="00926FE1">
        <w:t xml:space="preserve">) </w:t>
      </w:r>
      <w:r>
        <w:t xml:space="preserve">при движении БРЛС вдоль оси </w:t>
      </w:r>
      <w:r w:rsidR="00864A82" w:rsidRPr="00864A82">
        <w:rPr>
          <w:position w:val="-6"/>
        </w:rPr>
        <w:object w:dxaOrig="220" w:dyaOrig="240">
          <v:shape id="_x0000_i1029" type="#_x0000_t75" style="width:11.15pt;height:12.4pt" o:ole="">
            <v:imagedata r:id="rId15" o:title=""/>
          </v:shape>
          <o:OLEObject Type="Embed" ProgID="Equation.DSMT4" ShapeID="_x0000_i1029" DrawAspect="Content" ObjectID="_1665815855" r:id="rId16"/>
        </w:object>
      </w:r>
      <w:r w:rsidRPr="00864A82">
        <w:t xml:space="preserve">. </w:t>
      </w:r>
      <w:r w:rsidR="00864A82" w:rsidRPr="00864A82">
        <w:t xml:space="preserve">Угол </w:t>
      </w:r>
      <w:r w:rsidR="00864A82">
        <w:t xml:space="preserve">отклонения главного луча обозначен </w:t>
      </w:r>
      <w:r w:rsidR="00864A82" w:rsidRPr="00864A82">
        <w:rPr>
          <w:position w:val="-16"/>
        </w:rPr>
        <w:object w:dxaOrig="300" w:dyaOrig="420">
          <v:shape id="_x0000_i1030" type="#_x0000_t75" style="width:14.9pt;height:21.1pt" o:ole="">
            <v:imagedata r:id="rId17" o:title=""/>
          </v:shape>
          <o:OLEObject Type="Embed" ProgID="Equation.DSMT4" ShapeID="_x0000_i1030" DrawAspect="Content" ObjectID="_1665815856" r:id="rId18"/>
        </w:object>
      </w:r>
      <w:r w:rsidR="00864A82" w:rsidRPr="00864A82">
        <w:t xml:space="preserve"> </w:t>
      </w:r>
      <w:r w:rsidR="00864A82">
        <w:t xml:space="preserve">и рассчитывается как угол между центральной осью ДНА в азимутальной плоскости и нормалью на центр участка картографирования. Ширина ДНА обозначена </w:t>
      </w:r>
      <w:r w:rsidR="00864A82" w:rsidRPr="00864A82">
        <w:rPr>
          <w:position w:val="-12"/>
        </w:rPr>
        <w:object w:dxaOrig="340" w:dyaOrig="380">
          <v:shape id="_x0000_i1031" type="#_x0000_t75" style="width:17.4pt;height:19.85pt" o:ole="">
            <v:imagedata r:id="rId19" o:title=""/>
          </v:shape>
          <o:OLEObject Type="Embed" ProgID="Equation.DSMT4" ShapeID="_x0000_i1031" DrawAspect="Content" ObjectID="_1665815857" r:id="rId20"/>
        </w:object>
      </w:r>
      <w:r w:rsidR="00864A82" w:rsidRPr="00864A82">
        <w:t xml:space="preserve">, </w:t>
      </w:r>
      <w:r w:rsidR="00864A82">
        <w:t xml:space="preserve">скорость движения БРЛС </w:t>
      </w:r>
      <w:r w:rsidR="00864A82" w:rsidRPr="00864A82">
        <w:rPr>
          <w:i/>
          <w:lang w:val="en-US"/>
        </w:rPr>
        <w:t>V</w:t>
      </w:r>
      <w:r w:rsidR="00864A82" w:rsidRPr="00864A82">
        <w:t>.</w:t>
      </w:r>
    </w:p>
    <w:p w:rsidR="000B065D" w:rsidRPr="00354742" w:rsidRDefault="000B065D" w:rsidP="00926FE1">
      <w:pPr>
        <w:ind w:firstLine="708"/>
      </w:pPr>
    </w:p>
    <w:p w:rsidR="003A2AE0" w:rsidRDefault="003A2AE0" w:rsidP="00926FE1">
      <w:pPr>
        <w:ind w:firstLine="708"/>
      </w:pPr>
      <w:r>
        <w:lastRenderedPageBreak/>
        <w:t>Алгоритм формирования радиолокационного изображения представлен на рисунке</w:t>
      </w:r>
    </w:p>
    <w:p w:rsidR="003A2AE0" w:rsidRPr="003A2AE0" w:rsidRDefault="003A2AE0" w:rsidP="003A2AE0">
      <w:pPr>
        <w:jc w:val="center"/>
        <w:rPr>
          <w:lang w:val="en-US"/>
        </w:rPr>
      </w:pPr>
      <w:r>
        <w:rPr>
          <w:noProof/>
          <w:lang/>
        </w:rPr>
        <w:drawing>
          <wp:inline distT="0" distB="0" distL="0" distR="0">
            <wp:extent cx="5828029" cy="3458817"/>
            <wp:effectExtent l="0" t="0" r="190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51" cy="34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E0" w:rsidRDefault="003A2AE0" w:rsidP="000B065D">
      <w:pPr>
        <w:ind w:firstLine="708"/>
      </w:pPr>
      <w:r>
        <w:t>Основными этапами обработки сигнала являются:</w:t>
      </w:r>
    </w:p>
    <w:p w:rsidR="003A2AE0" w:rsidRDefault="003A2AE0" w:rsidP="000B065D">
      <w:pPr>
        <w:ind w:firstLine="708"/>
      </w:pPr>
      <w:r>
        <w:noBreakHyphen/>
        <w:t> </w:t>
      </w:r>
      <w:r w:rsidR="000B065D">
        <w:t>Сжатие матрицы РСА по дальности (</w:t>
      </w:r>
      <w:r w:rsidR="000B065D">
        <w:rPr>
          <w:lang w:val="en-US"/>
        </w:rPr>
        <w:t>Range</w:t>
      </w:r>
      <w:r w:rsidR="000B065D" w:rsidRPr="000B065D">
        <w:t xml:space="preserve"> </w:t>
      </w:r>
      <w:r w:rsidR="000B065D">
        <w:rPr>
          <w:lang w:val="en-US"/>
        </w:rPr>
        <w:t>FFT</w:t>
      </w:r>
      <w:r w:rsidR="000B065D">
        <w:t>);</w:t>
      </w:r>
    </w:p>
    <w:p w:rsidR="000B065D" w:rsidRPr="000B065D" w:rsidRDefault="000B065D" w:rsidP="000B065D">
      <w:pPr>
        <w:ind w:firstLine="708"/>
      </w:pPr>
      <w:r>
        <w:noBreakHyphen/>
        <w:t> Преобразование Фурье в азимутальном направлении (</w:t>
      </w:r>
      <w:r>
        <w:rPr>
          <w:lang w:val="en-US"/>
        </w:rPr>
        <w:t>Azimuth</w:t>
      </w:r>
      <w:r w:rsidRPr="000B065D">
        <w:t xml:space="preserve"> </w:t>
      </w:r>
      <w:r>
        <w:rPr>
          <w:lang w:val="en-US"/>
        </w:rPr>
        <w:t>FFT</w:t>
      </w:r>
      <w:r>
        <w:t>);</w:t>
      </w:r>
    </w:p>
    <w:p w:rsidR="000B065D" w:rsidRPr="00354742" w:rsidRDefault="000B065D" w:rsidP="000B065D">
      <w:pPr>
        <w:ind w:firstLine="708"/>
        <w:rPr>
          <w:lang w:val="en-US"/>
        </w:rPr>
      </w:pPr>
      <w:r>
        <w:rPr>
          <w:lang w:val="en-US"/>
        </w:rPr>
        <w:noBreakHyphen/>
        <w:t> </w:t>
      </w:r>
      <w:r>
        <w:t>Коррекция</w:t>
      </w:r>
      <w:r w:rsidRPr="000B065D">
        <w:rPr>
          <w:lang w:val="en-US"/>
        </w:rPr>
        <w:t xml:space="preserve"> </w:t>
      </w:r>
      <w:r>
        <w:t>миграции</w:t>
      </w:r>
      <w:r w:rsidRPr="000B065D">
        <w:rPr>
          <w:lang w:val="en-US"/>
        </w:rPr>
        <w:t xml:space="preserve"> </w:t>
      </w:r>
      <w:r>
        <w:t>дальности</w:t>
      </w:r>
      <w:r w:rsidRPr="000B065D">
        <w:rPr>
          <w:lang w:val="en-US"/>
        </w:rPr>
        <w:t xml:space="preserve"> (</w:t>
      </w:r>
      <w:r>
        <w:rPr>
          <w:lang w:val="en-US"/>
        </w:rPr>
        <w:t>Range cell migration correction</w:t>
      </w:r>
      <w:r w:rsidRPr="000B065D">
        <w:rPr>
          <w:lang w:val="en-US"/>
        </w:rPr>
        <w:t>);</w:t>
      </w:r>
    </w:p>
    <w:p w:rsidR="000B065D" w:rsidRDefault="000B065D" w:rsidP="000B065D">
      <w:pPr>
        <w:ind w:firstLine="708"/>
      </w:pPr>
      <w:r>
        <w:noBreakHyphen/>
        <w:t> Сжатие матрицы РСА по азимуту;</w:t>
      </w:r>
    </w:p>
    <w:p w:rsidR="000B065D" w:rsidRPr="000B065D" w:rsidRDefault="000B065D" w:rsidP="000B065D">
      <w:pPr>
        <w:ind w:firstLine="708"/>
      </w:pPr>
      <w:r>
        <w:noBreakHyphen/>
        <w:t> Обратное преобразование Фурье по азимуту для получения РЛИ (</w:t>
      </w:r>
      <w:r>
        <w:rPr>
          <w:lang w:val="en-US"/>
        </w:rPr>
        <w:t>Inverse</w:t>
      </w:r>
      <w:r w:rsidRPr="000B065D">
        <w:t xml:space="preserve"> </w:t>
      </w:r>
      <w:r>
        <w:rPr>
          <w:lang w:val="en-US"/>
        </w:rPr>
        <w:t>azimuth</w:t>
      </w:r>
      <w:r w:rsidRPr="000B065D">
        <w:t xml:space="preserve"> </w:t>
      </w:r>
      <w:r>
        <w:rPr>
          <w:lang w:val="en-US"/>
        </w:rPr>
        <w:t>FFT</w:t>
      </w:r>
      <w:r>
        <w:t>).</w:t>
      </w:r>
    </w:p>
    <w:p w:rsidR="000D4110" w:rsidRDefault="000D4110" w:rsidP="000B065D">
      <w:pPr>
        <w:ind w:firstLine="708"/>
      </w:pPr>
      <w:r>
        <w:t>Параметры зондирующего сигнала и характеристики БРЛС имеют значения</w:t>
      </w:r>
    </w:p>
    <w:p w:rsidR="000D4110" w:rsidRPr="000D4110" w:rsidRDefault="00CF1C45" w:rsidP="00CF1C45">
      <w:pPr>
        <w:jc w:val="center"/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>
            <wp:extent cx="4726857" cy="443682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03" cy="44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45" w:rsidRDefault="00CF1C45" w:rsidP="00926FE1">
      <w:pPr>
        <w:ind w:firstLine="708"/>
      </w:pPr>
      <w:r>
        <w:t xml:space="preserve">Участок картографирования задается в виде </w:t>
      </w:r>
      <w:r w:rsidRPr="00CF1C45">
        <w:rPr>
          <w:i/>
          <w:lang w:val="en-US"/>
        </w:rPr>
        <w:t>targets</w:t>
      </w:r>
      <w:r w:rsidRPr="00CF1C45">
        <w:rPr>
          <w:i/>
        </w:rPr>
        <w:t>.</w:t>
      </w:r>
      <w:proofErr w:type="spellStart"/>
      <w:r w:rsidRPr="00CF1C45">
        <w:rPr>
          <w:i/>
          <w:lang w:val="en-US"/>
        </w:rPr>
        <w:t>png</w:t>
      </w:r>
      <w:proofErr w:type="spellEnd"/>
      <w:r w:rsidRPr="00CF1C45">
        <w:t xml:space="preserve"> </w:t>
      </w:r>
      <w:r>
        <w:t>картинки,</w:t>
      </w:r>
      <w:r w:rsidRPr="00CF1C45">
        <w:t xml:space="preserve"> </w:t>
      </w:r>
      <w:r>
        <w:t>каждый пиксель которой характеризует пространственный элемент участка картографирования, а его яркость – энергетику этого элемента.</w:t>
      </w:r>
    </w:p>
    <w:p w:rsidR="00CF1C45" w:rsidRDefault="00CF1C45" w:rsidP="00CF1C45">
      <w:pPr>
        <w:ind w:firstLine="708"/>
        <w:jc w:val="center"/>
      </w:pPr>
      <w:r>
        <w:rPr>
          <w:noProof/>
          <w:lang/>
        </w:rPr>
        <w:drawing>
          <wp:inline distT="0" distB="0" distL="0" distR="0">
            <wp:extent cx="3649745" cy="2735248"/>
            <wp:effectExtent l="0" t="0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.em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695" cy="27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45" w:rsidRDefault="00CF1C45" w:rsidP="00926FE1">
      <w:pPr>
        <w:ind w:firstLine="708"/>
      </w:pPr>
      <w:r>
        <w:t>Картинка пересчитывается и масштабируется в несколько массивов, которые характеризуют развертки по двум координатам и яркости</w:t>
      </w:r>
    </w:p>
    <w:p w:rsidR="00CF1C45" w:rsidRDefault="00CF1C45" w:rsidP="00CF1C45">
      <w:pPr>
        <w:jc w:val="center"/>
      </w:pPr>
      <w:r>
        <w:rPr>
          <w:noProof/>
          <w:lang/>
        </w:rPr>
        <w:lastRenderedPageBreak/>
        <w:drawing>
          <wp:inline distT="0" distB="0" distL="0" distR="0">
            <wp:extent cx="5820588" cy="401058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1" w:rsidRDefault="00A60432" w:rsidP="00926FE1">
      <w:pPr>
        <w:ind w:firstLine="708"/>
      </w:pPr>
      <w:r>
        <w:t xml:space="preserve">Далее </w:t>
      </w:r>
      <w:r w:rsidR="00BD5781">
        <w:t xml:space="preserve">из кинематики БРЛС </w:t>
      </w:r>
      <w:r>
        <w:t xml:space="preserve">рассчитываются </w:t>
      </w:r>
      <w:r w:rsidR="00BD5781">
        <w:t xml:space="preserve">наклонная </w:t>
      </w:r>
      <w:r>
        <w:t>дальность центра участка картографирования</w:t>
      </w:r>
      <w:r w:rsidR="00BD5781">
        <w:t>, положение БРЛС на интервале и соответствующие наклонные дальности и значения частоты Доплера.</w:t>
      </w:r>
    </w:p>
    <w:p w:rsidR="00A60432" w:rsidRDefault="00BD5781" w:rsidP="00BD5781">
      <w:pPr>
        <w:jc w:val="center"/>
      </w:pPr>
      <w:r>
        <w:rPr>
          <w:noProof/>
          <w:lang/>
        </w:rPr>
        <w:drawing>
          <wp:inline distT="0" distB="0" distL="0" distR="0">
            <wp:extent cx="5940425" cy="32708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32" w:rsidRDefault="00BD5781" w:rsidP="00926FE1">
      <w:pPr>
        <w:ind w:firstLine="708"/>
      </w:pPr>
      <w:r>
        <w:t>Данные расчеты необходимы для верификации математической модели на дальнейших этапах вычисления РЛИ.</w:t>
      </w:r>
    </w:p>
    <w:p w:rsidR="00BD5781" w:rsidRDefault="00BD5781" w:rsidP="00926FE1">
      <w:pPr>
        <w:ind w:firstLine="708"/>
      </w:pPr>
      <w:r>
        <w:lastRenderedPageBreak/>
        <w:t>Задается период повторения импульсов и проверяется на ограничения для обеспечения однозначности разрешения целей по дальности и азимуту.</w:t>
      </w:r>
    </w:p>
    <w:p w:rsidR="00BD5781" w:rsidRDefault="00BD5781" w:rsidP="00BD5781">
      <w:r>
        <w:rPr>
          <w:noProof/>
          <w:lang/>
        </w:rPr>
        <w:drawing>
          <wp:inline distT="0" distB="0" distL="0" distR="0">
            <wp:extent cx="5940425" cy="3221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1" w:rsidRDefault="00BD5781" w:rsidP="00926FE1">
      <w:pPr>
        <w:ind w:firstLine="708"/>
      </w:pPr>
      <w:r>
        <w:t>Частота повторения должна рассчитываться для каждого угла наблюдения участка картографирования. Это вызвано субдискретизацией траекторного сигнала и обработкой всего спектра в одной зоне Найквиста.</w:t>
      </w:r>
    </w:p>
    <w:p w:rsidR="00BD5781" w:rsidRDefault="00BD5781" w:rsidP="00926FE1">
      <w:pPr>
        <w:ind w:firstLine="708"/>
      </w:pPr>
      <w:r>
        <w:t>Далее формируются развертки «медленного» и «быстрого» времени.</w:t>
      </w:r>
    </w:p>
    <w:p w:rsidR="00BD5781" w:rsidRDefault="004B201A" w:rsidP="004B201A">
      <w:r>
        <w:rPr>
          <w:noProof/>
          <w:lang/>
        </w:rPr>
        <w:drawing>
          <wp:inline distT="0" distB="0" distL="0" distR="0">
            <wp:extent cx="5940425" cy="29108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1" w:rsidRDefault="004B201A" w:rsidP="00926FE1">
      <w:pPr>
        <w:ind w:firstLine="708"/>
      </w:pPr>
      <w:r>
        <w:t>Расчет матрицы РСА представляет собой сумму комплексных сигналов, отраженных от элементов разрешения участка картографирования на интервале синтезирования.</w:t>
      </w:r>
    </w:p>
    <w:p w:rsidR="004B201A" w:rsidRDefault="004B201A" w:rsidP="004B201A">
      <w:r>
        <w:rPr>
          <w:noProof/>
          <w:lang/>
        </w:rPr>
        <w:lastRenderedPageBreak/>
        <w:drawing>
          <wp:inline distT="0" distB="0" distL="0" distR="0">
            <wp:extent cx="5940425" cy="24815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1" w:rsidRDefault="00FC1622" w:rsidP="00926FE1">
      <w:pPr>
        <w:ind w:firstLine="708"/>
      </w:pPr>
      <w:r>
        <w:t>Вид квадратуры матричного сигнала представлен на рисунке</w:t>
      </w:r>
    </w:p>
    <w:p w:rsidR="00FC1622" w:rsidRDefault="00361145" w:rsidP="00361145">
      <w:pPr>
        <w:jc w:val="center"/>
        <w:rPr>
          <w:lang w:val="en-US"/>
        </w:rPr>
      </w:pPr>
      <w:r>
        <w:rPr>
          <w:noProof/>
          <w:lang/>
        </w:rPr>
        <w:drawing>
          <wp:inline distT="0" distB="0" distL="0" distR="0">
            <wp:extent cx="4986670" cy="410416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W.emf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" t="1781" r="8085"/>
                    <a:stretch/>
                  </pic:blipFill>
                  <pic:spPr bwMode="auto">
                    <a:xfrm>
                      <a:off x="0" y="0"/>
                      <a:ext cx="4992165" cy="410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622" w:rsidRDefault="00FC1622" w:rsidP="00FC1622">
      <w:pPr>
        <w:ind w:firstLine="708"/>
      </w:pPr>
      <w:r>
        <w:t>Первый этап обработки матрицы РСА – сжатие по дальности в частотной области. Опорный сигнал (импульсная характеристика согласованного фильтра) рассчитывается для центра участка картографирования.</w:t>
      </w:r>
    </w:p>
    <w:p w:rsidR="00FC1622" w:rsidRDefault="00FC1622" w:rsidP="000B065D">
      <w:pPr>
        <w:jc w:val="center"/>
      </w:pPr>
      <w:r>
        <w:rPr>
          <w:noProof/>
          <w:lang/>
        </w:rPr>
        <w:lastRenderedPageBreak/>
        <w:drawing>
          <wp:inline distT="0" distB="0" distL="0" distR="0">
            <wp:extent cx="5036603" cy="327231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16" cy="32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22" w:rsidRDefault="00FC1622" w:rsidP="00FC1622">
      <w:pPr>
        <w:ind w:firstLine="708"/>
      </w:pPr>
      <w:r>
        <w:t>Результат сжатия по дальности представлен на рисунке с временными развертками матрицы РСА по азимуту и дальности</w:t>
      </w:r>
    </w:p>
    <w:p w:rsidR="00FC1622" w:rsidRDefault="00361145" w:rsidP="00487D9F">
      <w:pPr>
        <w:jc w:val="center"/>
      </w:pPr>
      <w:r>
        <w:rPr>
          <w:noProof/>
          <w:lang/>
        </w:rPr>
        <w:drawing>
          <wp:inline distT="0" distB="0" distL="0" distR="0">
            <wp:extent cx="5007935" cy="4093535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GEcomp.emf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" t="2036" r="7512"/>
                    <a:stretch/>
                  </pic:blipFill>
                  <pic:spPr bwMode="auto">
                    <a:xfrm>
                      <a:off x="0" y="0"/>
                      <a:ext cx="5013453" cy="409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622" w:rsidRDefault="00FC1622" w:rsidP="00FC1622">
      <w:pPr>
        <w:ind w:firstLine="708"/>
      </w:pPr>
      <w:r>
        <w:t>Следующий этап – коррекция миграции дальности</w:t>
      </w:r>
      <w:r w:rsidR="00361145">
        <w:t>, который выполняется для матрицы РСА с частотной разверткой по азимуту и временной – по дальности. Поэтому сначала над матрицей РСА выполняется БПФ по азимуту и только потом устраняется миграция дальности.</w:t>
      </w:r>
    </w:p>
    <w:p w:rsidR="00361145" w:rsidRDefault="00C137C6" w:rsidP="00487D9F">
      <w:pPr>
        <w:spacing w:after="0"/>
        <w:jc w:val="center"/>
      </w:pPr>
      <w:r>
        <w:rPr>
          <w:noProof/>
          <w:lang/>
        </w:rPr>
        <w:lastRenderedPageBreak/>
        <w:drawing>
          <wp:inline distT="0" distB="0" distL="0" distR="0" wp14:anchorId="22A757D5" wp14:editId="08E154AF">
            <wp:extent cx="4669818" cy="320722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993" cy="321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45" w:rsidRPr="00FC1622" w:rsidRDefault="00361145" w:rsidP="00487D9F">
      <w:pPr>
        <w:spacing w:after="0"/>
        <w:ind w:firstLine="708"/>
      </w:pPr>
      <w:r>
        <w:t>Результат выполнения коррекции миграции дальности представлен на рисунке.</w:t>
      </w:r>
    </w:p>
    <w:p w:rsidR="00FC1622" w:rsidRPr="003A2AE0" w:rsidRDefault="003A2AE0" w:rsidP="00487D9F">
      <w:pPr>
        <w:spacing w:after="0"/>
        <w:jc w:val="center"/>
        <w:rPr>
          <w:lang w:val="en-US"/>
        </w:rPr>
      </w:pPr>
      <w:r>
        <w:rPr>
          <w:noProof/>
          <w:lang/>
        </w:rPr>
        <w:drawing>
          <wp:inline distT="0" distB="0" distL="0" distR="0" wp14:anchorId="61687B83" wp14:editId="00573E97">
            <wp:extent cx="4976037" cy="411157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MC.emf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" t="1528" r="8206"/>
                    <a:stretch/>
                  </pic:blipFill>
                  <pic:spPr bwMode="auto">
                    <a:xfrm>
                      <a:off x="0" y="0"/>
                      <a:ext cx="4985368" cy="411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145" w:rsidRDefault="00361145" w:rsidP="00487D9F">
      <w:pPr>
        <w:spacing w:after="0"/>
        <w:ind w:firstLine="708"/>
      </w:pPr>
      <w:r>
        <w:t>Необходимо отметить, что алгоритм коррекции миграции дальности применяется только для переднебокового обзора при небольших углах наблюдения участка картографирования (до 10 градусов).</w:t>
      </w:r>
    </w:p>
    <w:p w:rsidR="00361145" w:rsidRDefault="00361145" w:rsidP="00487D9F">
      <w:pPr>
        <w:spacing w:after="0"/>
      </w:pPr>
      <w:r>
        <w:tab/>
        <w:t>Крайний этап обработки матрицы РСА заключается в сжатии матрицы по азимуту. Опорный сигнал для согласованного фильтра сжатия настроен на среднюю доплеровскую частоту (середина интервала синтезирования).</w:t>
      </w:r>
    </w:p>
    <w:p w:rsidR="00361145" w:rsidRPr="00361145" w:rsidRDefault="003A2AE0" w:rsidP="000B065D">
      <w:pPr>
        <w:jc w:val="center"/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>
            <wp:extent cx="3698543" cy="374668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582" cy="37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45" w:rsidRDefault="00361145" w:rsidP="00361145">
      <w:pPr>
        <w:ind w:firstLine="708"/>
      </w:pPr>
      <w:r>
        <w:t>Результат обработки – РЛИ в виде временных разверток по азимуту и дальности.</w:t>
      </w:r>
    </w:p>
    <w:p w:rsidR="00361145" w:rsidRDefault="00487D9F" w:rsidP="00487D9F">
      <w:pPr>
        <w:jc w:val="center"/>
        <w:rPr>
          <w:lang w:val="en-US"/>
        </w:rPr>
      </w:pPr>
      <w:r>
        <w:rPr>
          <w:noProof/>
          <w:lang/>
        </w:rPr>
        <w:drawing>
          <wp:inline distT="0" distB="0" distL="0" distR="0">
            <wp:extent cx="5040000" cy="37800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LI.em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E0" w:rsidRDefault="00354742" w:rsidP="00354742">
      <w:pPr>
        <w:ind w:firstLine="708"/>
      </w:pPr>
      <w:proofErr w:type="gramStart"/>
      <w:r>
        <w:t>Конечное</w:t>
      </w:r>
      <w:proofErr w:type="gramEnd"/>
      <w:r>
        <w:t xml:space="preserve"> РЛИ представляет собой модуль комплексных отсчетов матрицы РСА после обратного преобразования Фурье. Развертки по частоте Доплера и дальности определены во временной области.</w:t>
      </w:r>
      <w:bookmarkStart w:id="0" w:name="_GoBack"/>
      <w:bookmarkEnd w:id="0"/>
    </w:p>
    <w:sectPr w:rsidR="003A2A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C75981"/>
    <w:multiLevelType w:val="hybridMultilevel"/>
    <w:tmpl w:val="EEC22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A6A"/>
    <w:rsid w:val="000B065D"/>
    <w:rsid w:val="000D4110"/>
    <w:rsid w:val="00225A6A"/>
    <w:rsid w:val="00354742"/>
    <w:rsid w:val="00361145"/>
    <w:rsid w:val="003816BD"/>
    <w:rsid w:val="003A2AE0"/>
    <w:rsid w:val="00487D9F"/>
    <w:rsid w:val="004B201A"/>
    <w:rsid w:val="00743E3E"/>
    <w:rsid w:val="00864A82"/>
    <w:rsid w:val="00926FE1"/>
    <w:rsid w:val="00A60432"/>
    <w:rsid w:val="00BD5781"/>
    <w:rsid w:val="00C137C6"/>
    <w:rsid w:val="00C34FF8"/>
    <w:rsid w:val="00CF1C45"/>
    <w:rsid w:val="00FC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3E3E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4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4FF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A2A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3E3E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4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4FF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A2A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1.emf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emf"/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4</cp:revision>
  <dcterms:created xsi:type="dcterms:W3CDTF">2020-10-31T14:57:00Z</dcterms:created>
  <dcterms:modified xsi:type="dcterms:W3CDTF">2020-11-02T06:51:00Z</dcterms:modified>
</cp:coreProperties>
</file>