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/>
          </w:tblPr>
          <w:tblGrid>
            <w:gridCol w:w="9306"/>
          </w:tblGrid>
          <w:tr w:rsidR="0032489F" w:rsidRPr="00A241F8" w:rsidTr="00FB7009">
            <w:trPr>
              <w:cnfStyle w:val="10000000000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D83A00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Industrial Serial Card on LuvitRED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/>
              <w:trHeight w:val="308"/>
            </w:trPr>
            <w:tc>
              <w:tcPr>
                <w:cnfStyle w:val="00100000000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D5C6C" w:rsidP="00004FCF">
          <w:pPr>
            <w:rPr>
              <w:noProof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1800142</wp:posOffset>
                </wp:positionH>
                <wp:positionV relativeFrom="paragraph">
                  <wp:posOffset>2592374</wp:posOffset>
                </wp:positionV>
                <wp:extent cx="2366341" cy="1463040"/>
                <wp:effectExtent l="19050" t="0" r="0" b="0"/>
                <wp:wrapNone/>
                <wp:docPr id="37" name="Picture 23" descr="CloudGate-Shooting-Plates-06-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341" cy="146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D504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7-29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3301F" w:rsidRPr="00FF5304" w:rsidRDefault="0026517D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29-Jul-15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26517D" w:rsidRDefault="00DD5044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DD5044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DD5044">
            <w:rPr>
              <w:bCs w:val="0"/>
              <w:lang w:val="en-US"/>
            </w:rPr>
            <w:fldChar w:fldCharType="separate"/>
          </w:r>
          <w:r w:rsidR="0026517D">
            <w:t>1</w:t>
          </w:r>
          <w:r w:rsidR="0026517D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26517D">
            <w:t>Introduction</w:t>
          </w:r>
          <w:r w:rsidR="0026517D">
            <w:tab/>
          </w:r>
          <w:r w:rsidR="0026517D">
            <w:fldChar w:fldCharType="begin"/>
          </w:r>
          <w:r w:rsidR="0026517D">
            <w:instrText xml:space="preserve"> PAGEREF _Toc425946072 \h </w:instrText>
          </w:r>
          <w:r w:rsidR="0026517D">
            <w:fldChar w:fldCharType="separate"/>
          </w:r>
          <w:r w:rsidR="0026517D">
            <w:t>3</w:t>
          </w:r>
          <w:r w:rsidR="0026517D">
            <w:fldChar w:fldCharType="end"/>
          </w:r>
        </w:p>
        <w:p w:rsidR="0026517D" w:rsidRDefault="0026517D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Basic interface - Configuring the RS232 interface.</w:t>
          </w:r>
          <w:r>
            <w:tab/>
          </w:r>
          <w:r>
            <w:fldChar w:fldCharType="begin"/>
          </w:r>
          <w:r>
            <w:instrText xml:space="preserve"> PAGEREF _Toc425946073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6517D" w:rsidRDefault="0026517D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_Toc425946074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6517D" w:rsidRDefault="0026517D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Serial interface from RS232 to RS485</w:t>
          </w:r>
          <w:r>
            <w:tab/>
          </w:r>
          <w:r>
            <w:fldChar w:fldCharType="begin"/>
          </w:r>
          <w:r>
            <w:instrText xml:space="preserve"> PAGEREF _Toc425946075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6517D" w:rsidRDefault="0026517D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Verifying if firewall hole by LuvitRED</w:t>
          </w:r>
          <w:r>
            <w:tab/>
          </w:r>
          <w:r>
            <w:fldChar w:fldCharType="begin"/>
          </w:r>
          <w:r>
            <w:instrText xml:space="preserve"> PAGEREF _Toc425946076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6517D" w:rsidRDefault="0026517D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_Toc425946077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26517D" w:rsidRDefault="0026517D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Advanced Editor - Both RS232 and RS485 at the same time.</w:t>
          </w:r>
          <w:r>
            <w:tab/>
          </w:r>
          <w:r>
            <w:fldChar w:fldCharType="begin"/>
          </w:r>
          <w:r>
            <w:instrText xml:space="preserve"> PAGEREF _Toc425946078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670A66" w:rsidRPr="00A241F8" w:rsidRDefault="00DD5044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D875DF" w:rsidP="00F75100">
      <w:pPr>
        <w:pStyle w:val="Heading1"/>
      </w:pPr>
      <w:bookmarkStart w:id="1" w:name="_Toc425946072"/>
      <w:r>
        <w:lastRenderedPageBreak/>
        <w:t>Introduction</w:t>
      </w:r>
      <w:bookmarkEnd w:id="0"/>
      <w:bookmarkEnd w:id="1"/>
    </w:p>
    <w:p w:rsidR="00F72043" w:rsidRDefault="00872A74" w:rsidP="008C1BEF">
      <w:r>
        <w:t>This document covers the configuration of the industrial serial card using LuvitRED</w:t>
      </w:r>
      <w:r w:rsidR="008C1BEF">
        <w:t>.</w:t>
      </w:r>
    </w:p>
    <w:p w:rsidR="00AB24AE" w:rsidRDefault="00AB24AE" w:rsidP="008C1BEF">
      <w:r>
        <w:t xml:space="preserve">The industrial serial card (CG1102-11920) is shown on </w:t>
      </w:r>
      <w:r w:rsidR="00DD5044">
        <w:fldChar w:fldCharType="begin"/>
      </w:r>
      <w:r>
        <w:instrText xml:space="preserve"> REF _Ref425761750 \h </w:instrText>
      </w:r>
      <w:r w:rsidR="00DD5044">
        <w:fldChar w:fldCharType="separate"/>
      </w:r>
      <w:r w:rsidR="0026517D">
        <w:t xml:space="preserve">Figure </w:t>
      </w:r>
      <w:r w:rsidR="0026517D">
        <w:rPr>
          <w:noProof/>
        </w:rPr>
        <w:t>1</w:t>
      </w:r>
      <w:r w:rsidR="00DD5044">
        <w:fldChar w:fldCharType="end"/>
      </w:r>
      <w:r>
        <w:t xml:space="preserve"> below:</w:t>
      </w:r>
    </w:p>
    <w:p w:rsidR="00AB24AE" w:rsidRDefault="00AB24AE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3411109" cy="1534602"/>
            <wp:effectExtent l="19050" t="0" r="0" b="0"/>
            <wp:docPr id="19" name="Picture 18" descr="CloudGate-Shooting-Plates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Gate-Shooting-Plates-05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09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E" w:rsidRDefault="00AB24AE" w:rsidP="00AB24AE">
      <w:pPr>
        <w:pStyle w:val="Caption"/>
      </w:pPr>
      <w:bookmarkStart w:id="2" w:name="_Ref425761750"/>
      <w:r>
        <w:t xml:space="preserve">Figure </w:t>
      </w:r>
      <w:fldSimple w:instr=" SEQ Figure \* ARABIC ">
        <w:r w:rsidR="0026517D">
          <w:rPr>
            <w:noProof/>
          </w:rPr>
          <w:t>1</w:t>
        </w:r>
      </w:fldSimple>
      <w:bookmarkEnd w:id="2"/>
      <w:r>
        <w:t>: Industrial Serial Card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RS232</w:t>
      </w:r>
      <w:r>
        <w:t xml:space="preserve"> interface is shown on the system as </w:t>
      </w:r>
      <w:r w:rsidRPr="00AB24AE">
        <w:rPr>
          <w:b/>
        </w:rPr>
        <w:t>/dev/ttySP0</w:t>
      </w:r>
    </w:p>
    <w:p w:rsidR="00AB24AE" w:rsidRPr="00AB24AE" w:rsidRDefault="00AB24AE" w:rsidP="00AB24AE">
      <w:pPr>
        <w:pStyle w:val="ListParagraph"/>
        <w:numPr>
          <w:ilvl w:val="0"/>
          <w:numId w:val="22"/>
        </w:numPr>
        <w:rPr>
          <w:b/>
        </w:rPr>
      </w:pPr>
      <w:r>
        <w:t xml:space="preserve">The </w:t>
      </w:r>
      <w:r w:rsidRPr="00AB24AE">
        <w:rPr>
          <w:b/>
        </w:rPr>
        <w:t>RS485</w:t>
      </w:r>
      <w:r>
        <w:t xml:space="preserve"> interface is shown on the system as </w:t>
      </w:r>
      <w:r w:rsidRPr="00AB24AE">
        <w:rPr>
          <w:b/>
        </w:rPr>
        <w:t>/dev/ttySP4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RS485</w:t>
      </w:r>
      <w:r w:rsidR="001C2EF5">
        <w:t xml:space="preserve"> interface also has two</w:t>
      </w:r>
      <w:r>
        <w:t xml:space="preserve"> switchable items that need to be set correctly on the plate: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first item is the amount of wires to use</w:t>
      </w:r>
      <w:r w:rsidR="001C2EF5">
        <w:t>:</w:t>
      </w:r>
      <w:r>
        <w:t xml:space="preserve"> 4W or 2W.</w:t>
      </w:r>
    </w:p>
    <w:p w:rsidR="00AB24AE" w:rsidRPr="00AB24AE" w:rsidRDefault="00AB24AE" w:rsidP="00AB24AE">
      <w:pPr>
        <w:pStyle w:val="ListParagraph"/>
        <w:numPr>
          <w:ilvl w:val="1"/>
          <w:numId w:val="22"/>
        </w:numPr>
      </w:pPr>
      <w:r>
        <w:t>The second item is the termination</w:t>
      </w:r>
      <w:r w:rsidR="001C2EF5">
        <w:t>:</w:t>
      </w:r>
      <w:r>
        <w:t xml:space="preserve"> OFF or ON.</w:t>
      </w:r>
    </w:p>
    <w:p w:rsidR="008C4394" w:rsidRDefault="004312CD" w:rsidP="007632E6">
      <w:pPr>
        <w:pStyle w:val="Heading1"/>
      </w:pPr>
      <w:bookmarkStart w:id="3" w:name="_Toc425946073"/>
      <w:r>
        <w:lastRenderedPageBreak/>
        <w:t xml:space="preserve">Basic interface - </w:t>
      </w:r>
      <w:r w:rsidR="00DA10AB">
        <w:t>Configuring the RS232 interface</w:t>
      </w:r>
      <w:r>
        <w:t>.</w:t>
      </w:r>
      <w:bookmarkEnd w:id="3"/>
    </w:p>
    <w:p w:rsidR="008C4394" w:rsidRDefault="00814CDE" w:rsidP="008C4394">
      <w:r>
        <w:t xml:space="preserve">Go to </w:t>
      </w:r>
      <w:r w:rsidR="008C4394">
        <w:t xml:space="preserve">the </w:t>
      </w:r>
      <w:r w:rsidR="003F2187">
        <w:t>"</w:t>
      </w:r>
      <w:r w:rsidR="008C4394">
        <w:t>Plugin</w:t>
      </w:r>
      <w:r w:rsidR="003F2187">
        <w:t>"</w:t>
      </w:r>
      <w:r w:rsidR="008C3915">
        <w:t xml:space="preserve"> tab, under it one will find a sub-tab called </w:t>
      </w:r>
      <w:r w:rsidR="003F2187">
        <w:t>"</w:t>
      </w:r>
      <w:r w:rsidR="008C4394">
        <w:t>Serial and GPS settings</w:t>
      </w:r>
      <w:r w:rsidR="003F2187">
        <w:t>"</w:t>
      </w:r>
      <w:r w:rsidR="00DA10AB">
        <w:t xml:space="preserve"> or "LuvitRED" (</w:t>
      </w:r>
      <w:r w:rsidR="008C3915">
        <w:t>The name depends on the LuvitRED version being used</w:t>
      </w:r>
      <w:r w:rsidR="00E13BC3">
        <w:t>)</w:t>
      </w:r>
      <w:r w:rsidR="008C4394">
        <w:t>:</w:t>
      </w:r>
    </w:p>
    <w:p w:rsidR="00AC0454" w:rsidRDefault="008C439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2554372" cy="9746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4" w:rsidRDefault="00AC0454" w:rsidP="0013772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</w:t>
        </w:r>
      </w:fldSimple>
      <w:r>
        <w:t>: Plugin tab, Serial and GPS settings.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390195" cy="826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3</w:t>
        </w:r>
      </w:fldSimple>
      <w:r>
        <w:t>: Plugin tab, LuvitRED.</w:t>
      </w:r>
    </w:p>
    <w:p w:rsidR="00E13BC3" w:rsidRPr="00E13BC3" w:rsidRDefault="00E13BC3" w:rsidP="00E13BC3"/>
    <w:p w:rsidR="008C4394" w:rsidRDefault="00AC0454" w:rsidP="008C4394">
      <w:r>
        <w:t>Without any configuration, the basic interface looks as follows:</w:t>
      </w:r>
    </w:p>
    <w:p w:rsidR="00AC0454" w:rsidRDefault="00AC045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4940731" cy="207529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29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54" w:rsidRDefault="00AC0454" w:rsidP="00AC0454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4</w:t>
        </w:r>
      </w:fldSimple>
      <w:r>
        <w:t>: Basic interface.</w:t>
      </w:r>
    </w:p>
    <w:p w:rsidR="00E13BC3" w:rsidRPr="00E13BC3" w:rsidRDefault="00E13BC3" w:rsidP="00E13BC3"/>
    <w:p w:rsidR="00AC0454" w:rsidRDefault="0013772D" w:rsidP="0013772D">
      <w:r>
        <w:t>For the industrial serial card we are going to focus on the section called "</w:t>
      </w:r>
      <w:r w:rsidR="00AC0454">
        <w:t>Serial port to TCP local or remote server</w:t>
      </w:r>
      <w:r>
        <w:t xml:space="preserve">". </w:t>
      </w:r>
      <w:r w:rsidR="00AC0454">
        <w:t>This section allows the configu</w:t>
      </w:r>
      <w:r w:rsidR="00814CDE">
        <w:t xml:space="preserve">ration of one single serial port, the </w:t>
      </w:r>
      <w:r w:rsidR="00814CDE" w:rsidRPr="00814CDE">
        <w:t>RS232</w:t>
      </w:r>
      <w:r w:rsidR="00544FA5">
        <w:t xml:space="preserve"> (</w:t>
      </w:r>
      <w:r w:rsidR="00544FA5" w:rsidRPr="00814CDE">
        <w:rPr>
          <w:b/>
        </w:rPr>
        <w:t>/dev/ttySP0</w:t>
      </w:r>
      <w:r>
        <w:t xml:space="preserve"> by default</w:t>
      </w:r>
      <w:r w:rsidR="00544FA5">
        <w:t>)</w:t>
      </w:r>
      <w:r w:rsidR="00814CDE">
        <w:t>,</w:t>
      </w:r>
      <w:r w:rsidR="00544FA5">
        <w:t xml:space="preserve"> to be </w:t>
      </w:r>
      <w:r w:rsidR="00814CDE">
        <w:t>accessible</w:t>
      </w:r>
      <w:r w:rsidR="00544FA5">
        <w:t xml:space="preserve"> remotely via a local TCP server running on the CloudGate (See </w:t>
      </w:r>
      <w:r w:rsidR="00DD5044">
        <w:fldChar w:fldCharType="begin"/>
      </w:r>
      <w:r w:rsidR="00544FA5">
        <w:instrText xml:space="preserve"> REF _Ref424126157 \h </w:instrText>
      </w:r>
      <w:r w:rsidR="00DD5044">
        <w:fldChar w:fldCharType="separate"/>
      </w:r>
      <w:r w:rsidR="0026517D">
        <w:t xml:space="preserve">Figure </w:t>
      </w:r>
      <w:r w:rsidR="0026517D">
        <w:rPr>
          <w:noProof/>
        </w:rPr>
        <w:t>5</w:t>
      </w:r>
      <w:r w:rsidR="00DD5044">
        <w:fldChar w:fldCharType="end"/>
      </w:r>
      <w:r w:rsidR="008C3915">
        <w:t xml:space="preserve">) or a remote TCP server, </w:t>
      </w:r>
      <w:r w:rsidR="00544FA5">
        <w:t xml:space="preserve">running </w:t>
      </w:r>
      <w:r w:rsidR="003F2187">
        <w:t>at</w:t>
      </w:r>
      <w:r w:rsidR="00544FA5">
        <w:t xml:space="preserve"> another location (See </w:t>
      </w:r>
      <w:r w:rsidR="00DD5044">
        <w:fldChar w:fldCharType="begin"/>
      </w:r>
      <w:r w:rsidR="00544FA5">
        <w:instrText xml:space="preserve"> REF _Ref424126265 \h </w:instrText>
      </w:r>
      <w:r w:rsidR="00DD5044">
        <w:fldChar w:fldCharType="separate"/>
      </w:r>
      <w:r w:rsidR="0026517D">
        <w:t xml:space="preserve">Figure </w:t>
      </w:r>
      <w:r w:rsidR="0026517D">
        <w:rPr>
          <w:noProof/>
        </w:rPr>
        <w:t>6</w:t>
      </w:r>
      <w:r w:rsidR="00DD5044">
        <w:fldChar w:fldCharType="end"/>
      </w:r>
      <w:r w:rsidR="00544FA5">
        <w:t>).</w:t>
      </w:r>
    </w:p>
    <w:p w:rsidR="00544FA5" w:rsidRDefault="00544FA5" w:rsidP="00AC0454">
      <w:pPr>
        <w:pStyle w:val="ListParagraph"/>
        <w:numPr>
          <w:ilvl w:val="0"/>
          <w:numId w:val="0"/>
        </w:numPr>
        <w:ind w:left="720"/>
      </w:pPr>
    </w:p>
    <w:p w:rsidR="00544FA5" w:rsidRDefault="00544FA5" w:rsidP="001E11C6">
      <w:pPr>
        <w:pStyle w:val="ListParagraph"/>
        <w:keepNext/>
        <w:numPr>
          <w:ilvl w:val="0"/>
          <w:numId w:val="0"/>
        </w:numPr>
        <w:jc w:val="center"/>
      </w:pPr>
      <w:r>
        <w:lastRenderedPageBreak/>
        <w:drawing>
          <wp:inline distT="0" distB="0" distL="0" distR="0">
            <wp:extent cx="5399198" cy="6400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3" cy="640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Default="00544FA5" w:rsidP="00544FA5">
      <w:pPr>
        <w:pStyle w:val="Caption"/>
      </w:pPr>
      <w:bookmarkStart w:id="4" w:name="_Ref424126157"/>
      <w:r>
        <w:t xml:space="preserve">Figure </w:t>
      </w:r>
      <w:fldSimple w:instr=" SEQ Figure \* ARABIC ">
        <w:r w:rsidR="0026517D">
          <w:rPr>
            <w:noProof/>
          </w:rPr>
          <w:t>5</w:t>
        </w:r>
      </w:fldSimple>
      <w:bookmarkEnd w:id="4"/>
      <w:r>
        <w:t>: Serial to local TCP server.</w:t>
      </w:r>
    </w:p>
    <w:p w:rsidR="00544FA5" w:rsidRDefault="00544FA5" w:rsidP="001E11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01685" cy="65301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6" cy="6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Pr="00544FA5" w:rsidRDefault="00544FA5" w:rsidP="00544FA5">
      <w:pPr>
        <w:pStyle w:val="Caption"/>
      </w:pPr>
      <w:bookmarkStart w:id="5" w:name="_Ref424126265"/>
      <w:r>
        <w:t xml:space="preserve">Figure </w:t>
      </w:r>
      <w:fldSimple w:instr=" SEQ Figure \* ARABIC ">
        <w:r w:rsidR="0026517D">
          <w:rPr>
            <w:noProof/>
          </w:rPr>
          <w:t>6</w:t>
        </w:r>
      </w:fldSimple>
      <w:bookmarkEnd w:id="5"/>
      <w:r>
        <w:t xml:space="preserve">: </w:t>
      </w:r>
      <w:r w:rsidRPr="009F1409">
        <w:t xml:space="preserve">Serial to </w:t>
      </w:r>
      <w:r>
        <w:t>Remote</w:t>
      </w:r>
      <w:r w:rsidRPr="009F1409">
        <w:t xml:space="preserve"> TCP server.</w:t>
      </w:r>
    </w:p>
    <w:p w:rsidR="00814CDE" w:rsidRDefault="00814CDE" w:rsidP="00544FA5">
      <w:r>
        <w:t>On both configurations, one can find the configuration of the serial interface (</w:t>
      </w:r>
      <w:r>
        <w:rPr>
          <w:b/>
          <w:i/>
        </w:rPr>
        <w:t>Serial port settings</w:t>
      </w:r>
      <w:r w:rsidRPr="00814CDE">
        <w:rPr>
          <w:i/>
        </w:rPr>
        <w:t>)</w:t>
      </w:r>
      <w:r>
        <w:t>: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Baud rate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Data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Stops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Parity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Flow control</w:t>
      </w:r>
    </w:p>
    <w:p w:rsidR="00814CDE" w:rsidRDefault="00814CDE" w:rsidP="00544FA5">
      <w:r>
        <w:lastRenderedPageBreak/>
        <w:t>These settings need to match the setting of the device connected to the serial interface.</w:t>
      </w:r>
    </w:p>
    <w:p w:rsidR="009450E9" w:rsidRDefault="00814CDE" w:rsidP="00544FA5">
      <w:r>
        <w:t xml:space="preserve">On </w:t>
      </w:r>
      <w:r w:rsidR="00DD5044">
        <w:fldChar w:fldCharType="begin"/>
      </w:r>
      <w:r>
        <w:instrText xml:space="preserve"> REF _Ref424126157 \h </w:instrText>
      </w:r>
      <w:r w:rsidR="00DD5044">
        <w:fldChar w:fldCharType="separate"/>
      </w:r>
      <w:r w:rsidR="0026517D">
        <w:t xml:space="preserve">Figure </w:t>
      </w:r>
      <w:r w:rsidR="0026517D">
        <w:rPr>
          <w:noProof/>
        </w:rPr>
        <w:t>5</w:t>
      </w:r>
      <w:r w:rsidR="00DD5044">
        <w:fldChar w:fldCharType="end"/>
      </w:r>
      <w:r>
        <w:t xml:space="preserve">, the CloudGate is running a local TCP server that will listen for incoming connections and forward them to the serial port. The Port number of the TCP server is, by default, </w:t>
      </w:r>
      <w:r w:rsidRPr="00814CDE">
        <w:rPr>
          <w:b/>
        </w:rPr>
        <w:t>8889</w:t>
      </w:r>
      <w:r>
        <w:t>, but it can be changed</w:t>
      </w:r>
      <w:r w:rsidR="009450E9">
        <w:t xml:space="preserve"> by the customer at any moment.</w:t>
      </w:r>
    </w:p>
    <w:p w:rsidR="00814CDE" w:rsidRDefault="009450E9" w:rsidP="00544FA5">
      <w:r>
        <w:t>I</w:t>
      </w:r>
      <w:r w:rsidR="00814CDE">
        <w:t>f access from the WAN interface (internet) is needed, an appropriate firewall rule needs to be in place to allow the connection to the port:</w:t>
      </w:r>
    </w:p>
    <w:p w:rsidR="00814CDE" w:rsidRDefault="00814CDE" w:rsidP="00814CDE">
      <w:pPr>
        <w:keepNext/>
        <w:jc w:val="center"/>
      </w:pPr>
      <w:r>
        <w:rPr>
          <w:noProof/>
        </w:rPr>
        <w:drawing>
          <wp:inline distT="0" distB="0" distL="0" distR="0">
            <wp:extent cx="3242963" cy="2846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4" cy="28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DE" w:rsidRDefault="00814CDE" w:rsidP="00814CDE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7</w:t>
        </w:r>
      </w:fldSimple>
      <w:r>
        <w:t>: Inbound port forwarding rule.</w:t>
      </w:r>
    </w:p>
    <w:p w:rsidR="00814CDE" w:rsidRDefault="00814CDE" w:rsidP="00814CDE">
      <w:pPr>
        <w:rPr>
          <w:color w:val="FF0000"/>
        </w:rPr>
      </w:pPr>
      <w:r w:rsidRPr="00814CDE">
        <w:rPr>
          <w:b/>
          <w:color w:val="FF0000"/>
        </w:rPr>
        <w:t>NOTE:</w:t>
      </w:r>
      <w:r>
        <w:rPr>
          <w:color w:val="FF0000"/>
        </w:rPr>
        <w:t xml:space="preserve"> </w:t>
      </w:r>
      <w:r w:rsidR="009450E9">
        <w:rPr>
          <w:color w:val="FF0000"/>
        </w:rPr>
        <w:t xml:space="preserve">Recent versions of LuvitRED already open a firewall hole to allow remote access from the WAN interface. This can be verified </w:t>
      </w:r>
      <w:r>
        <w:rPr>
          <w:color w:val="FF0000"/>
        </w:rPr>
        <w:t>only under the advanced editor, not on the basic interface</w:t>
      </w:r>
      <w:r w:rsidR="00E13BC3">
        <w:rPr>
          <w:color w:val="FF0000"/>
        </w:rPr>
        <w:t xml:space="preserve"> (see section </w:t>
      </w:r>
      <w:r w:rsidR="00DD5044">
        <w:rPr>
          <w:color w:val="FF0000"/>
        </w:rPr>
        <w:fldChar w:fldCharType="begin"/>
      </w:r>
      <w:r w:rsidR="00E13BC3">
        <w:rPr>
          <w:color w:val="FF0000"/>
        </w:rPr>
        <w:instrText xml:space="preserve"> REF _Ref425762821 \n \h </w:instrText>
      </w:r>
      <w:r w:rsidR="00DD5044">
        <w:rPr>
          <w:color w:val="FF0000"/>
        </w:rPr>
      </w:r>
      <w:r w:rsidR="00DD5044">
        <w:rPr>
          <w:color w:val="FF0000"/>
        </w:rPr>
        <w:fldChar w:fldCharType="separate"/>
      </w:r>
      <w:r w:rsidR="0026517D">
        <w:rPr>
          <w:color w:val="FF0000"/>
        </w:rPr>
        <w:t>3.2</w:t>
      </w:r>
      <w:r w:rsidR="00DD5044">
        <w:rPr>
          <w:color w:val="FF0000"/>
        </w:rPr>
        <w:fldChar w:fldCharType="end"/>
      </w:r>
      <w:r w:rsidR="00E13BC3">
        <w:rPr>
          <w:color w:val="FF0000"/>
        </w:rPr>
        <w:t>)</w:t>
      </w:r>
      <w:r>
        <w:rPr>
          <w:color w:val="FF0000"/>
        </w:rPr>
        <w:t>.</w:t>
      </w:r>
    </w:p>
    <w:p w:rsidR="00814CDE" w:rsidRPr="00814CDE" w:rsidRDefault="008C3915" w:rsidP="00814CDE">
      <w:r>
        <w:t>In</w:t>
      </w:r>
      <w:r w:rsidR="00814CDE">
        <w:t xml:space="preserve"> </w:t>
      </w:r>
      <w:r w:rsidR="00DD5044">
        <w:fldChar w:fldCharType="begin"/>
      </w:r>
      <w:r w:rsidR="00814CDE">
        <w:instrText xml:space="preserve"> REF _Ref424126265 \h </w:instrText>
      </w:r>
      <w:r w:rsidR="00DD5044">
        <w:fldChar w:fldCharType="separate"/>
      </w:r>
      <w:r w:rsidR="0026517D">
        <w:t xml:space="preserve">Figure </w:t>
      </w:r>
      <w:r w:rsidR="0026517D">
        <w:rPr>
          <w:noProof/>
        </w:rPr>
        <w:t>6</w:t>
      </w:r>
      <w:r w:rsidR="00DD5044">
        <w:fldChar w:fldCharType="end"/>
      </w:r>
      <w:r w:rsidR="00814CDE">
        <w:t>, the CloudGate will connect to a remote TCP server running on the specified port and send all the information that arrives from the device connected to the serial interface.</w:t>
      </w:r>
    </w:p>
    <w:p w:rsidR="00DA10AB" w:rsidRDefault="00EA3EAD" w:rsidP="00DA10AB">
      <w:pPr>
        <w:pStyle w:val="Heading1"/>
      </w:pPr>
      <w:bookmarkStart w:id="6" w:name="_Ref424543360"/>
      <w:bookmarkStart w:id="7" w:name="_Toc425946074"/>
      <w:r>
        <w:lastRenderedPageBreak/>
        <w:t xml:space="preserve">Modifying the </w:t>
      </w:r>
      <w:r w:rsidR="008D6460">
        <w:t xml:space="preserve">configuration </w:t>
      </w:r>
      <w:r w:rsidR="00DA10AB">
        <w:t>under the Advanced Editor.</w:t>
      </w:r>
      <w:bookmarkEnd w:id="7"/>
    </w:p>
    <w:p w:rsidR="00DA10AB" w:rsidRDefault="00DA10AB" w:rsidP="00DA10AB">
      <w:r>
        <w:t xml:space="preserve">After configuring the serial port under the basic interface, one can go to the Advance Editor and edit </w:t>
      </w:r>
      <w:r w:rsidR="008D6460">
        <w:t>the</w:t>
      </w:r>
      <w:r>
        <w:t xml:space="preserve"> configuration. The configuration made on the basic interface will be reflected under the Advanced editor in the following way: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462893" cy="135754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7" cy="13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8</w:t>
        </w:r>
      </w:fldSimple>
      <w:r>
        <w:t>: Same configuration under Advanced editor.</w:t>
      </w:r>
    </w:p>
    <w:p w:rsidR="00DA10AB" w:rsidRPr="00DA10AB" w:rsidRDefault="00DF62A2" w:rsidP="00DA10AB">
      <w:pPr>
        <w:pStyle w:val="Heading2"/>
      </w:pPr>
      <w:bookmarkStart w:id="8" w:name="_Ref425766799"/>
      <w:bookmarkStart w:id="9" w:name="_Toc425946075"/>
      <w:r>
        <w:t>S</w:t>
      </w:r>
      <w:r w:rsidR="00DA10AB">
        <w:t>erial interface from RS232 to RS485</w:t>
      </w:r>
      <w:bookmarkEnd w:id="8"/>
      <w:bookmarkEnd w:id="9"/>
    </w:p>
    <w:p w:rsidR="00DA10AB" w:rsidRDefault="00653C68" w:rsidP="00DA10AB">
      <w:r>
        <w:t>Double</w:t>
      </w:r>
      <w:r w:rsidR="00DA10AB">
        <w:t xml:space="preserve"> click on the </w:t>
      </w:r>
      <w:r w:rsidR="00DA10AB" w:rsidRPr="00DA10AB">
        <w:rPr>
          <w:b/>
          <w:i/>
        </w:rPr>
        <w:t>serialin</w:t>
      </w:r>
      <w:r w:rsidR="00DA10AB">
        <w:t xml:space="preserve"> node</w:t>
      </w:r>
      <w:r w:rsidR="008D6460">
        <w:t>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048290" cy="1005846"/>
            <wp:effectExtent l="19050" t="0" r="91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0" cy="10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9</w:t>
        </w:r>
      </w:fldSimple>
      <w:r>
        <w:t>: Serial node general configuration.</w:t>
      </w:r>
    </w:p>
    <w:p w:rsidR="008D6460" w:rsidRDefault="008D6460" w:rsidP="008D6460">
      <w:r>
        <w:t>One can access the serial interface configuration by clicking on the pencil icon: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517416" cy="254764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3" cy="2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10</w:t>
        </w:r>
      </w:fldSimple>
      <w:r>
        <w:t>: Serial interface configuration.</w:t>
      </w:r>
    </w:p>
    <w:p w:rsidR="008D6460" w:rsidRPr="008D6460" w:rsidRDefault="00AB24AE" w:rsidP="008D6460">
      <w:r>
        <w:lastRenderedPageBreak/>
        <w:t>Clicking on the magnifying glass will give access to the interface selection:</w:t>
      </w:r>
    </w:p>
    <w:p w:rsidR="00AB24AE" w:rsidRDefault="008D6460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2883176" cy="85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2" cy="8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AB24AE" w:rsidP="00AB24AE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11</w:t>
        </w:r>
      </w:fldSimple>
      <w:r>
        <w:t>: Interface selection.</w:t>
      </w:r>
    </w:p>
    <w:p w:rsidR="009450E9" w:rsidRDefault="009450E9" w:rsidP="009450E9">
      <w:r>
        <w:t xml:space="preserve">Selecting the </w:t>
      </w:r>
      <w:r>
        <w:rPr>
          <w:b/>
          <w:i/>
        </w:rPr>
        <w:t>/dev/ttySP4</w:t>
      </w:r>
      <w:r>
        <w:t xml:space="preserve"> interface will modify the configuration to work with the RS485 interface instead of the RS232 interface.</w:t>
      </w:r>
    </w:p>
    <w:p w:rsidR="009450E9" w:rsidRDefault="009450E9" w:rsidP="009450E9">
      <w:r>
        <w:t>Click on Update, then on OK and then on Deploy (at the top right corner).</w:t>
      </w:r>
    </w:p>
    <w:p w:rsidR="009450E9" w:rsidRDefault="00653C68" w:rsidP="009450E9">
      <w:pPr>
        <w:pStyle w:val="Heading2"/>
      </w:pPr>
      <w:bookmarkStart w:id="10" w:name="_Ref425762821"/>
      <w:bookmarkStart w:id="11" w:name="_Toc425946076"/>
      <w:r>
        <w:t>V</w:t>
      </w:r>
      <w:r w:rsidR="00E80445">
        <w:t>erifying if firewall hole by LuvitRED</w:t>
      </w:r>
      <w:bookmarkEnd w:id="10"/>
      <w:bookmarkEnd w:id="11"/>
    </w:p>
    <w:p w:rsidR="00653C68" w:rsidRDefault="00653C68" w:rsidP="00653C68">
      <w:r>
        <w:t xml:space="preserve">Double click on the </w:t>
      </w:r>
      <w:r>
        <w:rPr>
          <w:b/>
          <w:i/>
        </w:rPr>
        <w:t>tcpin</w:t>
      </w:r>
      <w:r>
        <w:t xml:space="preserve"> node: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2891127" cy="1394148"/>
            <wp:effectExtent l="19050" t="0" r="447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7" cy="139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68" w:rsidRDefault="00653C68" w:rsidP="00653C68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12</w:t>
        </w:r>
      </w:fldSimple>
      <w:r>
        <w:t>: Tcpin node general configuration.</w:t>
      </w:r>
    </w:p>
    <w:p w:rsidR="00653C68" w:rsidRDefault="00653C68" w:rsidP="00653C68">
      <w:r>
        <w:t>One can access the "Endpoint" configuration by clicking on the pencil icon: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3424208" cy="2655736"/>
            <wp:effectExtent l="19050" t="0" r="4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2" cy="26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AE" w:rsidRDefault="00653C68" w:rsidP="00653C68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13</w:t>
        </w:r>
      </w:fldSimple>
      <w:r>
        <w:t>: Endpoint configuration.</w:t>
      </w:r>
    </w:p>
    <w:p w:rsidR="00653C68" w:rsidRDefault="00653C68" w:rsidP="00653C68">
      <w:r>
        <w:lastRenderedPageBreak/>
        <w:t>Check if the</w:t>
      </w:r>
      <w:r w:rsidR="007F21CB">
        <w:t xml:space="preserve"> configuration</w:t>
      </w:r>
      <w:r>
        <w:t xml:space="preserve"> item called "Automatically open a hole in firewall?" is checked or modify it according to the needs of the configuration.</w:t>
      </w:r>
    </w:p>
    <w:p w:rsidR="00E80445" w:rsidRDefault="00DF62A2" w:rsidP="00E80445">
      <w:pPr>
        <w:pStyle w:val="Heading2"/>
      </w:pPr>
      <w:bookmarkStart w:id="12" w:name="_Toc425946077"/>
      <w:r>
        <w:t>I</w:t>
      </w:r>
      <w:r w:rsidR="00E80445">
        <w:t>nactivity timeout on the TCP node.</w:t>
      </w:r>
      <w:bookmarkEnd w:id="12"/>
    </w:p>
    <w:p w:rsidR="00E80445" w:rsidRDefault="00E80445" w:rsidP="00E80445">
      <w:r>
        <w:t xml:space="preserve">Open the "Endpoint" configuration as explained on section </w:t>
      </w:r>
      <w:r w:rsidR="00DD5044">
        <w:fldChar w:fldCharType="begin"/>
      </w:r>
      <w:r>
        <w:instrText xml:space="preserve"> REF _Ref425762821 \n \h </w:instrText>
      </w:r>
      <w:r w:rsidR="00DD5044">
        <w:fldChar w:fldCharType="separate"/>
      </w:r>
      <w:r w:rsidR="0026517D">
        <w:t>3.2</w:t>
      </w:r>
      <w:r w:rsidR="00DD5044">
        <w:fldChar w:fldCharType="end"/>
      </w:r>
      <w:r>
        <w:t>. Once there, add a timeout, in seconds (30 on the example below), on the "After ___ seconds without activity disconnect session" configuration item so that it closes any open connection that is not generating traffic:</w:t>
      </w:r>
    </w:p>
    <w:p w:rsidR="00E80445" w:rsidRDefault="00E80445" w:rsidP="00E80445">
      <w:pPr>
        <w:keepNext/>
        <w:jc w:val="center"/>
      </w:pPr>
      <w:r>
        <w:rPr>
          <w:noProof/>
        </w:rPr>
        <w:drawing>
          <wp:inline distT="0" distB="0" distL="0" distR="0">
            <wp:extent cx="3784274" cy="2949934"/>
            <wp:effectExtent l="19050" t="0" r="6676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8" cy="2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Pr="00653C68" w:rsidRDefault="00E80445" w:rsidP="00E80445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14</w:t>
        </w:r>
      </w:fldSimple>
      <w:r>
        <w:t>: Adding connection timeout.</w:t>
      </w:r>
    </w:p>
    <w:p w:rsidR="008A4995" w:rsidRDefault="00C31DAC" w:rsidP="00DA10AB">
      <w:pPr>
        <w:pStyle w:val="Heading1"/>
      </w:pPr>
      <w:bookmarkStart w:id="13" w:name="_Toc425946078"/>
      <w:r>
        <w:lastRenderedPageBreak/>
        <w:t>Advanced Editor - B</w:t>
      </w:r>
      <w:r w:rsidR="00F224A4">
        <w:t>oth RS232 and RS485 at the same time</w:t>
      </w:r>
      <w:bookmarkEnd w:id="6"/>
      <w:r>
        <w:t>.</w:t>
      </w:r>
      <w:bookmarkEnd w:id="13"/>
    </w:p>
    <w:p w:rsidR="008A4995" w:rsidRDefault="00F224A4" w:rsidP="008A4995">
      <w:r>
        <w:t>To reduce deployment time, l</w:t>
      </w:r>
      <w:r w:rsidR="00E80445">
        <w:t>et's start from the configuration created using the basic interface of LuvitRED for the RS232 interface:</w:t>
      </w:r>
    </w:p>
    <w:p w:rsidR="00E80445" w:rsidRDefault="00E80445" w:rsidP="00E80445">
      <w:pPr>
        <w:keepNext/>
        <w:jc w:val="center"/>
      </w:pPr>
      <w:r w:rsidRPr="00E80445">
        <w:rPr>
          <w:noProof/>
        </w:rPr>
        <w:drawing>
          <wp:inline distT="0" distB="0" distL="0" distR="0">
            <wp:extent cx="2278877" cy="1256116"/>
            <wp:effectExtent l="19050" t="0" r="7123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54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Default="00E80445" w:rsidP="00E80445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15</w:t>
        </w:r>
      </w:fldSimple>
      <w:r>
        <w:t>: Basic configuration (RS232).</w:t>
      </w:r>
    </w:p>
    <w:p w:rsidR="00F224A4" w:rsidRDefault="008C3915" w:rsidP="008A4995">
      <w:r>
        <w:t>Click on</w:t>
      </w:r>
      <w:r w:rsidR="00F224A4">
        <w:t xml:space="preserve"> the green </w:t>
      </w:r>
      <w:r w:rsidR="00F224A4" w:rsidRPr="00F224A4">
        <w:rPr>
          <w:b/>
          <w:i/>
        </w:rPr>
        <w:t>std_serial1</w:t>
      </w:r>
      <w:r w:rsidR="00F224A4">
        <w:rPr>
          <w:b/>
          <w:i/>
        </w:rPr>
        <w:t xml:space="preserve"> </w:t>
      </w:r>
      <w:r>
        <w:t>node</w:t>
      </w:r>
      <w:r w:rsidR="00F224A4">
        <w:t xml:space="preserve"> and delete the node by using the delete key on the keyboard and then click on Deploy: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358390" cy="1383083"/>
            <wp:effectExtent l="19050" t="0" r="381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6" cy="13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16</w:t>
        </w:r>
      </w:fldSimple>
      <w:r>
        <w:t>: RS232 configuration without link to basic interface.</w:t>
      </w:r>
    </w:p>
    <w:p w:rsidR="008A4995" w:rsidRDefault="00F224A4" w:rsidP="008A4995">
      <w:r>
        <w:t xml:space="preserve">Select all nodes using the mouse pointer and then copy </w:t>
      </w:r>
      <w:r w:rsidR="008C3915">
        <w:t>the</w:t>
      </w:r>
      <w:r>
        <w:t xml:space="preserve"> node using CTRL+C and paste them again </w:t>
      </w:r>
      <w:r w:rsidR="008C3915">
        <w:t xml:space="preserve">using CTRL+V </w:t>
      </w:r>
      <w:r>
        <w:t>into the Editor section of LuvitRED: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192379" cy="213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76" cy="21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17</w:t>
        </w:r>
      </w:fldSimple>
      <w:r>
        <w:t>: Copy and Paste the flow.</w:t>
      </w:r>
    </w:p>
    <w:p w:rsidR="008C3915" w:rsidRDefault="008C3915" w:rsidP="00523555"/>
    <w:p w:rsidR="00523555" w:rsidRDefault="00F224A4" w:rsidP="00523555">
      <w:r>
        <w:lastRenderedPageBreak/>
        <w:t>Let's modify the name of the new nodes in order to avoid problems when editing them</w:t>
      </w:r>
      <w:r w:rsidR="0026517D">
        <w:t>. To do that simply double click on the node to rename and change the configuration item called "Name"</w:t>
      </w:r>
      <w:r>
        <w:t>:</w:t>
      </w:r>
    </w:p>
    <w:p w:rsidR="0026517D" w:rsidRDefault="0026517D" w:rsidP="0026517D">
      <w:pPr>
        <w:keepNext/>
        <w:jc w:val="center"/>
      </w:pPr>
      <w:r>
        <w:rPr>
          <w:noProof/>
        </w:rPr>
        <w:drawing>
          <wp:inline distT="0" distB="0" distL="0" distR="0">
            <wp:extent cx="3113764" cy="1504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2" cy="15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7D" w:rsidRDefault="0026517D" w:rsidP="002651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Renaming the tcpin node.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255024" cy="2142183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93" cy="21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19</w:t>
        </w:r>
      </w:fldSimple>
      <w:r>
        <w:t>: Renamed nodes.</w:t>
      </w:r>
    </w:p>
    <w:p w:rsidR="00F224A4" w:rsidRDefault="00F224A4" w:rsidP="00F224A4">
      <w:r>
        <w:t xml:space="preserve">Double click on the </w:t>
      </w:r>
      <w:r>
        <w:rPr>
          <w:b/>
          <w:i/>
        </w:rPr>
        <w:t>serialin_2</w:t>
      </w:r>
      <w:r>
        <w:t xml:space="preserve"> node to edit the node and select "Add new serial-port", then click on the pencil icon: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3201228" cy="155750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96" cy="155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20</w:t>
        </w:r>
      </w:fldSimple>
      <w:r>
        <w:t>: Adding a new</w:t>
      </w:r>
      <w:r>
        <w:rPr>
          <w:noProof/>
        </w:rPr>
        <w:t xml:space="preserve"> serial port.</w:t>
      </w:r>
    </w:p>
    <w:p w:rsidR="00EA3EAD" w:rsidRDefault="00EA3EAD" w:rsidP="00EA3E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96045" cy="2894275"/>
            <wp:effectExtent l="19050" t="0" r="91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68" cy="29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21</w:t>
        </w:r>
      </w:fldSimple>
      <w:r>
        <w:t>: Adding the RS485 port.</w:t>
      </w:r>
    </w:p>
    <w:p w:rsidR="00EA3EAD" w:rsidRDefault="00EA3EAD" w:rsidP="00EA3EAD">
      <w:r>
        <w:t xml:space="preserve">Edit the RS485 according to your needs, then 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Pr="00EA3EAD" w:rsidRDefault="00EA3EAD" w:rsidP="00EA3EAD">
      <w:r>
        <w:t xml:space="preserve">Open the </w:t>
      </w:r>
      <w:r>
        <w:rPr>
          <w:b/>
          <w:i/>
        </w:rPr>
        <w:t>serialout_2</w:t>
      </w:r>
      <w:r>
        <w:t xml:space="preserve"> node and select the newly created configuration for the RS485 interface: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30440" cy="146948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88" cy="14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22</w:t>
        </w:r>
      </w:fldSimple>
      <w:r>
        <w:t>: Select the configuration for the RS485 interface.</w:t>
      </w:r>
    </w:p>
    <w:p w:rsidR="008C3915" w:rsidRDefault="008C3915" w:rsidP="00EA3EAD">
      <w:r>
        <w:t>Click on "OK".</w:t>
      </w:r>
    </w:p>
    <w:p w:rsidR="00EA3EAD" w:rsidRDefault="00EA3EAD" w:rsidP="00EA3EAD">
      <w:r>
        <w:t xml:space="preserve">Open </w:t>
      </w:r>
      <w:r>
        <w:rPr>
          <w:b/>
          <w:i/>
        </w:rPr>
        <w:t>tcpin_2</w:t>
      </w:r>
      <w:r>
        <w:t xml:space="preserve"> and select "Add a new tcp endpoint", then click on the pencil icon: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2986543" cy="1448201"/>
            <wp:effectExtent l="19050" t="0" r="4307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14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23</w:t>
        </w:r>
      </w:fldSimple>
      <w:r>
        <w:t>: Adding a new tcp endpoint.</w:t>
      </w:r>
    </w:p>
    <w:p w:rsidR="008C3915" w:rsidRDefault="008C3915" w:rsidP="00EA3EAD">
      <w:r>
        <w:lastRenderedPageBreak/>
        <w:t>Click on "OK".</w:t>
      </w:r>
    </w:p>
    <w:p w:rsidR="00EA3EAD" w:rsidRPr="00EA3EAD" w:rsidRDefault="00EA3EAD" w:rsidP="00EA3EAD">
      <w:r>
        <w:t>Start a local TCP server, but on the port, make sure a different port number than the one used on the RS232 configuration is selected: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18349" cy="216595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46" cy="21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24</w:t>
        </w:r>
      </w:fldSimple>
      <w:r>
        <w:t>: Local TCP server on port 8890.</w:t>
      </w:r>
    </w:p>
    <w:p w:rsidR="00EA3EAD" w:rsidRDefault="00EA3EAD" w:rsidP="00EA3EAD">
      <w:r>
        <w:t xml:space="preserve">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Default="00EA3EAD" w:rsidP="00EA3EAD">
      <w:r>
        <w:t xml:space="preserve">Open the </w:t>
      </w:r>
      <w:r>
        <w:rPr>
          <w:b/>
          <w:i/>
        </w:rPr>
        <w:t>tcpout_2</w:t>
      </w:r>
      <w:r>
        <w:t xml:space="preserve"> node and select the newly created TCP endpoint running on port 8890: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105812" cy="1693777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6" cy="169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25</w:t>
        </w:r>
      </w:fldSimple>
      <w:r>
        <w:t>: Select the new endpoint.</w:t>
      </w:r>
    </w:p>
    <w:p w:rsidR="00EA3EAD" w:rsidRDefault="00EA3EAD" w:rsidP="00EA3EAD"/>
    <w:p w:rsidR="00EA3EAD" w:rsidRDefault="00EA3EAD" w:rsidP="00EA3EAD">
      <w:r>
        <w:t xml:space="preserve">Press </w:t>
      </w:r>
      <w:r w:rsidR="008C3915">
        <w:t>"</w:t>
      </w:r>
      <w:r>
        <w:t>OK</w:t>
      </w:r>
      <w:r w:rsidR="008C3915">
        <w:t>"</w:t>
      </w:r>
      <w:r>
        <w:t xml:space="preserve"> and Deploy the configuration.</w:t>
      </w:r>
    </w:p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EA3EAD" w:rsidRDefault="00EA3EAD" w:rsidP="00EA3EAD">
      <w:r>
        <w:lastRenderedPageBreak/>
        <w:t>When looking at the "Configuration nodes" list one should see that four configuration nodes are available and that each of those are used by two nodes: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1993344" cy="2544417"/>
            <wp:effectExtent l="19050" t="0" r="690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13" cy="25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26517D">
          <w:rPr>
            <w:noProof/>
          </w:rPr>
          <w:t>26</w:t>
        </w:r>
      </w:fldSimple>
      <w:r>
        <w:t>: Configuration nodes view.</w:t>
      </w:r>
    </w:p>
    <w:p w:rsidR="00EA3EAD" w:rsidRDefault="00EA3EAD" w:rsidP="00EA3EAD"/>
    <w:p w:rsidR="00EA3EAD" w:rsidRDefault="00EA3EAD" w:rsidP="00EA3EAD">
      <w:r>
        <w:t>If the configuration was done correctly, access to the serial ports should be granted on TCP port 8889 for RS232 and TCP port 8890 for RS485.</w:t>
      </w:r>
    </w:p>
    <w:p w:rsidR="00EA3EAD" w:rsidRPr="00EA3EAD" w:rsidRDefault="00EA3EAD" w:rsidP="00EA3EAD">
      <w:pPr>
        <w:sectPr w:rsidR="00EA3EAD" w:rsidRPr="00EA3EAD" w:rsidSect="00E055FC">
          <w:headerReference w:type="default" r:id="rId36"/>
          <w:headerReference w:type="first" r:id="rId37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C70965" w:rsidRPr="00A241F8" w:rsidRDefault="00C70965" w:rsidP="00C70965">
      <w:pPr>
        <w:pStyle w:val="ListParagraph"/>
        <w:numPr>
          <w:ilvl w:val="0"/>
          <w:numId w:val="0"/>
        </w:numPr>
        <w:ind w:left="720"/>
      </w:pPr>
    </w:p>
    <w:sectPr w:rsidR="00C70965" w:rsidRPr="00A241F8" w:rsidSect="00E055FC">
      <w:headerReference w:type="first" r:id="rId38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1B1" w:rsidRDefault="005C71B1" w:rsidP="00004FCF">
      <w:r>
        <w:separator/>
      </w:r>
    </w:p>
  </w:endnote>
  <w:endnote w:type="continuationSeparator" w:id="1">
    <w:p w:rsidR="005C71B1" w:rsidRDefault="005C71B1" w:rsidP="0000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1B1" w:rsidRDefault="005C71B1" w:rsidP="00004FCF">
      <w:r>
        <w:separator/>
      </w:r>
    </w:p>
  </w:footnote>
  <w:footnote w:type="continuationSeparator" w:id="1">
    <w:p w:rsidR="005C71B1" w:rsidRDefault="005C71B1" w:rsidP="00004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>
    <w:pPr>
      <w:pStyle w:val="Header"/>
    </w:pPr>
    <w:r w:rsidRPr="00C70965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-488464</wp:posOffset>
          </wp:positionV>
          <wp:extent cx="1137397" cy="430305"/>
          <wp:effectExtent l="19050" t="0" r="0" b="0"/>
          <wp:wrapNone/>
          <wp:docPr id="6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1F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inline distT="0" distB="0" distL="0" distR="0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301F">
      <w:tab/>
    </w:r>
    <w:r w:rsidR="0033301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3166169</wp:posOffset>
          </wp:positionV>
          <wp:extent cx="3659815" cy="1424763"/>
          <wp:effectExtent l="19050" t="0" r="0" b="0"/>
          <wp:wrapNone/>
          <wp:docPr id="2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70F"/>
    <w:multiLevelType w:val="hybridMultilevel"/>
    <w:tmpl w:val="B06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B30"/>
    <w:multiLevelType w:val="hybridMultilevel"/>
    <w:tmpl w:val="D7D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136B"/>
    <w:multiLevelType w:val="hybridMultilevel"/>
    <w:tmpl w:val="69CAEC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56C4BAE"/>
    <w:multiLevelType w:val="hybridMultilevel"/>
    <w:tmpl w:val="17FC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351D0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35910"/>
    <w:multiLevelType w:val="hybridMultilevel"/>
    <w:tmpl w:val="EAB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8187E"/>
    <w:multiLevelType w:val="hybridMultilevel"/>
    <w:tmpl w:val="A2F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F138E"/>
    <w:multiLevelType w:val="hybridMultilevel"/>
    <w:tmpl w:val="DCF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62151"/>
    <w:multiLevelType w:val="hybridMultilevel"/>
    <w:tmpl w:val="C54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0109C"/>
    <w:multiLevelType w:val="hybridMultilevel"/>
    <w:tmpl w:val="A2E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36C3D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34E67"/>
    <w:multiLevelType w:val="hybridMultilevel"/>
    <w:tmpl w:val="2AAC94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8"/>
  </w:num>
  <w:num w:numId="8">
    <w:abstractNumId w:val="6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6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3"/>
  </w:num>
  <w:num w:numId="20">
    <w:abstractNumId w:val="4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475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9170C"/>
    <w:rsid w:val="00001791"/>
    <w:rsid w:val="00004FCF"/>
    <w:rsid w:val="00006981"/>
    <w:rsid w:val="000079AA"/>
    <w:rsid w:val="00012628"/>
    <w:rsid w:val="00016498"/>
    <w:rsid w:val="00017132"/>
    <w:rsid w:val="00027DC2"/>
    <w:rsid w:val="00047958"/>
    <w:rsid w:val="00075E64"/>
    <w:rsid w:val="00080436"/>
    <w:rsid w:val="0009170C"/>
    <w:rsid w:val="000D048E"/>
    <w:rsid w:val="000D3BD3"/>
    <w:rsid w:val="000E6A73"/>
    <w:rsid w:val="000F3AFF"/>
    <w:rsid w:val="00133131"/>
    <w:rsid w:val="00134373"/>
    <w:rsid w:val="0013772D"/>
    <w:rsid w:val="001A5B87"/>
    <w:rsid w:val="001C2EF5"/>
    <w:rsid w:val="001C6E7C"/>
    <w:rsid w:val="001D0222"/>
    <w:rsid w:val="001D6A9E"/>
    <w:rsid w:val="001E11C6"/>
    <w:rsid w:val="001F58F1"/>
    <w:rsid w:val="0021601B"/>
    <w:rsid w:val="0022064A"/>
    <w:rsid w:val="00230DBE"/>
    <w:rsid w:val="00235EEE"/>
    <w:rsid w:val="002455DB"/>
    <w:rsid w:val="0026517D"/>
    <w:rsid w:val="00266D47"/>
    <w:rsid w:val="0027628D"/>
    <w:rsid w:val="002A253B"/>
    <w:rsid w:val="002C07FC"/>
    <w:rsid w:val="002C3C03"/>
    <w:rsid w:val="002E4249"/>
    <w:rsid w:val="00310445"/>
    <w:rsid w:val="00321117"/>
    <w:rsid w:val="0032489F"/>
    <w:rsid w:val="0033301F"/>
    <w:rsid w:val="0037554D"/>
    <w:rsid w:val="0038738A"/>
    <w:rsid w:val="00387EAF"/>
    <w:rsid w:val="00390923"/>
    <w:rsid w:val="003A74E1"/>
    <w:rsid w:val="003B5701"/>
    <w:rsid w:val="003D4DC4"/>
    <w:rsid w:val="003D5C1E"/>
    <w:rsid w:val="003D5C6C"/>
    <w:rsid w:val="003D6854"/>
    <w:rsid w:val="003F2187"/>
    <w:rsid w:val="00416D57"/>
    <w:rsid w:val="004312CD"/>
    <w:rsid w:val="004521A3"/>
    <w:rsid w:val="00473C76"/>
    <w:rsid w:val="004A2CE5"/>
    <w:rsid w:val="004A6071"/>
    <w:rsid w:val="004D69DE"/>
    <w:rsid w:val="00510116"/>
    <w:rsid w:val="0051785B"/>
    <w:rsid w:val="00523555"/>
    <w:rsid w:val="00524F9C"/>
    <w:rsid w:val="00544FA5"/>
    <w:rsid w:val="00546A2D"/>
    <w:rsid w:val="00576A46"/>
    <w:rsid w:val="00576D28"/>
    <w:rsid w:val="00593CAE"/>
    <w:rsid w:val="005A14E0"/>
    <w:rsid w:val="005C71B1"/>
    <w:rsid w:val="005C71FE"/>
    <w:rsid w:val="00634DFD"/>
    <w:rsid w:val="00636D68"/>
    <w:rsid w:val="00653C68"/>
    <w:rsid w:val="00653E02"/>
    <w:rsid w:val="006546FF"/>
    <w:rsid w:val="00666E5F"/>
    <w:rsid w:val="00670A66"/>
    <w:rsid w:val="00676584"/>
    <w:rsid w:val="00680D1C"/>
    <w:rsid w:val="00684487"/>
    <w:rsid w:val="006A07B8"/>
    <w:rsid w:val="006C360D"/>
    <w:rsid w:val="00702D46"/>
    <w:rsid w:val="00715771"/>
    <w:rsid w:val="007274EB"/>
    <w:rsid w:val="0074171C"/>
    <w:rsid w:val="007632E6"/>
    <w:rsid w:val="00772613"/>
    <w:rsid w:val="007A08FD"/>
    <w:rsid w:val="007A220A"/>
    <w:rsid w:val="007A2593"/>
    <w:rsid w:val="007A599F"/>
    <w:rsid w:val="007B4F07"/>
    <w:rsid w:val="007E729F"/>
    <w:rsid w:val="007F21CB"/>
    <w:rsid w:val="0080346C"/>
    <w:rsid w:val="00814CDE"/>
    <w:rsid w:val="008611D3"/>
    <w:rsid w:val="00872A74"/>
    <w:rsid w:val="00877405"/>
    <w:rsid w:val="00882E8F"/>
    <w:rsid w:val="00890732"/>
    <w:rsid w:val="008A4995"/>
    <w:rsid w:val="008B48A4"/>
    <w:rsid w:val="008C1BEF"/>
    <w:rsid w:val="008C3915"/>
    <w:rsid w:val="008C4394"/>
    <w:rsid w:val="008D6460"/>
    <w:rsid w:val="00912AA2"/>
    <w:rsid w:val="00937B2C"/>
    <w:rsid w:val="00942015"/>
    <w:rsid w:val="009421C8"/>
    <w:rsid w:val="00942A41"/>
    <w:rsid w:val="009450E9"/>
    <w:rsid w:val="009473F3"/>
    <w:rsid w:val="00950A29"/>
    <w:rsid w:val="00951AC3"/>
    <w:rsid w:val="00964511"/>
    <w:rsid w:val="00986DB9"/>
    <w:rsid w:val="00991427"/>
    <w:rsid w:val="00A14AD1"/>
    <w:rsid w:val="00A20640"/>
    <w:rsid w:val="00A241F8"/>
    <w:rsid w:val="00A24C91"/>
    <w:rsid w:val="00A435F7"/>
    <w:rsid w:val="00A4775C"/>
    <w:rsid w:val="00A743D1"/>
    <w:rsid w:val="00A80857"/>
    <w:rsid w:val="00A85C56"/>
    <w:rsid w:val="00A86F2E"/>
    <w:rsid w:val="00AA4EF5"/>
    <w:rsid w:val="00AB24AE"/>
    <w:rsid w:val="00AC0454"/>
    <w:rsid w:val="00AE1B8B"/>
    <w:rsid w:val="00AE730C"/>
    <w:rsid w:val="00B05770"/>
    <w:rsid w:val="00B11A9A"/>
    <w:rsid w:val="00B122BE"/>
    <w:rsid w:val="00B446BF"/>
    <w:rsid w:val="00B560D0"/>
    <w:rsid w:val="00B6792A"/>
    <w:rsid w:val="00B77F33"/>
    <w:rsid w:val="00B85DB7"/>
    <w:rsid w:val="00BE2DFF"/>
    <w:rsid w:val="00C31DAC"/>
    <w:rsid w:val="00C522DF"/>
    <w:rsid w:val="00C5542E"/>
    <w:rsid w:val="00C61A10"/>
    <w:rsid w:val="00C63BC5"/>
    <w:rsid w:val="00C66BF2"/>
    <w:rsid w:val="00C70965"/>
    <w:rsid w:val="00CA76AA"/>
    <w:rsid w:val="00D0040E"/>
    <w:rsid w:val="00D010BD"/>
    <w:rsid w:val="00D2304A"/>
    <w:rsid w:val="00D31788"/>
    <w:rsid w:val="00D33D1C"/>
    <w:rsid w:val="00D56B97"/>
    <w:rsid w:val="00D61AFA"/>
    <w:rsid w:val="00D8220A"/>
    <w:rsid w:val="00D83A00"/>
    <w:rsid w:val="00D875DF"/>
    <w:rsid w:val="00D95A5A"/>
    <w:rsid w:val="00DA10AB"/>
    <w:rsid w:val="00DA2BBD"/>
    <w:rsid w:val="00DD4B1D"/>
    <w:rsid w:val="00DD5044"/>
    <w:rsid w:val="00DE15F8"/>
    <w:rsid w:val="00DE3487"/>
    <w:rsid w:val="00DF0021"/>
    <w:rsid w:val="00DF3A33"/>
    <w:rsid w:val="00DF62A2"/>
    <w:rsid w:val="00E055FC"/>
    <w:rsid w:val="00E13BC3"/>
    <w:rsid w:val="00E20BBB"/>
    <w:rsid w:val="00E33E0B"/>
    <w:rsid w:val="00E34E53"/>
    <w:rsid w:val="00E43912"/>
    <w:rsid w:val="00E53410"/>
    <w:rsid w:val="00E70136"/>
    <w:rsid w:val="00E80445"/>
    <w:rsid w:val="00EA3EAD"/>
    <w:rsid w:val="00EA7663"/>
    <w:rsid w:val="00EC61C2"/>
    <w:rsid w:val="00EC634C"/>
    <w:rsid w:val="00F003A3"/>
    <w:rsid w:val="00F01159"/>
    <w:rsid w:val="00F224A4"/>
    <w:rsid w:val="00F50351"/>
    <w:rsid w:val="00F52179"/>
    <w:rsid w:val="00F67E17"/>
    <w:rsid w:val="00F72043"/>
    <w:rsid w:val="00F75100"/>
    <w:rsid w:val="00F83F01"/>
    <w:rsid w:val="00FA6A2A"/>
    <w:rsid w:val="00FB7009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32E6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  <w:style w:type="character" w:customStyle="1" w:styleId="debug-message-payload">
    <w:name w:val="debug-message-payload"/>
    <w:basedOn w:val="DefaultParagraphFont"/>
    <w:rsid w:val="00F5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0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6B6B2-8600-42D5-8040-50CB925E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215</TotalTime>
  <Pages>16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Serial Card and LuvitRED</vt:lpstr>
    </vt:vector>
  </TitlesOfParts>
  <Company>Option NV</Company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Serial Card on LuvitRED</dc:title>
  <dc:subject>Getting started</dc:subject>
  <dc:creator>Franco Arboleda</dc:creator>
  <cp:lastModifiedBy>Franco</cp:lastModifiedBy>
  <cp:revision>22</cp:revision>
  <cp:lastPrinted>2012-04-13T11:30:00Z</cp:lastPrinted>
  <dcterms:created xsi:type="dcterms:W3CDTF">2015-07-18T09:49:00Z</dcterms:created>
  <dcterms:modified xsi:type="dcterms:W3CDTF">2015-07-29T18:12:00Z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  <property fmtid="{D5CDD505-2E9C-101B-9397-08002B2CF9AE}" pid="4" name="Doc_ver">
    <vt:lpwstr>v002draft</vt:lpwstr>
  </property>
</Properties>
</file>