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598" w:rsidRPr="00030812" w:rsidRDefault="00391598" w:rsidP="00237D15">
      <w:pPr>
        <w:jc w:val="center"/>
        <w:rPr>
          <w:rFonts w:ascii="Arial" w:hAnsi="Arial" w:cs="Arial"/>
          <w:b/>
          <w:sz w:val="28"/>
          <w:szCs w:val="28"/>
        </w:rPr>
      </w:pPr>
      <w:r w:rsidRPr="00030812">
        <w:rPr>
          <w:rFonts w:ascii="Arial" w:hAnsi="Arial" w:cs="Arial"/>
          <w:b/>
          <w:sz w:val="28"/>
          <w:szCs w:val="28"/>
        </w:rPr>
        <w:t xml:space="preserve">AECOM </w:t>
      </w:r>
      <w:r w:rsidR="00237D15" w:rsidRPr="00030812">
        <w:rPr>
          <w:rFonts w:ascii="Arial" w:hAnsi="Arial" w:cs="Arial"/>
          <w:b/>
          <w:sz w:val="28"/>
          <w:szCs w:val="28"/>
        </w:rPr>
        <w:t>Client Group and Subgroup</w:t>
      </w:r>
      <w:r w:rsidRPr="00030812">
        <w:rPr>
          <w:rFonts w:ascii="Arial" w:hAnsi="Arial" w:cs="Arial"/>
          <w:b/>
          <w:sz w:val="28"/>
          <w:szCs w:val="28"/>
        </w:rPr>
        <w:t xml:space="preserve"> </w:t>
      </w:r>
      <w:r w:rsidR="00237D15" w:rsidRPr="00030812">
        <w:rPr>
          <w:rFonts w:ascii="Arial" w:hAnsi="Arial" w:cs="Arial"/>
          <w:b/>
          <w:sz w:val="28"/>
          <w:szCs w:val="28"/>
        </w:rPr>
        <w:t>Selection Guidance</w:t>
      </w:r>
    </w:p>
    <w:p w:rsidR="00391598" w:rsidRPr="00030812" w:rsidRDefault="00391598" w:rsidP="00391598">
      <w:pPr>
        <w:rPr>
          <w:rFonts w:ascii="Arial" w:hAnsi="Arial" w:cs="Arial"/>
          <w:sz w:val="22"/>
          <w:szCs w:val="22"/>
        </w:rPr>
      </w:pPr>
    </w:p>
    <w:p w:rsidR="001432A4" w:rsidRPr="00030812" w:rsidRDefault="0000369F" w:rsidP="00391598">
      <w:pPr>
        <w:rPr>
          <w:rFonts w:ascii="Arial" w:hAnsi="Arial" w:cs="Arial"/>
          <w:sz w:val="20"/>
          <w:szCs w:val="20"/>
        </w:rPr>
      </w:pPr>
      <w:r w:rsidRPr="00030812">
        <w:rPr>
          <w:rFonts w:ascii="Arial" w:hAnsi="Arial" w:cs="Arial"/>
          <w:sz w:val="20"/>
          <w:szCs w:val="20"/>
        </w:rPr>
        <w:t>The follo</w:t>
      </w:r>
      <w:r w:rsidR="001432A4" w:rsidRPr="00030812">
        <w:rPr>
          <w:rFonts w:ascii="Arial" w:hAnsi="Arial" w:cs="Arial"/>
          <w:sz w:val="20"/>
          <w:szCs w:val="20"/>
        </w:rPr>
        <w:t xml:space="preserve">wing is a listing of the Market </w:t>
      </w:r>
      <w:r w:rsidRPr="00030812">
        <w:rPr>
          <w:rFonts w:ascii="Arial" w:hAnsi="Arial" w:cs="Arial"/>
          <w:sz w:val="20"/>
          <w:szCs w:val="20"/>
        </w:rPr>
        <w:t>Sector Groups and Subgroups</w:t>
      </w:r>
      <w:r w:rsidR="0099747F" w:rsidRPr="00030812">
        <w:rPr>
          <w:rFonts w:ascii="Arial" w:hAnsi="Arial" w:cs="Arial"/>
          <w:sz w:val="20"/>
          <w:szCs w:val="20"/>
        </w:rPr>
        <w:t xml:space="preserve"> available for selection on the N. American instance of Salesforce.com.  This document provides guidance for which group and/or subgroup </w:t>
      </w:r>
      <w:proofErr w:type="gramStart"/>
      <w:r w:rsidR="0099747F" w:rsidRPr="00030812">
        <w:rPr>
          <w:rFonts w:ascii="Arial" w:hAnsi="Arial" w:cs="Arial"/>
          <w:sz w:val="20"/>
          <w:szCs w:val="20"/>
        </w:rPr>
        <w:t>should be selected</w:t>
      </w:r>
      <w:proofErr w:type="gramEnd"/>
      <w:r w:rsidR="0099747F" w:rsidRPr="00030812">
        <w:rPr>
          <w:rFonts w:ascii="Arial" w:hAnsi="Arial" w:cs="Arial"/>
          <w:sz w:val="20"/>
          <w:szCs w:val="20"/>
        </w:rPr>
        <w:t xml:space="preserve"> for a client.</w:t>
      </w:r>
      <w:r w:rsidR="001432A4" w:rsidRPr="00030812">
        <w:rPr>
          <w:rFonts w:ascii="Arial" w:hAnsi="Arial" w:cs="Arial"/>
          <w:sz w:val="20"/>
          <w:szCs w:val="20"/>
        </w:rPr>
        <w:t xml:space="preserve">  </w:t>
      </w:r>
    </w:p>
    <w:p w:rsidR="001432A4" w:rsidRPr="00030812" w:rsidRDefault="001432A4" w:rsidP="00391598">
      <w:pPr>
        <w:rPr>
          <w:rFonts w:ascii="Arial" w:hAnsi="Arial" w:cs="Arial"/>
          <w:sz w:val="20"/>
          <w:szCs w:val="20"/>
        </w:rPr>
      </w:pPr>
    </w:p>
    <w:p w:rsidR="00391598" w:rsidRPr="00030812" w:rsidRDefault="001432A4" w:rsidP="00391598">
      <w:pPr>
        <w:rPr>
          <w:rFonts w:ascii="Arial" w:hAnsi="Arial" w:cs="Arial"/>
          <w:sz w:val="20"/>
          <w:szCs w:val="20"/>
        </w:rPr>
      </w:pPr>
      <w:r w:rsidRPr="00030812">
        <w:rPr>
          <w:rFonts w:ascii="Arial" w:hAnsi="Arial" w:cs="Arial"/>
          <w:b/>
          <w:sz w:val="20"/>
          <w:szCs w:val="20"/>
        </w:rPr>
        <w:t xml:space="preserve">General Guidance: </w:t>
      </w:r>
      <w:r w:rsidRPr="00030812">
        <w:rPr>
          <w:rFonts w:ascii="Arial" w:hAnsi="Arial" w:cs="Arial"/>
          <w:sz w:val="20"/>
          <w:szCs w:val="20"/>
        </w:rPr>
        <w:t xml:space="preserve">Classifications </w:t>
      </w:r>
      <w:proofErr w:type="gramStart"/>
      <w:r w:rsidRPr="00030812">
        <w:rPr>
          <w:rFonts w:ascii="Arial" w:hAnsi="Arial" w:cs="Arial"/>
          <w:sz w:val="20"/>
          <w:szCs w:val="20"/>
        </w:rPr>
        <w:t>should be indentified</w:t>
      </w:r>
      <w:proofErr w:type="gramEnd"/>
      <w:r w:rsidRPr="00030812">
        <w:rPr>
          <w:rFonts w:ascii="Arial" w:hAnsi="Arial" w:cs="Arial"/>
          <w:sz w:val="20"/>
          <w:szCs w:val="20"/>
        </w:rPr>
        <w:t xml:space="preserve"> based on the majority work the company does, not the individual division.</w:t>
      </w:r>
      <w:r w:rsidR="0099747F" w:rsidRPr="00030812">
        <w:rPr>
          <w:rFonts w:ascii="Arial" w:hAnsi="Arial" w:cs="Arial"/>
          <w:sz w:val="20"/>
          <w:szCs w:val="20"/>
        </w:rPr>
        <w:t xml:space="preserve"> </w:t>
      </w:r>
      <w:r w:rsidRPr="00030812">
        <w:rPr>
          <w:rFonts w:ascii="Arial" w:hAnsi="Arial" w:cs="Arial"/>
          <w:sz w:val="20"/>
          <w:szCs w:val="20"/>
        </w:rPr>
        <w:t>Subsidiaries should always follow the classification of the parent, regardless of the nature of work the subsidiary does.</w:t>
      </w:r>
    </w:p>
    <w:p w:rsidR="00391598" w:rsidRPr="00030812" w:rsidRDefault="00391598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1"/>
        <w:gridCol w:w="3194"/>
        <w:gridCol w:w="2644"/>
        <w:gridCol w:w="1587"/>
      </w:tblGrid>
      <w:tr w:rsidR="00D83007" w:rsidRPr="00030812" w:rsidTr="00162C68">
        <w:trPr>
          <w:cantSplit/>
          <w:tblHeader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812">
              <w:rPr>
                <w:rFonts w:ascii="Arial" w:hAnsi="Arial" w:cs="Arial"/>
                <w:b/>
                <w:sz w:val="20"/>
                <w:szCs w:val="20"/>
              </w:rPr>
              <w:t>Account Group</w:t>
            </w: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812">
              <w:rPr>
                <w:rFonts w:ascii="Arial" w:hAnsi="Arial" w:cs="Arial"/>
                <w:b/>
                <w:sz w:val="20"/>
                <w:szCs w:val="20"/>
              </w:rPr>
              <w:t>Account Subgroup</w:t>
            </w: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812">
              <w:rPr>
                <w:rFonts w:ascii="Arial" w:hAnsi="Arial" w:cs="Arial"/>
                <w:b/>
                <w:sz w:val="20"/>
                <w:szCs w:val="20"/>
              </w:rPr>
              <w:t>Definition/Examples</w:t>
            </w: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812">
              <w:rPr>
                <w:rFonts w:ascii="Arial" w:hAnsi="Arial" w:cs="Arial"/>
                <w:b/>
                <w:sz w:val="20"/>
                <w:szCs w:val="20"/>
              </w:rPr>
              <w:t>Examples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 w:rsidP="0099747F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Industrial/Commercial </w:t>
            </w:r>
          </w:p>
          <w:p w:rsidR="0099747F" w:rsidRPr="00030812" w:rsidRDefault="009974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496E3A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Aerospace/Defens</w:t>
            </w:r>
            <w:r w:rsidR="0099747F" w:rsidRPr="00030812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99747F" w:rsidRPr="00030812" w:rsidRDefault="0099747F" w:rsidP="00496E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Includes all companies that manufacture materials related to flight and/or national defen</w:t>
            </w:r>
            <w:r w:rsidR="00496E3A" w:rsidRPr="00030812">
              <w:rPr>
                <w:rFonts w:ascii="Arial" w:hAnsi="Arial" w:cs="Arial"/>
                <w:sz w:val="20"/>
                <w:szCs w:val="20"/>
              </w:rPr>
              <w:t>s</w:t>
            </w:r>
            <w:r w:rsidRPr="00030812">
              <w:rPr>
                <w:rFonts w:ascii="Arial" w:hAnsi="Arial" w:cs="Arial"/>
                <w:sz w:val="20"/>
                <w:szCs w:val="20"/>
              </w:rPr>
              <w:t xml:space="preserve">e materials/systems  </w:t>
            </w: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Lockheed Martin, Boeing, Raytheon, BAE Systems</w:t>
            </w:r>
            <w:r w:rsidR="00870350" w:rsidRPr="00030812">
              <w:rPr>
                <w:rFonts w:ascii="Arial" w:hAnsi="Arial" w:cs="Arial"/>
                <w:sz w:val="20"/>
                <w:szCs w:val="20"/>
              </w:rPr>
              <w:t>, Northrop Grumman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Airports/Aviation</w:t>
            </w: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Includes all airports and a</w:t>
            </w:r>
            <w:r w:rsidR="00D83007" w:rsidRPr="00030812">
              <w:rPr>
                <w:rFonts w:ascii="Arial" w:hAnsi="Arial" w:cs="Arial"/>
                <w:sz w:val="20"/>
                <w:szCs w:val="20"/>
              </w:rPr>
              <w:t>irlines regardless of ownership</w:t>
            </w:r>
          </w:p>
        </w:tc>
        <w:tc>
          <w:tcPr>
            <w:tcW w:w="0" w:type="auto"/>
          </w:tcPr>
          <w:p w:rsidR="0099747F" w:rsidRPr="00030812" w:rsidRDefault="0099747F" w:rsidP="0099747F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Los Angeles World Airports, Chicago O’Hare Airport, Delta Airlines, United Airlines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99747F" w:rsidP="0099747F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Architect/Engineers/Consultants</w:t>
            </w:r>
          </w:p>
        </w:tc>
        <w:tc>
          <w:tcPr>
            <w:tcW w:w="0" w:type="auto"/>
          </w:tcPr>
          <w:p w:rsidR="0099747F" w:rsidRPr="00030812" w:rsidRDefault="00D83007" w:rsidP="00D83007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All companies, public or private, which provide architectural or engineering services to individuals or corporate entities</w:t>
            </w:r>
          </w:p>
        </w:tc>
        <w:tc>
          <w:tcPr>
            <w:tcW w:w="0" w:type="auto"/>
          </w:tcPr>
          <w:p w:rsidR="0099747F" w:rsidRPr="00030812" w:rsidRDefault="0087035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Brown &amp; Caldwell, Nutter </w:t>
            </w: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McClennen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 xml:space="preserve"> &amp; Fish LLP</w:t>
            </w:r>
          </w:p>
        </w:tc>
      </w:tr>
      <w:tr w:rsidR="00030812" w:rsidRPr="00030812" w:rsidTr="00162C68">
        <w:trPr>
          <w:cantSplit/>
        </w:trPr>
        <w:tc>
          <w:tcPr>
            <w:tcW w:w="0" w:type="auto"/>
          </w:tcPr>
          <w:p w:rsidR="00030812" w:rsidRPr="00030812" w:rsidRDefault="000308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030812" w:rsidRPr="00030812" w:rsidRDefault="000308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Arts/Museum/Galleries/Cultural</w:t>
            </w:r>
          </w:p>
        </w:tc>
        <w:tc>
          <w:tcPr>
            <w:tcW w:w="0" w:type="auto"/>
          </w:tcPr>
          <w:p w:rsidR="00030812" w:rsidRPr="00030812" w:rsidRDefault="00030812" w:rsidP="008F0D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galleries, museums, etc.</w:t>
            </w:r>
          </w:p>
        </w:tc>
        <w:tc>
          <w:tcPr>
            <w:tcW w:w="0" w:type="auto"/>
          </w:tcPr>
          <w:p w:rsidR="00030812" w:rsidRPr="00030812" w:rsidRDefault="000308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Tate, SF MOMA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Automotive</w:t>
            </w:r>
          </w:p>
        </w:tc>
        <w:tc>
          <w:tcPr>
            <w:tcW w:w="0" w:type="auto"/>
          </w:tcPr>
          <w:p w:rsidR="0099747F" w:rsidRPr="00030812" w:rsidRDefault="008F0DA1" w:rsidP="008F0DA1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Includes all companies that manufacture automotive vehicles and parts</w:t>
            </w:r>
          </w:p>
        </w:tc>
        <w:tc>
          <w:tcPr>
            <w:tcW w:w="0" w:type="auto"/>
          </w:tcPr>
          <w:p w:rsidR="0099747F" w:rsidRPr="00030812" w:rsidRDefault="008F0DA1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Toyota, BMW Manufacturing, D</w:t>
            </w:r>
            <w:r w:rsidR="00DF74A7" w:rsidRPr="00030812">
              <w:rPr>
                <w:rFonts w:ascii="Arial" w:hAnsi="Arial" w:cs="Arial"/>
                <w:sz w:val="20"/>
                <w:szCs w:val="20"/>
              </w:rPr>
              <w:t>elphi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Chemical/Pharmaceutical</w:t>
            </w:r>
          </w:p>
        </w:tc>
        <w:tc>
          <w:tcPr>
            <w:tcW w:w="0" w:type="auto"/>
          </w:tcPr>
          <w:p w:rsidR="00DF74A7" w:rsidRPr="00030812" w:rsidRDefault="00DF74A7" w:rsidP="00DF74A7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Includes all companies handling basic industrial/specialty chemicals, pharmaceuticals, biotechnology,</w:t>
            </w:r>
          </w:p>
          <w:p w:rsidR="00DF74A7" w:rsidRPr="00030812" w:rsidRDefault="00DF74A7" w:rsidP="00DF74A7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consumer products,</w:t>
            </w:r>
          </w:p>
          <w:p w:rsidR="00DF74A7" w:rsidRPr="00030812" w:rsidRDefault="00DF74A7" w:rsidP="00DF74A7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healthcare products,</w:t>
            </w:r>
          </w:p>
          <w:p w:rsidR="00DF74A7" w:rsidRPr="00030812" w:rsidRDefault="00DF74A7" w:rsidP="00DF74A7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explosives,</w:t>
            </w:r>
          </w:p>
          <w:p w:rsidR="00DF74A7" w:rsidRPr="00030812" w:rsidRDefault="00DF74A7" w:rsidP="00DF74A7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agrichemicals, and</w:t>
            </w:r>
          </w:p>
          <w:p w:rsidR="00DF74A7" w:rsidRPr="00030812" w:rsidRDefault="00D83007" w:rsidP="00DF74A7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compressed gas manufacturers</w:t>
            </w:r>
          </w:p>
          <w:p w:rsidR="0099747F" w:rsidRPr="00030812" w:rsidRDefault="009974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DF74A7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Orica, Amgen, Merck, Johnson &amp; Johnson, </w:t>
            </w: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Linde</w:t>
            </w:r>
            <w:proofErr w:type="spellEnd"/>
          </w:p>
        </w:tc>
      </w:tr>
      <w:tr w:rsidR="00030812" w:rsidRPr="00030812" w:rsidTr="00030812">
        <w:trPr>
          <w:cantSplit/>
        </w:trPr>
        <w:tc>
          <w:tcPr>
            <w:tcW w:w="0" w:type="auto"/>
          </w:tcPr>
          <w:p w:rsidR="00030812" w:rsidRPr="00030812" w:rsidRDefault="00030812" w:rsidP="000308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030812" w:rsidRPr="00030812" w:rsidRDefault="00030812" w:rsidP="00030812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Construction Company</w:t>
            </w:r>
            <w:r>
              <w:rPr>
                <w:rFonts w:ascii="Arial" w:hAnsi="Arial" w:cs="Arial"/>
                <w:sz w:val="20"/>
                <w:szCs w:val="20"/>
              </w:rPr>
              <w:t xml:space="preserve"> - Buildings</w:t>
            </w:r>
          </w:p>
        </w:tc>
        <w:tc>
          <w:tcPr>
            <w:tcW w:w="0" w:type="auto"/>
          </w:tcPr>
          <w:p w:rsidR="00030812" w:rsidRPr="00030812" w:rsidRDefault="00030812" w:rsidP="00030812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All companies involved in the building of </w:t>
            </w:r>
            <w:r>
              <w:rPr>
                <w:rFonts w:ascii="Arial" w:hAnsi="Arial" w:cs="Arial"/>
                <w:sz w:val="20"/>
                <w:szCs w:val="20"/>
              </w:rPr>
              <w:t>structures</w:t>
            </w:r>
          </w:p>
        </w:tc>
        <w:tc>
          <w:tcPr>
            <w:tcW w:w="0" w:type="auto"/>
          </w:tcPr>
          <w:p w:rsidR="00030812" w:rsidRPr="00030812" w:rsidRDefault="00030812" w:rsidP="0003081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Kewit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HCR Construction Inc.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Construction Company</w:t>
            </w:r>
            <w:r w:rsidR="00030812">
              <w:rPr>
                <w:rFonts w:ascii="Arial" w:hAnsi="Arial" w:cs="Arial"/>
                <w:sz w:val="20"/>
                <w:szCs w:val="20"/>
              </w:rPr>
              <w:t xml:space="preserve"> - Infrastructure</w:t>
            </w:r>
          </w:p>
        </w:tc>
        <w:tc>
          <w:tcPr>
            <w:tcW w:w="0" w:type="auto"/>
          </w:tcPr>
          <w:p w:rsidR="0099747F" w:rsidRPr="00030812" w:rsidRDefault="00D83007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All companies involved in the building of </w:t>
            </w:r>
            <w:r w:rsidR="00030812">
              <w:rPr>
                <w:rFonts w:ascii="Arial" w:hAnsi="Arial" w:cs="Arial"/>
                <w:sz w:val="20"/>
                <w:szCs w:val="20"/>
              </w:rPr>
              <w:t>roads, water, sewerage</w:t>
            </w:r>
          </w:p>
        </w:tc>
        <w:tc>
          <w:tcPr>
            <w:tcW w:w="0" w:type="auto"/>
          </w:tcPr>
          <w:p w:rsidR="0099747F" w:rsidRPr="00030812" w:rsidRDefault="00030812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Cape </w:t>
            </w: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Romain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 xml:space="preserve"> Contractors</w:t>
            </w:r>
          </w:p>
        </w:tc>
      </w:tr>
      <w:tr w:rsidR="00030812" w:rsidRPr="00030812" w:rsidTr="00030812">
        <w:trPr>
          <w:cantSplit/>
        </w:trPr>
        <w:tc>
          <w:tcPr>
            <w:tcW w:w="0" w:type="auto"/>
          </w:tcPr>
          <w:p w:rsidR="00030812" w:rsidRPr="00030812" w:rsidRDefault="00030812" w:rsidP="000308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030812" w:rsidRPr="00030812" w:rsidRDefault="00030812" w:rsidP="000308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Data/</w:t>
            </w:r>
            <w:r w:rsidRPr="00030812">
              <w:rPr>
                <w:rFonts w:ascii="Arial" w:hAnsi="Arial" w:cs="Arial"/>
                <w:sz w:val="20"/>
                <w:szCs w:val="20"/>
              </w:rPr>
              <w:t>Technology/ Communications</w:t>
            </w:r>
          </w:p>
        </w:tc>
        <w:tc>
          <w:tcPr>
            <w:tcW w:w="0" w:type="auto"/>
          </w:tcPr>
          <w:p w:rsidR="00030812" w:rsidRPr="00030812" w:rsidRDefault="00030812" w:rsidP="00030812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Companies specializing in telecommunications, supplying the telecommunications industry, modeling, or other computer related field.</w:t>
            </w:r>
          </w:p>
        </w:tc>
        <w:tc>
          <w:tcPr>
            <w:tcW w:w="0" w:type="auto"/>
          </w:tcPr>
          <w:p w:rsidR="00030812" w:rsidRPr="00030812" w:rsidRDefault="00030812" w:rsidP="00030812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AT&amp;T, Verizon, IBM, Microsoft, Motorola</w:t>
            </w:r>
          </w:p>
        </w:tc>
      </w:tr>
      <w:tr w:rsidR="00030812" w:rsidRPr="00030812" w:rsidTr="00030812">
        <w:trPr>
          <w:cantSplit/>
        </w:trPr>
        <w:tc>
          <w:tcPr>
            <w:tcW w:w="0" w:type="auto"/>
          </w:tcPr>
          <w:p w:rsidR="00030812" w:rsidRPr="00030812" w:rsidRDefault="00030812" w:rsidP="000308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030812" w:rsidRPr="00030812" w:rsidRDefault="00030812" w:rsidP="000308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Education Services (Private)</w:t>
            </w:r>
          </w:p>
        </w:tc>
        <w:tc>
          <w:tcPr>
            <w:tcW w:w="0" w:type="auto"/>
          </w:tcPr>
          <w:p w:rsidR="00030812" w:rsidRPr="00030812" w:rsidRDefault="00030812" w:rsidP="000308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030812">
              <w:rPr>
                <w:rFonts w:ascii="Arial" w:hAnsi="Arial" w:cs="Arial"/>
                <w:sz w:val="20"/>
                <w:szCs w:val="20"/>
              </w:rPr>
              <w:t>rivate institutions of higher learning beyond K-12 standards</w:t>
            </w:r>
          </w:p>
        </w:tc>
        <w:tc>
          <w:tcPr>
            <w:tcW w:w="0" w:type="auto"/>
          </w:tcPr>
          <w:p w:rsidR="00030812" w:rsidRPr="00030812" w:rsidRDefault="00030812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Vanderbilt University, </w:t>
            </w:r>
            <w:r w:rsidR="00AE39F6">
              <w:rPr>
                <w:rFonts w:ascii="Arial" w:hAnsi="Arial" w:cs="Arial"/>
                <w:sz w:val="20"/>
                <w:szCs w:val="20"/>
              </w:rPr>
              <w:t xml:space="preserve">Andover </w:t>
            </w:r>
            <w:proofErr w:type="spellStart"/>
            <w:r w:rsidR="00AE39F6">
              <w:rPr>
                <w:rFonts w:ascii="Arial" w:hAnsi="Arial" w:cs="Arial"/>
                <w:sz w:val="20"/>
                <w:szCs w:val="20"/>
              </w:rPr>
              <w:t>Acadamy</w:t>
            </w:r>
            <w:proofErr w:type="spellEnd"/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Food/Beverages</w:t>
            </w:r>
            <w:r w:rsidR="00030812">
              <w:rPr>
                <w:rFonts w:ascii="Arial" w:hAnsi="Arial" w:cs="Arial"/>
                <w:sz w:val="20"/>
                <w:szCs w:val="20"/>
              </w:rPr>
              <w:t>/Agriculture</w:t>
            </w:r>
          </w:p>
        </w:tc>
        <w:tc>
          <w:tcPr>
            <w:tcW w:w="0" w:type="auto"/>
          </w:tcPr>
          <w:p w:rsidR="0099747F" w:rsidRPr="00030812" w:rsidRDefault="00D83007" w:rsidP="00030812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All companies </w:t>
            </w:r>
            <w:r w:rsidR="00030812">
              <w:rPr>
                <w:rFonts w:ascii="Arial" w:hAnsi="Arial" w:cs="Arial"/>
                <w:sz w:val="20"/>
                <w:szCs w:val="20"/>
              </w:rPr>
              <w:t>that</w:t>
            </w:r>
            <w:r w:rsidRPr="00030812">
              <w:rPr>
                <w:rFonts w:ascii="Arial" w:hAnsi="Arial" w:cs="Arial"/>
                <w:sz w:val="20"/>
                <w:szCs w:val="20"/>
              </w:rPr>
              <w:t xml:space="preserve"> manufacture/produce/grow perishable items, and/or their ingredients, for consumption</w:t>
            </w:r>
          </w:p>
        </w:tc>
        <w:tc>
          <w:tcPr>
            <w:tcW w:w="0" w:type="auto"/>
          </w:tcPr>
          <w:p w:rsidR="0099747F" w:rsidRPr="00030812" w:rsidRDefault="00DF74A7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PepsiCo, American Beverage Corp., Kraft Foods</w:t>
            </w:r>
            <w:r w:rsidR="00D83007" w:rsidRPr="00030812">
              <w:rPr>
                <w:rFonts w:ascii="Arial" w:hAnsi="Arial" w:cs="Arial"/>
                <w:sz w:val="20"/>
                <w:szCs w:val="20"/>
              </w:rPr>
              <w:t>, Cargill</w:t>
            </w:r>
          </w:p>
        </w:tc>
      </w:tr>
      <w:tr w:rsidR="00AE39F6" w:rsidRPr="00030812" w:rsidTr="00AE39F6">
        <w:trPr>
          <w:cantSplit/>
        </w:trPr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Forestry/</w:t>
            </w:r>
            <w:r w:rsidRPr="00030812">
              <w:rPr>
                <w:rFonts w:ascii="Arial" w:hAnsi="Arial" w:cs="Arial"/>
                <w:sz w:val="20"/>
                <w:szCs w:val="20"/>
              </w:rPr>
              <w:t>Pulp/Paper</w:t>
            </w: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All companies, public or private, involved in the forest products or paper industry, including packaging.</w:t>
            </w: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NewPage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 xml:space="preserve"> Corps., Packaging Corporation of America., Finch Paper LLC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99747F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Freight </w:t>
            </w:r>
            <w:r w:rsidR="00AE39F6">
              <w:rPr>
                <w:rFonts w:ascii="Arial" w:hAnsi="Arial" w:cs="Arial"/>
                <w:sz w:val="20"/>
                <w:szCs w:val="20"/>
              </w:rPr>
              <w:t>Transportation</w:t>
            </w:r>
            <w:r w:rsidR="00AC7529">
              <w:rPr>
                <w:rFonts w:ascii="Arial" w:hAnsi="Arial" w:cs="Arial"/>
                <w:sz w:val="20"/>
                <w:szCs w:val="20"/>
              </w:rPr>
              <w:t xml:space="preserve"> (except Rail) and Warehousing</w:t>
            </w:r>
          </w:p>
        </w:tc>
        <w:tc>
          <w:tcPr>
            <w:tcW w:w="0" w:type="auto"/>
          </w:tcPr>
          <w:p w:rsidR="0099747F" w:rsidRPr="00030812" w:rsidRDefault="00DF74A7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Large or small private entities specializing in transporting goods or cargo </w:t>
            </w:r>
            <w:r w:rsidR="00AE39F6">
              <w:rPr>
                <w:rFonts w:ascii="Arial" w:hAnsi="Arial" w:cs="Arial"/>
                <w:sz w:val="20"/>
                <w:szCs w:val="20"/>
              </w:rPr>
              <w:t>other than by rail</w:t>
            </w:r>
          </w:p>
        </w:tc>
        <w:tc>
          <w:tcPr>
            <w:tcW w:w="0" w:type="auto"/>
          </w:tcPr>
          <w:p w:rsidR="0099747F" w:rsidRPr="00030812" w:rsidRDefault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CSX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42187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Healthcare</w:t>
            </w:r>
            <w:r w:rsidR="00AC7529">
              <w:rPr>
                <w:rFonts w:ascii="Arial" w:hAnsi="Arial" w:cs="Arial"/>
                <w:sz w:val="20"/>
                <w:szCs w:val="20"/>
              </w:rPr>
              <w:t xml:space="preserve"> Services (Private)</w:t>
            </w:r>
          </w:p>
        </w:tc>
        <w:tc>
          <w:tcPr>
            <w:tcW w:w="0" w:type="auto"/>
          </w:tcPr>
          <w:p w:rsidR="0099747F" w:rsidRPr="00030812" w:rsidRDefault="001D440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Medical or surgical treatment facility (public or private)</w:t>
            </w:r>
            <w:r w:rsidR="00421876" w:rsidRPr="00030812">
              <w:rPr>
                <w:rFonts w:ascii="Arial" w:hAnsi="Arial" w:cs="Arial"/>
                <w:sz w:val="20"/>
                <w:szCs w:val="20"/>
              </w:rPr>
              <w:t xml:space="preserve"> including nursing homes and health boards</w:t>
            </w: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8F0DA1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Legal/Banking/Finance/Insurance</w:t>
            </w:r>
          </w:p>
        </w:tc>
        <w:tc>
          <w:tcPr>
            <w:tcW w:w="0" w:type="auto"/>
          </w:tcPr>
          <w:p w:rsidR="0099747F" w:rsidRPr="00030812" w:rsidRDefault="00D83007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All companies, public or private, which provide legal or financial counseling to individuals or corporate entities</w:t>
            </w:r>
          </w:p>
        </w:tc>
        <w:tc>
          <w:tcPr>
            <w:tcW w:w="0" w:type="auto"/>
          </w:tcPr>
          <w:p w:rsidR="0099747F" w:rsidRPr="00030812" w:rsidRDefault="008703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Banco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Brasil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>, Foley &amp; Lardner LLP, Oak Tree Holdings LLC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8F0DA1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Leisure/Hospitality</w:t>
            </w:r>
          </w:p>
        </w:tc>
        <w:tc>
          <w:tcPr>
            <w:tcW w:w="0" w:type="auto"/>
          </w:tcPr>
          <w:p w:rsidR="0099747F" w:rsidRPr="00030812" w:rsidRDefault="001D440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Companies which focus on the entertainment or lodging/meetings for travelers</w:t>
            </w:r>
          </w:p>
        </w:tc>
        <w:tc>
          <w:tcPr>
            <w:tcW w:w="0" w:type="auto"/>
          </w:tcPr>
          <w:p w:rsidR="0099747F" w:rsidRPr="00030812" w:rsidRDefault="001D4405" w:rsidP="001D440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Six Flags, Keystone Ski Resort, Hilton, Marriott, </w:t>
            </w: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Harrod’s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 xml:space="preserve"> Casinos</w:t>
            </w:r>
          </w:p>
        </w:tc>
      </w:tr>
      <w:tr w:rsidR="00AE39F6" w:rsidRPr="00030812" w:rsidTr="00162C68">
        <w:trPr>
          <w:cantSplit/>
        </w:trPr>
        <w:tc>
          <w:tcPr>
            <w:tcW w:w="0" w:type="auto"/>
          </w:tcPr>
          <w:p w:rsidR="00AE39F6" w:rsidRPr="00030812" w:rsidRDefault="00AE39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AE39F6" w:rsidRPr="00030812" w:rsidRDefault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Media/Entertainment</w:t>
            </w: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TV, Radio, etc.</w:t>
            </w:r>
          </w:p>
        </w:tc>
        <w:tc>
          <w:tcPr>
            <w:tcW w:w="0" w:type="auto"/>
          </w:tcPr>
          <w:p w:rsidR="00AE39F6" w:rsidRPr="00030812" w:rsidRDefault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CBS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8F0DA1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Metals</w:t>
            </w:r>
          </w:p>
        </w:tc>
        <w:tc>
          <w:tcPr>
            <w:tcW w:w="0" w:type="auto"/>
          </w:tcPr>
          <w:p w:rsidR="0099747F" w:rsidRPr="00030812" w:rsidRDefault="001D440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All companies which specialize in the creation or manipulation of raw metal materials</w:t>
            </w:r>
          </w:p>
        </w:tc>
        <w:tc>
          <w:tcPr>
            <w:tcW w:w="0" w:type="auto"/>
          </w:tcPr>
          <w:p w:rsidR="0099747F" w:rsidRPr="00030812" w:rsidRDefault="001D440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US Steel, </w:t>
            </w:r>
            <w:r w:rsidR="00870350" w:rsidRPr="00030812">
              <w:rPr>
                <w:rFonts w:ascii="Arial" w:hAnsi="Arial" w:cs="Arial"/>
                <w:sz w:val="20"/>
                <w:szCs w:val="20"/>
              </w:rPr>
              <w:t>CSN, Nucor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8F0DA1" w:rsidP="00AC7529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Mining/</w:t>
            </w:r>
            <w:r w:rsidR="00AE39F6">
              <w:rPr>
                <w:rFonts w:ascii="Arial" w:hAnsi="Arial" w:cs="Arial"/>
                <w:sz w:val="20"/>
                <w:szCs w:val="20"/>
              </w:rPr>
              <w:t>Metal</w:t>
            </w:r>
            <w:r w:rsidR="00AC7529">
              <w:rPr>
                <w:rFonts w:ascii="Arial" w:hAnsi="Arial" w:cs="Arial"/>
                <w:sz w:val="20"/>
                <w:szCs w:val="20"/>
              </w:rPr>
              <w:t>/</w:t>
            </w:r>
            <w:r w:rsidR="00AE39F6">
              <w:rPr>
                <w:rFonts w:ascii="Arial" w:hAnsi="Arial" w:cs="Arial"/>
                <w:sz w:val="20"/>
                <w:szCs w:val="20"/>
              </w:rPr>
              <w:t>Coal/Other</w:t>
            </w:r>
          </w:p>
        </w:tc>
        <w:tc>
          <w:tcPr>
            <w:tcW w:w="0" w:type="auto"/>
          </w:tcPr>
          <w:p w:rsidR="0099747F" w:rsidRPr="00030812" w:rsidRDefault="001D440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All companies involved in the removal of natural inorganic substances from </w:t>
            </w:r>
            <w:r w:rsidR="00D83007" w:rsidRPr="00030812">
              <w:rPr>
                <w:rFonts w:ascii="Arial" w:hAnsi="Arial" w:cs="Arial"/>
                <w:sz w:val="20"/>
                <w:szCs w:val="20"/>
              </w:rPr>
              <w:t>the earth</w:t>
            </w:r>
          </w:p>
        </w:tc>
        <w:tc>
          <w:tcPr>
            <w:tcW w:w="0" w:type="auto"/>
          </w:tcPr>
          <w:p w:rsidR="00D83007" w:rsidRPr="00030812" w:rsidRDefault="00D83007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Xstrata, Rio Tinto</w:t>
            </w:r>
            <w:r w:rsidR="00870350" w:rsidRPr="00030812">
              <w:rPr>
                <w:rFonts w:ascii="Arial" w:hAnsi="Arial" w:cs="Arial"/>
                <w:sz w:val="20"/>
                <w:szCs w:val="20"/>
              </w:rPr>
              <w:t>, Cliffs Natural Resources</w:t>
            </w:r>
          </w:p>
        </w:tc>
      </w:tr>
      <w:tr w:rsidR="00AE39F6" w:rsidRPr="00030812" w:rsidTr="00162C68">
        <w:trPr>
          <w:cantSplit/>
        </w:trPr>
        <w:tc>
          <w:tcPr>
            <w:tcW w:w="0" w:type="auto"/>
          </w:tcPr>
          <w:p w:rsidR="00AE39F6" w:rsidRPr="00030812" w:rsidRDefault="00AE39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AE39F6" w:rsidRPr="00030812" w:rsidRDefault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Non-government Transportation</w:t>
            </w: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Private shuttles, taxis, buses</w:t>
            </w:r>
          </w:p>
        </w:tc>
        <w:tc>
          <w:tcPr>
            <w:tcW w:w="0" w:type="auto"/>
          </w:tcPr>
          <w:p w:rsidR="00AE39F6" w:rsidRPr="00030812" w:rsidRDefault="00AE39F6" w:rsidP="00D830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Greyhound, Super Shuttle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8F0DA1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Oil/Gas</w:t>
            </w:r>
            <w:r w:rsidR="00AE39F6">
              <w:rPr>
                <w:rFonts w:ascii="Arial" w:hAnsi="Arial" w:cs="Arial"/>
                <w:sz w:val="20"/>
                <w:szCs w:val="20"/>
              </w:rPr>
              <w:t xml:space="preserve"> Refining/Exploration and Prod/Dist</w:t>
            </w:r>
          </w:p>
        </w:tc>
        <w:tc>
          <w:tcPr>
            <w:tcW w:w="0" w:type="auto"/>
          </w:tcPr>
          <w:p w:rsidR="0099747F" w:rsidRPr="00030812" w:rsidRDefault="00D83007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All companies involved in </w:t>
            </w:r>
            <w:r w:rsidR="00AE39F6" w:rsidRPr="00030812">
              <w:rPr>
                <w:rFonts w:ascii="Arial" w:hAnsi="Arial" w:cs="Arial"/>
                <w:sz w:val="20"/>
                <w:szCs w:val="20"/>
              </w:rPr>
              <w:t xml:space="preserve">oil/natural gas exploration and production, </w:t>
            </w:r>
            <w:r w:rsidR="00AE39F6">
              <w:rPr>
                <w:rFonts w:ascii="Arial" w:hAnsi="Arial" w:cs="Arial"/>
                <w:sz w:val="20"/>
                <w:szCs w:val="20"/>
              </w:rPr>
              <w:t>pipelines</w:t>
            </w:r>
          </w:p>
        </w:tc>
        <w:tc>
          <w:tcPr>
            <w:tcW w:w="0" w:type="auto"/>
          </w:tcPr>
          <w:p w:rsidR="0099747F" w:rsidRPr="00030812" w:rsidRDefault="00D83007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BP, Shell Oil Company, Anschutz Exploration</w:t>
            </w:r>
            <w:r w:rsidR="00C3532E" w:rsidRPr="00030812">
              <w:rPr>
                <w:rFonts w:ascii="Arial" w:hAnsi="Arial" w:cs="Arial"/>
                <w:sz w:val="20"/>
                <w:szCs w:val="20"/>
              </w:rPr>
              <w:t xml:space="preserve"> Corp.</w:t>
            </w:r>
          </w:p>
        </w:tc>
      </w:tr>
      <w:tr w:rsidR="00AE39F6" w:rsidRPr="00030812" w:rsidTr="00162C68">
        <w:trPr>
          <w:cantSplit/>
        </w:trPr>
        <w:tc>
          <w:tcPr>
            <w:tcW w:w="0" w:type="auto"/>
          </w:tcPr>
          <w:p w:rsidR="00AE39F6" w:rsidRPr="00030812" w:rsidRDefault="00AE39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AE39F6" w:rsidRPr="00030812" w:rsidRDefault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Oil and Gas Transmission and Distribution</w:t>
            </w: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30812">
              <w:rPr>
                <w:rFonts w:ascii="Arial" w:hAnsi="Arial" w:cs="Arial"/>
                <w:sz w:val="20"/>
                <w:szCs w:val="20"/>
              </w:rPr>
              <w:t>transportation/distribution</w:t>
            </w:r>
            <w:proofErr w:type="gramEnd"/>
            <w:r w:rsidRPr="00030812">
              <w:rPr>
                <w:rFonts w:ascii="Arial" w:hAnsi="Arial" w:cs="Arial"/>
                <w:sz w:val="20"/>
                <w:szCs w:val="20"/>
              </w:rPr>
              <w:t>, pipelines, or direct sale to consumers.</w:t>
            </w:r>
          </w:p>
        </w:tc>
        <w:tc>
          <w:tcPr>
            <w:tcW w:w="0" w:type="auto"/>
          </w:tcPr>
          <w:p w:rsidR="00AE39F6" w:rsidRPr="00030812" w:rsidRDefault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Chevron, 7-Eleven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8F0DA1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Ports/Marine</w:t>
            </w:r>
            <w:r w:rsidR="00AE39F6">
              <w:rPr>
                <w:rFonts w:ascii="Arial" w:hAnsi="Arial" w:cs="Arial"/>
                <w:sz w:val="20"/>
                <w:szCs w:val="20"/>
              </w:rPr>
              <w:t>/Marinas</w:t>
            </w:r>
          </w:p>
        </w:tc>
        <w:tc>
          <w:tcPr>
            <w:tcW w:w="0" w:type="auto"/>
          </w:tcPr>
          <w:p w:rsidR="0099747F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C3532E" w:rsidRPr="00030812">
              <w:rPr>
                <w:rFonts w:ascii="Arial" w:hAnsi="Arial" w:cs="Arial"/>
                <w:sz w:val="20"/>
                <w:szCs w:val="20"/>
              </w:rPr>
              <w:t>ompanies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 w:rsidR="00C3532E" w:rsidRPr="00030812">
              <w:rPr>
                <w:rFonts w:ascii="Arial" w:hAnsi="Arial" w:cs="Arial"/>
                <w:sz w:val="20"/>
                <w:szCs w:val="20"/>
              </w:rPr>
              <w:t>own or operate shipping or boating facilities</w:t>
            </w:r>
          </w:p>
        </w:tc>
        <w:tc>
          <w:tcPr>
            <w:tcW w:w="0" w:type="auto"/>
          </w:tcPr>
          <w:p w:rsidR="0099747F" w:rsidRPr="00030812" w:rsidRDefault="00C353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MassPort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>, Port of Seattle, Greater Chicago Yacht Club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8F0DA1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Power – Alternative/Renewable</w:t>
            </w:r>
          </w:p>
        </w:tc>
        <w:tc>
          <w:tcPr>
            <w:tcW w:w="0" w:type="auto"/>
          </w:tcPr>
          <w:p w:rsidR="0099747F" w:rsidRPr="00030812" w:rsidRDefault="00AE39F6" w:rsidP="001432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432A4" w:rsidRPr="00030812">
              <w:rPr>
                <w:rFonts w:ascii="Arial" w:hAnsi="Arial" w:cs="Arial"/>
                <w:sz w:val="20"/>
                <w:szCs w:val="20"/>
              </w:rPr>
              <w:t>ompanies involved i</w:t>
            </w:r>
            <w:r w:rsidR="00744A29" w:rsidRPr="00030812">
              <w:rPr>
                <w:rFonts w:ascii="Arial" w:hAnsi="Arial" w:cs="Arial"/>
                <w:sz w:val="20"/>
                <w:szCs w:val="20"/>
              </w:rPr>
              <w:t>n energy production using non-fossil/nuclear means (wind, solar, hydro, biomass)</w:t>
            </w:r>
          </w:p>
        </w:tc>
        <w:tc>
          <w:tcPr>
            <w:tcW w:w="0" w:type="auto"/>
          </w:tcPr>
          <w:p w:rsidR="0099747F" w:rsidRPr="00030812" w:rsidRDefault="008703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GenPower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 xml:space="preserve">, Covanta Energy Corp., </w:t>
            </w: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Dreen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Brasil</w:t>
            </w:r>
            <w:proofErr w:type="spellEnd"/>
          </w:p>
        </w:tc>
      </w:tr>
      <w:tr w:rsidR="00AE39F6" w:rsidRPr="00AC7529" w:rsidTr="00AE39F6">
        <w:trPr>
          <w:cantSplit/>
        </w:trPr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Power – Fossil/Thermal </w:t>
            </w:r>
            <w:r w:rsidRPr="00030812">
              <w:rPr>
                <w:rFonts w:ascii="Arial" w:hAnsi="Arial" w:cs="Arial"/>
                <w:sz w:val="20"/>
                <w:szCs w:val="20"/>
              </w:rPr>
              <w:t>Generation</w:t>
            </w: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30812">
              <w:rPr>
                <w:rFonts w:ascii="Arial" w:hAnsi="Arial" w:cs="Arial"/>
                <w:sz w:val="20"/>
                <w:szCs w:val="20"/>
              </w:rPr>
              <w:t>ompanies involved in electric power generation using fossil fuels</w:t>
            </w:r>
            <w:r>
              <w:rPr>
                <w:rFonts w:ascii="Arial" w:hAnsi="Arial" w:cs="Arial"/>
                <w:sz w:val="20"/>
                <w:szCs w:val="20"/>
              </w:rPr>
              <w:t xml:space="preserve"> or thermal</w:t>
            </w: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030812">
              <w:rPr>
                <w:rFonts w:ascii="Arial" w:hAnsi="Arial" w:cs="Arial"/>
                <w:sz w:val="20"/>
                <w:szCs w:val="20"/>
                <w:lang w:val="fr-CA"/>
              </w:rPr>
              <w:t xml:space="preserve">Con Edison, Mirant Corp., </w:t>
            </w:r>
            <w:proofErr w:type="spellStart"/>
            <w:r w:rsidRPr="00030812">
              <w:rPr>
                <w:rFonts w:ascii="Arial" w:hAnsi="Arial" w:cs="Arial"/>
                <w:sz w:val="20"/>
                <w:szCs w:val="20"/>
                <w:lang w:val="fr-CA"/>
              </w:rPr>
              <w:t>NiSource</w:t>
            </w:r>
            <w:proofErr w:type="spellEnd"/>
          </w:p>
        </w:tc>
      </w:tr>
      <w:tr w:rsidR="00AE39F6" w:rsidRPr="00030812" w:rsidTr="00AE39F6">
        <w:trPr>
          <w:cantSplit/>
        </w:trPr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b/>
                <w:sz w:val="20"/>
                <w:szCs w:val="20"/>
                <w:lang w:val="fr-CA"/>
              </w:rPr>
            </w:pP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Power – </w:t>
            </w:r>
            <w:r>
              <w:rPr>
                <w:rFonts w:ascii="Arial" w:hAnsi="Arial" w:cs="Arial"/>
                <w:sz w:val="20"/>
                <w:szCs w:val="20"/>
              </w:rPr>
              <w:t>Geothermal/</w:t>
            </w:r>
            <w:r w:rsidRPr="00030812">
              <w:rPr>
                <w:rFonts w:ascii="Arial" w:hAnsi="Arial" w:cs="Arial"/>
                <w:sz w:val="20"/>
                <w:szCs w:val="20"/>
              </w:rPr>
              <w:t>Nuclear</w:t>
            </w:r>
            <w:r w:rsidR="00AC7529">
              <w:rPr>
                <w:rFonts w:ascii="Arial" w:hAnsi="Arial" w:cs="Arial"/>
                <w:sz w:val="20"/>
                <w:szCs w:val="20"/>
              </w:rPr>
              <w:t xml:space="preserve"> Generation</w:t>
            </w: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All companies involved in electrical power generation from nuclear </w:t>
            </w:r>
            <w:r>
              <w:rPr>
                <w:rFonts w:ascii="Arial" w:hAnsi="Arial" w:cs="Arial"/>
                <w:sz w:val="20"/>
                <w:szCs w:val="20"/>
              </w:rPr>
              <w:t xml:space="preserve">or geothermal </w:t>
            </w:r>
            <w:r w:rsidRPr="00030812">
              <w:rPr>
                <w:rFonts w:ascii="Arial" w:hAnsi="Arial" w:cs="Arial"/>
                <w:sz w:val="20"/>
                <w:szCs w:val="20"/>
              </w:rPr>
              <w:t>sources</w:t>
            </w: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AREVA, Entergy Corp., </w:t>
            </w: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Industrias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Nucleares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Brasileiras</w:t>
            </w:r>
            <w:proofErr w:type="spellEnd"/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AE39F6" w:rsidRDefault="0099747F">
            <w:pPr>
              <w:rPr>
                <w:rFonts w:ascii="Arial" w:hAnsi="Arial" w:cs="Arial"/>
                <w:b/>
                <w:sz w:val="20"/>
                <w:szCs w:val="20"/>
                <w:lang w:val="fr-CA"/>
              </w:rPr>
            </w:pPr>
          </w:p>
        </w:tc>
        <w:tc>
          <w:tcPr>
            <w:tcW w:w="0" w:type="auto"/>
          </w:tcPr>
          <w:p w:rsidR="0099747F" w:rsidRPr="00030812" w:rsidRDefault="008F0DA1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Power – </w:t>
            </w:r>
            <w:r w:rsidR="00AE39F6">
              <w:rPr>
                <w:rFonts w:ascii="Arial" w:hAnsi="Arial" w:cs="Arial"/>
                <w:sz w:val="20"/>
                <w:szCs w:val="20"/>
              </w:rPr>
              <w:t>Hydro and Dam</w:t>
            </w:r>
          </w:p>
        </w:tc>
        <w:tc>
          <w:tcPr>
            <w:tcW w:w="0" w:type="auto"/>
          </w:tcPr>
          <w:p w:rsidR="0099747F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744A29" w:rsidRPr="00030812">
              <w:rPr>
                <w:rFonts w:ascii="Arial" w:hAnsi="Arial" w:cs="Arial"/>
                <w:sz w:val="20"/>
                <w:szCs w:val="20"/>
              </w:rPr>
              <w:t xml:space="preserve">ompanies involved in the </w:t>
            </w:r>
            <w:r>
              <w:rPr>
                <w:rFonts w:ascii="Arial" w:hAnsi="Arial" w:cs="Arial"/>
                <w:sz w:val="20"/>
                <w:szCs w:val="20"/>
              </w:rPr>
              <w:t>production of water power</w:t>
            </w: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8F0DA1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Power – </w:t>
            </w:r>
            <w:r w:rsidR="00AE39F6">
              <w:rPr>
                <w:rFonts w:ascii="Arial" w:hAnsi="Arial" w:cs="Arial"/>
                <w:sz w:val="20"/>
                <w:szCs w:val="20"/>
              </w:rPr>
              <w:t>Private Utility Gas/Electric Transmission/Distribution</w:t>
            </w:r>
          </w:p>
        </w:tc>
        <w:tc>
          <w:tcPr>
            <w:tcW w:w="0" w:type="auto"/>
          </w:tcPr>
          <w:p w:rsidR="0099747F" w:rsidRPr="00030812" w:rsidRDefault="00AE39F6" w:rsidP="009523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744A29" w:rsidRPr="00030812">
              <w:rPr>
                <w:rFonts w:ascii="Arial" w:hAnsi="Arial" w:cs="Arial"/>
                <w:sz w:val="20"/>
                <w:szCs w:val="20"/>
              </w:rPr>
              <w:t xml:space="preserve">ompanies involved in </w:t>
            </w:r>
            <w:r w:rsidR="009523DD">
              <w:rPr>
                <w:rFonts w:ascii="Arial" w:hAnsi="Arial" w:cs="Arial"/>
                <w:sz w:val="20"/>
                <w:szCs w:val="20"/>
              </w:rPr>
              <w:t>delivery of electricity and gas to consumers</w:t>
            </w:r>
          </w:p>
        </w:tc>
        <w:tc>
          <w:tcPr>
            <w:tcW w:w="0" w:type="auto"/>
          </w:tcPr>
          <w:p w:rsidR="0099747F" w:rsidRPr="00030812" w:rsidRDefault="00946184" w:rsidP="009523DD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030812">
              <w:rPr>
                <w:rFonts w:ascii="Arial" w:hAnsi="Arial" w:cs="Arial"/>
                <w:sz w:val="20"/>
                <w:szCs w:val="20"/>
                <w:lang w:val="fr-CA"/>
              </w:rPr>
              <w:t xml:space="preserve">Con Edison, </w:t>
            </w:r>
            <w:r w:rsidR="009523DD">
              <w:rPr>
                <w:rFonts w:ascii="Arial" w:hAnsi="Arial" w:cs="Arial"/>
                <w:sz w:val="20"/>
                <w:szCs w:val="20"/>
                <w:lang w:val="fr-CA"/>
              </w:rPr>
              <w:t>PG&amp;E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8F0DA1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Private/Commercial Developers</w:t>
            </w:r>
          </w:p>
        </w:tc>
        <w:tc>
          <w:tcPr>
            <w:tcW w:w="0" w:type="auto"/>
          </w:tcPr>
          <w:p w:rsidR="0099747F" w:rsidRPr="00030812" w:rsidRDefault="00744A29" w:rsidP="00744A29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All companies involved in the development or redevelopment of residential or commercial property, excluding strict construction firms</w:t>
            </w:r>
          </w:p>
        </w:tc>
        <w:tc>
          <w:tcPr>
            <w:tcW w:w="0" w:type="auto"/>
          </w:tcPr>
          <w:p w:rsidR="0099747F" w:rsidRPr="00030812" w:rsidRDefault="00946184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M.A. </w:t>
            </w: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Mortenson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 xml:space="preserve"> Co., Hans Hagen Homes Inc.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9523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Private Justice/Prisons/National Security Agencies/Services</w:t>
            </w:r>
          </w:p>
        </w:tc>
        <w:tc>
          <w:tcPr>
            <w:tcW w:w="0" w:type="auto"/>
          </w:tcPr>
          <w:p w:rsidR="0099747F" w:rsidRPr="00030812" w:rsidRDefault="009523DD" w:rsidP="009523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Outsourced prisons, security companies</w:t>
            </w:r>
          </w:p>
        </w:tc>
        <w:tc>
          <w:tcPr>
            <w:tcW w:w="0" w:type="auto"/>
          </w:tcPr>
          <w:p w:rsidR="0099747F" w:rsidRPr="00030812" w:rsidRDefault="009523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Blackwater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Corrections Corporation of America</w:t>
            </w:r>
          </w:p>
        </w:tc>
      </w:tr>
      <w:tr w:rsidR="00AE39F6" w:rsidRPr="00030812" w:rsidTr="00AE39F6">
        <w:trPr>
          <w:cantSplit/>
        </w:trPr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Rail</w:t>
            </w:r>
            <w:r w:rsidR="009523DD">
              <w:rPr>
                <w:rFonts w:ascii="Arial" w:hAnsi="Arial" w:cs="Arial"/>
                <w:sz w:val="20"/>
                <w:szCs w:val="20"/>
              </w:rPr>
              <w:t xml:space="preserve"> – Heavy Freight Rail Transportation</w:t>
            </w: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Large or small private entities specializing in transporting goods or cargo via rail</w:t>
            </w: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Norfolk Southern, BNSF, Canadian National</w:t>
            </w:r>
          </w:p>
        </w:tc>
      </w:tr>
      <w:tr w:rsidR="00AE39F6" w:rsidRPr="00030812" w:rsidTr="00AE39F6">
        <w:trPr>
          <w:cantSplit/>
        </w:trPr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Rail</w:t>
            </w:r>
            <w:r w:rsidR="009523DD">
              <w:rPr>
                <w:rFonts w:ascii="Arial" w:hAnsi="Arial" w:cs="Arial"/>
                <w:sz w:val="20"/>
                <w:szCs w:val="20"/>
              </w:rPr>
              <w:t xml:space="preserve"> – Private Local and Suburban Transit Passenger</w:t>
            </w:r>
          </w:p>
        </w:tc>
        <w:tc>
          <w:tcPr>
            <w:tcW w:w="0" w:type="auto"/>
          </w:tcPr>
          <w:p w:rsidR="00AE39F6" w:rsidRPr="00030812" w:rsidRDefault="00AE39F6" w:rsidP="009523D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Large or small private entities specializing in transporting </w:t>
            </w:r>
            <w:r w:rsidR="009523DD">
              <w:rPr>
                <w:rFonts w:ascii="Arial" w:hAnsi="Arial" w:cs="Arial"/>
                <w:sz w:val="20"/>
                <w:szCs w:val="20"/>
              </w:rPr>
              <w:t>people</w:t>
            </w: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8F0DA1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Retail</w:t>
            </w:r>
            <w:r w:rsidR="009523DD">
              <w:rPr>
                <w:rFonts w:ascii="Arial" w:hAnsi="Arial" w:cs="Arial"/>
                <w:sz w:val="20"/>
                <w:szCs w:val="20"/>
              </w:rPr>
              <w:t xml:space="preserve"> and Retail Property</w:t>
            </w:r>
          </w:p>
        </w:tc>
        <w:tc>
          <w:tcPr>
            <w:tcW w:w="0" w:type="auto"/>
          </w:tcPr>
          <w:p w:rsidR="0099747F" w:rsidRPr="00030812" w:rsidRDefault="009523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Companies</w:t>
            </w:r>
            <w:r w:rsidR="00B26B29" w:rsidRPr="00030812">
              <w:rPr>
                <w:rFonts w:ascii="Arial" w:hAnsi="Arial" w:cs="Arial"/>
                <w:sz w:val="20"/>
                <w:szCs w:val="20"/>
              </w:rPr>
              <w:t xml:space="preserve"> involved in the ultimate sale of small quantity goods or services to individual consumers.</w:t>
            </w:r>
          </w:p>
        </w:tc>
        <w:tc>
          <w:tcPr>
            <w:tcW w:w="0" w:type="auto"/>
          </w:tcPr>
          <w:p w:rsidR="0099747F" w:rsidRPr="00030812" w:rsidRDefault="00946184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Ace Hardware Corp., Mashpee Commons</w:t>
            </w:r>
          </w:p>
        </w:tc>
      </w:tr>
      <w:tr w:rsidR="009523DD" w:rsidRPr="00030812" w:rsidTr="00162C68">
        <w:trPr>
          <w:cantSplit/>
        </w:trPr>
        <w:tc>
          <w:tcPr>
            <w:tcW w:w="0" w:type="auto"/>
          </w:tcPr>
          <w:p w:rsidR="009523DD" w:rsidRPr="00030812" w:rsidRDefault="009523D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523DD" w:rsidRPr="00030812" w:rsidRDefault="009523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Sports/Amusement/Recreation</w:t>
            </w:r>
          </w:p>
        </w:tc>
        <w:tc>
          <w:tcPr>
            <w:tcW w:w="0" w:type="auto"/>
          </w:tcPr>
          <w:p w:rsidR="009523DD" w:rsidRPr="00030812" w:rsidRDefault="009523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Soccer areas, private swim facilities, amusement parks</w:t>
            </w:r>
          </w:p>
        </w:tc>
        <w:tc>
          <w:tcPr>
            <w:tcW w:w="0" w:type="auto"/>
          </w:tcPr>
          <w:p w:rsidR="009523DD" w:rsidRPr="00030812" w:rsidRDefault="009523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Fenway, Six Flags, Springfield Natatorium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8F0DA1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Waste</w:t>
            </w:r>
          </w:p>
        </w:tc>
        <w:tc>
          <w:tcPr>
            <w:tcW w:w="0" w:type="auto"/>
          </w:tcPr>
          <w:p w:rsidR="0099747F" w:rsidRPr="00030812" w:rsidRDefault="00C3532E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All private companies involved in the processing, storing, or disposal of waste materials.</w:t>
            </w:r>
          </w:p>
        </w:tc>
        <w:tc>
          <w:tcPr>
            <w:tcW w:w="0" w:type="auto"/>
          </w:tcPr>
          <w:p w:rsidR="0099747F" w:rsidRPr="00030812" w:rsidRDefault="00C3532E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Veolia, Waste Management, Republic Services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8F0DA1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Water Utility (Private)</w:t>
            </w:r>
          </w:p>
        </w:tc>
        <w:tc>
          <w:tcPr>
            <w:tcW w:w="0" w:type="auto"/>
          </w:tcPr>
          <w:p w:rsidR="0099747F" w:rsidRPr="00030812" w:rsidRDefault="00B26B29" w:rsidP="00B26B29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All private companies involved in selling potable drinking water to consumers.  </w:t>
            </w:r>
            <w:proofErr w:type="gramStart"/>
            <w:r w:rsidRPr="00030812">
              <w:rPr>
                <w:rFonts w:ascii="Arial" w:hAnsi="Arial" w:cs="Arial"/>
                <w:sz w:val="20"/>
                <w:szCs w:val="20"/>
              </w:rPr>
              <w:t>Includes private water/wastewater treatment facilities.</w:t>
            </w:r>
            <w:proofErr w:type="gramEnd"/>
          </w:p>
        </w:tc>
        <w:tc>
          <w:tcPr>
            <w:tcW w:w="0" w:type="auto"/>
          </w:tcPr>
          <w:p w:rsidR="0099747F" w:rsidRPr="00030812" w:rsidRDefault="009523DD" w:rsidP="009523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Connecticut Water Company</w:t>
            </w:r>
          </w:p>
        </w:tc>
      </w:tr>
      <w:tr w:rsidR="00AE39F6" w:rsidRPr="00030812" w:rsidTr="00AE39F6">
        <w:trPr>
          <w:cantSplit/>
        </w:trPr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Other </w:t>
            </w:r>
            <w:r w:rsidRPr="00030812">
              <w:rPr>
                <w:rFonts w:ascii="Arial" w:hAnsi="Arial" w:cs="Arial"/>
                <w:sz w:val="20"/>
                <w:szCs w:val="20"/>
              </w:rPr>
              <w:t>Manufacturing</w:t>
            </w: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All companies which make/produce a product on a large scale not otherwise found on this listing</w:t>
            </w:r>
          </w:p>
        </w:tc>
        <w:tc>
          <w:tcPr>
            <w:tcW w:w="0" w:type="auto"/>
          </w:tcPr>
          <w:p w:rsidR="00AE39F6" w:rsidRPr="00030812" w:rsidRDefault="00AE39F6" w:rsidP="00AE39F6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General Electric, Avery Dennison, Federal Signal Corp.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8F0DA1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Other Transportation</w:t>
            </w:r>
          </w:p>
        </w:tc>
        <w:tc>
          <w:tcPr>
            <w:tcW w:w="0" w:type="auto"/>
          </w:tcPr>
          <w:p w:rsidR="0099747F" w:rsidRPr="00030812" w:rsidRDefault="00C3532E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All companies (public or private) involved in the transportation of goods or people not otherwise found in this listing including shipping, high speed rail, car rentals, </w:t>
            </w:r>
            <w:r w:rsidR="00BE0D1A" w:rsidRPr="00030812">
              <w:rPr>
                <w:rFonts w:ascii="Arial" w:hAnsi="Arial" w:cs="Arial"/>
                <w:sz w:val="20"/>
                <w:szCs w:val="20"/>
              </w:rPr>
              <w:t xml:space="preserve">mass transit, </w:t>
            </w:r>
            <w:r w:rsidRPr="00030812">
              <w:rPr>
                <w:rFonts w:ascii="Arial" w:hAnsi="Arial" w:cs="Arial"/>
                <w:sz w:val="20"/>
                <w:szCs w:val="20"/>
              </w:rPr>
              <w:t>etc.</w:t>
            </w:r>
          </w:p>
        </w:tc>
        <w:tc>
          <w:tcPr>
            <w:tcW w:w="0" w:type="auto"/>
          </w:tcPr>
          <w:p w:rsidR="0099747F" w:rsidRPr="00030812" w:rsidRDefault="00C3532E" w:rsidP="00BE0D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Maersk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>, Amtrak, Enterprise Car Rental, FedEx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8F0DA1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Other Industrial Commercial</w:t>
            </w:r>
          </w:p>
        </w:tc>
        <w:tc>
          <w:tcPr>
            <w:tcW w:w="0" w:type="auto"/>
          </w:tcPr>
          <w:p w:rsidR="0099747F" w:rsidRPr="00030812" w:rsidRDefault="00C3532E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All companies (public or private) involved in commercial activities not otherwise mentioned on this listing.</w:t>
            </w:r>
          </w:p>
        </w:tc>
        <w:tc>
          <w:tcPr>
            <w:tcW w:w="0" w:type="auto"/>
          </w:tcPr>
          <w:p w:rsidR="0099747F" w:rsidRPr="00030812" w:rsidRDefault="00946184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Citation Technologies, Lower Passaic River CPG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8F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812">
              <w:rPr>
                <w:rFonts w:ascii="Arial" w:hAnsi="Arial" w:cs="Arial"/>
                <w:b/>
                <w:sz w:val="20"/>
                <w:szCs w:val="20"/>
              </w:rPr>
              <w:t>Municipal</w:t>
            </w: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Education Agencies/Services</w:t>
            </w:r>
          </w:p>
        </w:tc>
        <w:tc>
          <w:tcPr>
            <w:tcW w:w="0" w:type="auto"/>
          </w:tcPr>
          <w:p w:rsidR="0099747F" w:rsidRPr="00030812" w:rsidRDefault="005B48E0" w:rsidP="00BE0D1A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School districts, county-run junior colleges</w:t>
            </w:r>
          </w:p>
        </w:tc>
        <w:tc>
          <w:tcPr>
            <w:tcW w:w="0" w:type="auto"/>
          </w:tcPr>
          <w:p w:rsidR="0099747F" w:rsidRPr="00030812" w:rsidRDefault="00BE0D1A" w:rsidP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Los Angeles County School District</w:t>
            </w:r>
          </w:p>
        </w:tc>
      </w:tr>
      <w:tr w:rsidR="00D83007" w:rsidRPr="00030812" w:rsidTr="00162C68">
        <w:trPr>
          <w:cantSplit/>
        </w:trPr>
        <w:tc>
          <w:tcPr>
            <w:tcW w:w="0" w:type="auto"/>
          </w:tcPr>
          <w:p w:rsidR="0099747F" w:rsidRPr="00030812" w:rsidRDefault="009974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9747F" w:rsidRPr="00030812" w:rsidRDefault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Environmental/Climate Agency/Services</w:t>
            </w:r>
          </w:p>
        </w:tc>
        <w:tc>
          <w:tcPr>
            <w:tcW w:w="0" w:type="auto"/>
          </w:tcPr>
          <w:p w:rsidR="0099747F" w:rsidRPr="00030812" w:rsidRDefault="007A1225" w:rsidP="00B26B29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City, county, or regional </w:t>
            </w:r>
            <w:r w:rsidR="005B48E0" w:rsidRPr="00030812">
              <w:rPr>
                <w:rFonts w:ascii="Arial" w:hAnsi="Arial" w:cs="Arial"/>
                <w:sz w:val="20"/>
                <w:szCs w:val="20"/>
              </w:rPr>
              <w:t>environmental departments</w:t>
            </w:r>
          </w:p>
        </w:tc>
        <w:tc>
          <w:tcPr>
            <w:tcW w:w="0" w:type="auto"/>
          </w:tcPr>
          <w:p w:rsidR="0099747F" w:rsidRPr="00030812" w:rsidRDefault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New York City Department of Environmental Protection</w:t>
            </w:r>
          </w:p>
        </w:tc>
      </w:tr>
      <w:tr w:rsidR="005B48E0" w:rsidRPr="00030812" w:rsidTr="005B48E0">
        <w:trPr>
          <w:cantSplit/>
        </w:trPr>
        <w:tc>
          <w:tcPr>
            <w:tcW w:w="0" w:type="auto"/>
          </w:tcPr>
          <w:p w:rsidR="005B48E0" w:rsidRPr="00030812" w:rsidRDefault="005B48E0" w:rsidP="005B48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5B48E0" w:rsidRPr="00030812" w:rsidRDefault="005B48E0" w:rsidP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Healthcare &amp; Life Sciences Agency / Services</w:t>
            </w:r>
          </w:p>
        </w:tc>
        <w:tc>
          <w:tcPr>
            <w:tcW w:w="0" w:type="auto"/>
          </w:tcPr>
          <w:p w:rsidR="005B48E0" w:rsidRPr="00030812" w:rsidRDefault="007A1225" w:rsidP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City, county, or regional </w:t>
            </w:r>
            <w:r w:rsidR="005B48E0" w:rsidRPr="00030812">
              <w:rPr>
                <w:rFonts w:ascii="Arial" w:hAnsi="Arial" w:cs="Arial"/>
                <w:sz w:val="20"/>
                <w:szCs w:val="20"/>
              </w:rPr>
              <w:t>healthcare departments, hospitals, clinics</w:t>
            </w:r>
          </w:p>
        </w:tc>
        <w:tc>
          <w:tcPr>
            <w:tcW w:w="0" w:type="auto"/>
          </w:tcPr>
          <w:p w:rsidR="005B48E0" w:rsidRPr="00030812" w:rsidRDefault="005B48E0" w:rsidP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Henry County Health Center</w:t>
            </w:r>
          </w:p>
        </w:tc>
      </w:tr>
      <w:tr w:rsidR="005B48E0" w:rsidRPr="00030812" w:rsidTr="005B48E0">
        <w:trPr>
          <w:cantSplit/>
        </w:trPr>
        <w:tc>
          <w:tcPr>
            <w:tcW w:w="0" w:type="auto"/>
          </w:tcPr>
          <w:p w:rsidR="005B48E0" w:rsidRPr="00030812" w:rsidRDefault="005B48E0" w:rsidP="005B48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5B48E0" w:rsidRPr="00030812" w:rsidRDefault="005B48E0" w:rsidP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Justice/Prisons/Security Agency / Services</w:t>
            </w:r>
          </w:p>
        </w:tc>
        <w:tc>
          <w:tcPr>
            <w:tcW w:w="0" w:type="auto"/>
          </w:tcPr>
          <w:p w:rsidR="005B48E0" w:rsidRPr="00030812" w:rsidRDefault="007A1225" w:rsidP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City, county, or regional </w:t>
            </w:r>
            <w:r w:rsidR="005B48E0" w:rsidRPr="00030812">
              <w:rPr>
                <w:rFonts w:ascii="Arial" w:hAnsi="Arial" w:cs="Arial"/>
                <w:sz w:val="20"/>
                <w:szCs w:val="20"/>
              </w:rPr>
              <w:t>police, jails, courts, etc.</w:t>
            </w:r>
          </w:p>
        </w:tc>
        <w:tc>
          <w:tcPr>
            <w:tcW w:w="0" w:type="auto"/>
          </w:tcPr>
          <w:p w:rsidR="005B48E0" w:rsidRPr="00030812" w:rsidRDefault="005B48E0" w:rsidP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Hampton Roads Regional </w:t>
            </w: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Jail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 xml:space="preserve"> Authority</w:t>
            </w:r>
          </w:p>
        </w:tc>
      </w:tr>
      <w:tr w:rsidR="005B48E0" w:rsidRPr="00030812" w:rsidTr="005B48E0">
        <w:trPr>
          <w:cantSplit/>
        </w:trPr>
        <w:tc>
          <w:tcPr>
            <w:tcW w:w="0" w:type="auto"/>
          </w:tcPr>
          <w:p w:rsidR="005B48E0" w:rsidRPr="00030812" w:rsidRDefault="005B48E0" w:rsidP="005B48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5B48E0" w:rsidRPr="00030812" w:rsidRDefault="00965F8B" w:rsidP="005B48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0" w:type="auto"/>
          </w:tcPr>
          <w:p w:rsidR="005B48E0" w:rsidRPr="00030812" w:rsidRDefault="005B48E0" w:rsidP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City or county, not a specific agency</w:t>
            </w:r>
          </w:p>
        </w:tc>
        <w:tc>
          <w:tcPr>
            <w:tcW w:w="0" w:type="auto"/>
          </w:tcPr>
          <w:p w:rsidR="005B48E0" w:rsidRPr="00030812" w:rsidRDefault="005B48E0" w:rsidP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Vancouver, City of</w:t>
            </w:r>
          </w:p>
        </w:tc>
      </w:tr>
      <w:tr w:rsidR="005B48E0" w:rsidRPr="00030812" w:rsidTr="00162C68">
        <w:trPr>
          <w:cantSplit/>
        </w:trPr>
        <w:tc>
          <w:tcPr>
            <w:tcW w:w="0" w:type="auto"/>
          </w:tcPr>
          <w:p w:rsidR="005B48E0" w:rsidRPr="00030812" w:rsidRDefault="005B48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5B48E0" w:rsidRPr="00030812" w:rsidRDefault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  <w:r w:rsidR="005B48E0" w:rsidRPr="00030812">
              <w:rPr>
                <w:rFonts w:ascii="Arial" w:hAnsi="Arial" w:cs="Arial"/>
                <w:sz w:val="20"/>
                <w:szCs w:val="20"/>
              </w:rPr>
              <w:t xml:space="preserve"> Agency</w:t>
            </w:r>
          </w:p>
        </w:tc>
        <w:tc>
          <w:tcPr>
            <w:tcW w:w="0" w:type="auto"/>
          </w:tcPr>
          <w:p w:rsidR="005B48E0" w:rsidRPr="00030812" w:rsidRDefault="007A1225" w:rsidP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City, county, or regional </w:t>
            </w:r>
            <w:r w:rsidR="005B48E0" w:rsidRPr="00030812">
              <w:rPr>
                <w:rFonts w:ascii="Arial" w:hAnsi="Arial" w:cs="Arial"/>
                <w:sz w:val="20"/>
                <w:szCs w:val="20"/>
              </w:rPr>
              <w:t>department or agency not covered above</w:t>
            </w:r>
          </w:p>
        </w:tc>
        <w:tc>
          <w:tcPr>
            <w:tcW w:w="0" w:type="auto"/>
          </w:tcPr>
          <w:p w:rsidR="005B48E0" w:rsidRPr="00030812" w:rsidRDefault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Los Altos Library District</w:t>
            </w:r>
          </w:p>
        </w:tc>
      </w:tr>
      <w:tr w:rsidR="005B48E0" w:rsidRPr="00030812" w:rsidTr="005B48E0">
        <w:trPr>
          <w:cantSplit/>
        </w:trPr>
        <w:tc>
          <w:tcPr>
            <w:tcW w:w="0" w:type="auto"/>
          </w:tcPr>
          <w:p w:rsidR="005B48E0" w:rsidRPr="00030812" w:rsidRDefault="005B48E0" w:rsidP="005B48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5B48E0" w:rsidRPr="00030812" w:rsidRDefault="005B48E0" w:rsidP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Transportation Agency</w:t>
            </w:r>
          </w:p>
        </w:tc>
        <w:tc>
          <w:tcPr>
            <w:tcW w:w="0" w:type="auto"/>
          </w:tcPr>
          <w:p w:rsidR="005B48E0" w:rsidRPr="00030812" w:rsidRDefault="007A1225" w:rsidP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City, county, or regional transit, bus, roads or bridge agency</w:t>
            </w:r>
          </w:p>
        </w:tc>
        <w:tc>
          <w:tcPr>
            <w:tcW w:w="0" w:type="auto"/>
          </w:tcPr>
          <w:p w:rsidR="005B48E0" w:rsidRPr="00030812" w:rsidRDefault="007A1225" w:rsidP="005B48E0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Adams County Highway Department, METRA</w:t>
            </w:r>
          </w:p>
        </w:tc>
      </w:tr>
      <w:tr w:rsidR="007A1225" w:rsidRPr="00030812" w:rsidTr="005B48E0">
        <w:trPr>
          <w:cantSplit/>
        </w:trPr>
        <w:tc>
          <w:tcPr>
            <w:tcW w:w="0" w:type="auto"/>
          </w:tcPr>
          <w:p w:rsidR="007A1225" w:rsidRPr="00030812" w:rsidRDefault="007A1225" w:rsidP="005B48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7A1225" w:rsidP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Utilities and Regulatory Agency – Power </w:t>
            </w:r>
          </w:p>
        </w:tc>
        <w:tc>
          <w:tcPr>
            <w:tcW w:w="0" w:type="auto"/>
          </w:tcPr>
          <w:p w:rsidR="007A1225" w:rsidRPr="00030812" w:rsidRDefault="007A1225" w:rsidP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City, county, or regional district or department concerned chiefly with providing gas and/or electricity to customers</w:t>
            </w:r>
          </w:p>
        </w:tc>
        <w:tc>
          <w:tcPr>
            <w:tcW w:w="0" w:type="auto"/>
          </w:tcPr>
          <w:p w:rsidR="007A1225" w:rsidRPr="00030812" w:rsidRDefault="007A1225" w:rsidP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Springfield City Utilities</w:t>
            </w: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7A1225" w:rsidP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Utilities and Regulatory Agency – Water </w:t>
            </w:r>
          </w:p>
        </w:tc>
        <w:tc>
          <w:tcPr>
            <w:tcW w:w="0" w:type="auto"/>
          </w:tcPr>
          <w:p w:rsidR="007A1225" w:rsidRPr="00030812" w:rsidRDefault="007A1225" w:rsidP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City, county, or regional district or department concerned chiefly with water, wastewater, and drainage issues</w:t>
            </w:r>
          </w:p>
        </w:tc>
        <w:tc>
          <w:tcPr>
            <w:tcW w:w="0" w:type="auto"/>
          </w:tcPr>
          <w:p w:rsidR="007A1225" w:rsidRPr="00030812" w:rsidRDefault="007A1225" w:rsidP="007A12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Mattabassett</w:t>
            </w:r>
            <w:proofErr w:type="spellEnd"/>
            <w:r w:rsidRPr="00030812">
              <w:rPr>
                <w:rFonts w:ascii="Arial" w:hAnsi="Arial" w:cs="Arial"/>
                <w:sz w:val="20"/>
                <w:szCs w:val="20"/>
              </w:rPr>
              <w:t xml:space="preserve"> Sewer District, MWRA, Chicago Water Department</w:t>
            </w: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812">
              <w:rPr>
                <w:rFonts w:ascii="Arial" w:hAnsi="Arial" w:cs="Arial"/>
                <w:b/>
                <w:sz w:val="20"/>
                <w:szCs w:val="20"/>
              </w:rPr>
              <w:t>National Government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965F8B" w:rsidP="008F0D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Defense</w:t>
            </w:r>
            <w:r w:rsidR="007A1225" w:rsidRPr="00030812">
              <w:rPr>
                <w:rFonts w:ascii="Arial" w:hAnsi="Arial" w:cs="Arial"/>
                <w:sz w:val="20"/>
                <w:szCs w:val="20"/>
              </w:rPr>
              <w:t>-Air Force</w:t>
            </w:r>
          </w:p>
        </w:tc>
        <w:tc>
          <w:tcPr>
            <w:tcW w:w="0" w:type="auto"/>
          </w:tcPr>
          <w:p w:rsidR="007A1225" w:rsidRPr="00030812" w:rsidRDefault="00965F8B" w:rsidP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Federal-level</w:t>
            </w:r>
            <w:r w:rsidR="007A1225" w:rsidRPr="00030812">
              <w:rPr>
                <w:rFonts w:ascii="Arial" w:hAnsi="Arial" w:cs="Arial"/>
                <w:sz w:val="20"/>
                <w:szCs w:val="20"/>
              </w:rPr>
              <w:t xml:space="preserve"> government agencies </w:t>
            </w:r>
            <w:r>
              <w:rPr>
                <w:rFonts w:ascii="Arial" w:hAnsi="Arial" w:cs="Arial"/>
                <w:sz w:val="20"/>
                <w:szCs w:val="20"/>
              </w:rPr>
              <w:t>related to military air forces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Air Combat Command, Air National Guard, AFCEE</w:t>
            </w: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Defense</w:t>
            </w:r>
            <w:r w:rsidRPr="000308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1225" w:rsidRPr="00030812">
              <w:rPr>
                <w:rFonts w:ascii="Arial" w:hAnsi="Arial" w:cs="Arial"/>
                <w:sz w:val="20"/>
                <w:szCs w:val="20"/>
              </w:rPr>
              <w:t>-Army</w:t>
            </w:r>
          </w:p>
        </w:tc>
        <w:tc>
          <w:tcPr>
            <w:tcW w:w="0" w:type="auto"/>
          </w:tcPr>
          <w:p w:rsidR="007A1225" w:rsidRPr="00030812" w:rsidRDefault="00965F8B" w:rsidP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Federal-level</w:t>
            </w:r>
            <w:r w:rsidRPr="00030812">
              <w:rPr>
                <w:rFonts w:ascii="Arial" w:hAnsi="Arial" w:cs="Arial"/>
                <w:sz w:val="20"/>
                <w:szCs w:val="20"/>
              </w:rPr>
              <w:t xml:space="preserve"> government </w:t>
            </w:r>
            <w:r w:rsidR="007A1225" w:rsidRPr="00030812">
              <w:rPr>
                <w:rFonts w:ascii="Arial" w:hAnsi="Arial" w:cs="Arial"/>
                <w:sz w:val="20"/>
                <w:szCs w:val="20"/>
              </w:rPr>
              <w:t xml:space="preserve">agencies </w:t>
            </w:r>
            <w:r>
              <w:rPr>
                <w:rFonts w:ascii="Arial" w:hAnsi="Arial" w:cs="Arial"/>
                <w:sz w:val="20"/>
                <w:szCs w:val="20"/>
              </w:rPr>
              <w:t>related to armies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Army Corps of Engineers, Army Environmental Command, Army National Guard</w:t>
            </w: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Defense</w:t>
            </w:r>
            <w:r w:rsidR="007A1225" w:rsidRPr="00030812">
              <w:rPr>
                <w:rFonts w:ascii="Arial" w:hAnsi="Arial" w:cs="Arial"/>
                <w:sz w:val="20"/>
                <w:szCs w:val="20"/>
              </w:rPr>
              <w:t>-Marines</w:t>
            </w:r>
          </w:p>
        </w:tc>
        <w:tc>
          <w:tcPr>
            <w:tcW w:w="0" w:type="auto"/>
          </w:tcPr>
          <w:p w:rsidR="007A1225" w:rsidRPr="00030812" w:rsidRDefault="00965F8B" w:rsidP="00B26B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Federal-level</w:t>
            </w:r>
            <w:r w:rsidRPr="00030812">
              <w:rPr>
                <w:rFonts w:ascii="Arial" w:hAnsi="Arial" w:cs="Arial"/>
                <w:sz w:val="20"/>
                <w:szCs w:val="20"/>
              </w:rPr>
              <w:t xml:space="preserve"> government agencies </w:t>
            </w:r>
            <w:r>
              <w:rPr>
                <w:rFonts w:ascii="Arial" w:hAnsi="Arial" w:cs="Arial"/>
                <w:sz w:val="20"/>
                <w:szCs w:val="20"/>
              </w:rPr>
              <w:t>related to marine corps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US Marine Corps</w:t>
            </w: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Defense</w:t>
            </w:r>
            <w:r w:rsidR="007A1225" w:rsidRPr="00030812">
              <w:rPr>
                <w:rFonts w:ascii="Arial" w:hAnsi="Arial" w:cs="Arial"/>
                <w:sz w:val="20"/>
                <w:szCs w:val="20"/>
              </w:rPr>
              <w:t>-Navy</w:t>
            </w:r>
          </w:p>
        </w:tc>
        <w:tc>
          <w:tcPr>
            <w:tcW w:w="0" w:type="auto"/>
          </w:tcPr>
          <w:p w:rsidR="007A1225" w:rsidRPr="00030812" w:rsidRDefault="00965F8B" w:rsidP="00B26B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Federal-level</w:t>
            </w:r>
            <w:r w:rsidRPr="00030812">
              <w:rPr>
                <w:rFonts w:ascii="Arial" w:hAnsi="Arial" w:cs="Arial"/>
                <w:sz w:val="20"/>
                <w:szCs w:val="20"/>
              </w:rPr>
              <w:t xml:space="preserve"> government agencies </w:t>
            </w:r>
            <w:r>
              <w:rPr>
                <w:rFonts w:ascii="Arial" w:hAnsi="Arial" w:cs="Arial"/>
                <w:sz w:val="20"/>
                <w:szCs w:val="20"/>
              </w:rPr>
              <w:t>related to navies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NAVFAC, Department of the Navy</w:t>
            </w: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Defense</w:t>
            </w:r>
            <w:r w:rsidR="007A1225" w:rsidRPr="00030812">
              <w:rPr>
                <w:rFonts w:ascii="Arial" w:hAnsi="Arial" w:cs="Arial"/>
                <w:sz w:val="20"/>
                <w:szCs w:val="20"/>
              </w:rPr>
              <w:t>-Other</w:t>
            </w:r>
          </w:p>
        </w:tc>
        <w:tc>
          <w:tcPr>
            <w:tcW w:w="0" w:type="auto"/>
          </w:tcPr>
          <w:p w:rsidR="007A1225" w:rsidRPr="00030812" w:rsidRDefault="00965F8B" w:rsidP="00B26B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federal-level military departments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US Coast Guard</w:t>
            </w:r>
          </w:p>
        </w:tc>
      </w:tr>
      <w:tr w:rsidR="00965F8B" w:rsidRPr="00030812" w:rsidTr="00162C68">
        <w:trPr>
          <w:cantSplit/>
        </w:trPr>
        <w:tc>
          <w:tcPr>
            <w:tcW w:w="0" w:type="auto"/>
          </w:tcPr>
          <w:p w:rsidR="00965F8B" w:rsidRPr="00030812" w:rsidRDefault="00965F8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65F8B" w:rsidRPr="00030812" w:rsidRDefault="00965F8B" w:rsidP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Education Agency / Services</w:t>
            </w:r>
          </w:p>
        </w:tc>
        <w:tc>
          <w:tcPr>
            <w:tcW w:w="0" w:type="auto"/>
          </w:tcPr>
          <w:p w:rsidR="00965F8B" w:rsidRPr="00030812" w:rsidRDefault="00965F8B" w:rsidP="00B26B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Federal-level departments or agencies concerned with regulating schools and universities</w:t>
            </w:r>
          </w:p>
        </w:tc>
        <w:tc>
          <w:tcPr>
            <w:tcW w:w="0" w:type="auto"/>
          </w:tcPr>
          <w:p w:rsidR="00965F8B" w:rsidRPr="00030812" w:rsidRDefault="00965F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Agency / Services</w:t>
            </w:r>
          </w:p>
        </w:tc>
        <w:tc>
          <w:tcPr>
            <w:tcW w:w="0" w:type="auto"/>
          </w:tcPr>
          <w:p w:rsidR="007A1225" w:rsidRPr="00030812" w:rsidRDefault="00965F8B" w:rsidP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Federal-level departments or agencies concerned with research and development related to energy or regulation of power generation and distribution</w:t>
            </w:r>
            <w:r w:rsidR="00950876">
              <w:rPr>
                <w:rFonts w:ascii="Arial" w:hAnsi="Arial" w:cs="Arial"/>
                <w:sz w:val="20"/>
                <w:szCs w:val="20"/>
              </w:rPr>
              <w:t xml:space="preserve"> or delivery of energy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Oak Ridge National Laboratory</w:t>
            </w:r>
          </w:p>
        </w:tc>
      </w:tr>
      <w:tr w:rsidR="00965F8B" w:rsidRPr="00030812" w:rsidTr="00162C68">
        <w:trPr>
          <w:cantSplit/>
        </w:trPr>
        <w:tc>
          <w:tcPr>
            <w:tcW w:w="0" w:type="auto"/>
          </w:tcPr>
          <w:p w:rsidR="00965F8B" w:rsidRPr="00030812" w:rsidRDefault="00965F8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65F8B" w:rsidRPr="00030812" w:rsidRDefault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Healthcare &amp; Life Sciences Agency / Services</w:t>
            </w:r>
          </w:p>
        </w:tc>
        <w:tc>
          <w:tcPr>
            <w:tcW w:w="0" w:type="auto"/>
          </w:tcPr>
          <w:p w:rsidR="00965F8B" w:rsidRPr="00030812" w:rsidRDefault="00965F8B" w:rsidP="009508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Federal-level departments or agencies concerned with research, </w:t>
            </w:r>
            <w:r w:rsidR="00950876">
              <w:rPr>
                <w:rFonts w:ascii="Arial" w:hAnsi="Arial" w:cs="Arial"/>
                <w:sz w:val="20"/>
                <w:szCs w:val="20"/>
              </w:rPr>
              <w:t>delivery</w:t>
            </w:r>
            <w:r>
              <w:rPr>
                <w:rFonts w:ascii="Arial" w:hAnsi="Arial" w:cs="Arial"/>
                <w:sz w:val="20"/>
                <w:szCs w:val="20"/>
              </w:rPr>
              <w:t>, and/or regulation</w:t>
            </w:r>
            <w:r w:rsidR="00950876">
              <w:rPr>
                <w:rFonts w:ascii="Arial" w:hAnsi="Arial" w:cs="Arial"/>
                <w:sz w:val="20"/>
                <w:szCs w:val="20"/>
              </w:rPr>
              <w:t xml:space="preserve"> of healthcare and related areas</w:t>
            </w:r>
          </w:p>
        </w:tc>
        <w:tc>
          <w:tcPr>
            <w:tcW w:w="0" w:type="auto"/>
          </w:tcPr>
          <w:p w:rsidR="00965F8B" w:rsidRPr="00030812" w:rsidRDefault="009508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Food &amp; Drug Administration</w:t>
            </w:r>
          </w:p>
        </w:tc>
      </w:tr>
      <w:tr w:rsidR="00965F8B" w:rsidRPr="00030812" w:rsidTr="00162C68">
        <w:trPr>
          <w:cantSplit/>
        </w:trPr>
        <w:tc>
          <w:tcPr>
            <w:tcW w:w="0" w:type="auto"/>
          </w:tcPr>
          <w:p w:rsidR="00965F8B" w:rsidRPr="00030812" w:rsidRDefault="00965F8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65F8B" w:rsidRPr="00030812" w:rsidRDefault="009508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Justice/Prisons/Security Agency / Services</w:t>
            </w:r>
          </w:p>
        </w:tc>
        <w:tc>
          <w:tcPr>
            <w:tcW w:w="0" w:type="auto"/>
          </w:tcPr>
          <w:p w:rsidR="00965F8B" w:rsidRPr="00030812" w:rsidRDefault="00950876" w:rsidP="009508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Federal-level departments or agencies such as courts and prisons</w:t>
            </w:r>
          </w:p>
        </w:tc>
        <w:tc>
          <w:tcPr>
            <w:tcW w:w="0" w:type="auto"/>
          </w:tcPr>
          <w:p w:rsidR="00965F8B" w:rsidRPr="00030812" w:rsidRDefault="009508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Justice Department</w:t>
            </w: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US Homeland Security</w:t>
            </w:r>
          </w:p>
        </w:tc>
        <w:tc>
          <w:tcPr>
            <w:tcW w:w="0" w:type="auto"/>
          </w:tcPr>
          <w:p w:rsidR="007A1225" w:rsidRPr="00030812" w:rsidRDefault="007A1225" w:rsidP="00965F8B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US Department of Homeland Security 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Agency</w:t>
            </w:r>
          </w:p>
        </w:tc>
        <w:tc>
          <w:tcPr>
            <w:tcW w:w="0" w:type="auto"/>
          </w:tcPr>
          <w:p w:rsidR="007A1225" w:rsidRPr="00030812" w:rsidRDefault="00965F8B" w:rsidP="00B26B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Federal-level government agencies not otherwise covered</w:t>
            </w:r>
          </w:p>
        </w:tc>
        <w:tc>
          <w:tcPr>
            <w:tcW w:w="0" w:type="auto"/>
          </w:tcPr>
          <w:p w:rsidR="007A1225" w:rsidRPr="00030812" w:rsidRDefault="007A1225" w:rsidP="00BE0D1A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Department of Interior, FEMA, NASA, NOAA</w:t>
            </w: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 / Climate Agency/Services</w:t>
            </w:r>
          </w:p>
        </w:tc>
        <w:tc>
          <w:tcPr>
            <w:tcW w:w="0" w:type="auto"/>
          </w:tcPr>
          <w:p w:rsidR="007A1225" w:rsidRPr="00030812" w:rsidRDefault="00965F8B" w:rsidP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Federal-level</w:t>
            </w:r>
            <w:r w:rsidR="007A1225" w:rsidRPr="00030812">
              <w:rPr>
                <w:rFonts w:ascii="Arial" w:hAnsi="Arial" w:cs="Arial"/>
                <w:sz w:val="20"/>
                <w:szCs w:val="20"/>
              </w:rPr>
              <w:t xml:space="preserve"> government agencies which are involved in activities related to</w:t>
            </w:r>
            <w:r>
              <w:rPr>
                <w:rFonts w:ascii="Arial" w:hAnsi="Arial" w:cs="Arial"/>
                <w:sz w:val="20"/>
                <w:szCs w:val="20"/>
              </w:rPr>
              <w:t xml:space="preserve"> environmental</w:t>
            </w:r>
            <w:r w:rsidR="007A1225" w:rsidRPr="0003081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protection and remediation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US EPA Region II</w:t>
            </w: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USPS</w:t>
            </w:r>
          </w:p>
        </w:tc>
        <w:tc>
          <w:tcPr>
            <w:tcW w:w="0" w:type="auto"/>
          </w:tcPr>
          <w:p w:rsidR="007A1225" w:rsidRPr="00030812" w:rsidRDefault="00965F8B" w:rsidP="00B26B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 Postal Service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US Postal Service</w:t>
            </w: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Other National Government</w:t>
            </w:r>
          </w:p>
        </w:tc>
        <w:tc>
          <w:tcPr>
            <w:tcW w:w="0" w:type="auto"/>
          </w:tcPr>
          <w:p w:rsidR="007A1225" w:rsidRPr="00030812" w:rsidRDefault="00965F8B" w:rsidP="00105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Top-level government, not an agency or department</w:t>
            </w:r>
          </w:p>
        </w:tc>
        <w:tc>
          <w:tcPr>
            <w:tcW w:w="0" w:type="auto"/>
          </w:tcPr>
          <w:p w:rsidR="007A1225" w:rsidRPr="00030812" w:rsidRDefault="00965F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Burundi</w:t>
            </w:r>
            <w:r w:rsidR="007A1225" w:rsidRPr="00030812">
              <w:rPr>
                <w:rFonts w:ascii="Arial" w:hAnsi="Arial" w:cs="Arial"/>
                <w:sz w:val="20"/>
                <w:szCs w:val="20"/>
              </w:rPr>
              <w:t>, Government of</w:t>
            </w: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812">
              <w:rPr>
                <w:rFonts w:ascii="Arial" w:hAnsi="Arial" w:cs="Arial"/>
                <w:b/>
                <w:sz w:val="20"/>
                <w:szCs w:val="20"/>
              </w:rPr>
              <w:t>Private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Individual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30812">
              <w:rPr>
                <w:rFonts w:ascii="Arial" w:hAnsi="Arial" w:cs="Arial"/>
                <w:sz w:val="20"/>
                <w:szCs w:val="20"/>
              </w:rPr>
              <w:t>All private individuals, e.g., homeowners.</w:t>
            </w:r>
            <w:proofErr w:type="gramEnd"/>
            <w:r w:rsidRPr="00030812">
              <w:rPr>
                <w:rFonts w:ascii="Arial" w:hAnsi="Arial" w:cs="Arial"/>
                <w:sz w:val="20"/>
                <w:szCs w:val="20"/>
              </w:rPr>
              <w:t xml:space="preserve"> Private companies, even very small ones, are classified as industrial/commercial</w:t>
            </w:r>
          </w:p>
        </w:tc>
        <w:tc>
          <w:tcPr>
            <w:tcW w:w="0" w:type="auto"/>
          </w:tcPr>
          <w:p w:rsidR="007A1225" w:rsidRPr="00030812" w:rsidRDefault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Jones Family</w:t>
            </w:r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Nonprofit/NGO</w:t>
            </w:r>
            <w:r w:rsidR="008937FD" w:rsidRPr="00030812">
              <w:rPr>
                <w:rFonts w:ascii="Arial" w:hAnsi="Arial" w:cs="Arial"/>
                <w:sz w:val="20"/>
                <w:szCs w:val="20"/>
              </w:rPr>
              <w:t>/PRP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All non-profit, not-for-profit, or non-government organizations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Pisgah Baptist </w:t>
            </w:r>
            <w:proofErr w:type="spellStart"/>
            <w:r w:rsidRPr="00030812">
              <w:rPr>
                <w:rFonts w:ascii="Arial" w:hAnsi="Arial" w:cs="Arial"/>
                <w:sz w:val="20"/>
                <w:szCs w:val="20"/>
              </w:rPr>
              <w:t>Chruch</w:t>
            </w:r>
            <w:proofErr w:type="spellEnd"/>
          </w:p>
        </w:tc>
      </w:tr>
      <w:tr w:rsidR="007A1225" w:rsidRPr="00030812" w:rsidTr="00162C68">
        <w:trPr>
          <w:cantSplit/>
        </w:trPr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812">
              <w:rPr>
                <w:rFonts w:ascii="Arial" w:hAnsi="Arial" w:cs="Arial"/>
                <w:b/>
                <w:sz w:val="20"/>
                <w:szCs w:val="20"/>
              </w:rPr>
              <w:t>State/Province Agencies</w:t>
            </w: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7A1225" w:rsidRPr="00030812" w:rsidRDefault="007A12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7FD" w:rsidRPr="00030812" w:rsidTr="008937FD">
        <w:trPr>
          <w:cantSplit/>
        </w:trPr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Education Agencies/Services</w:t>
            </w: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State-run colleges, universities, and educational services</w:t>
            </w: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University of Manitoba, West Virginia Higher Education Policy Commission</w:t>
            </w:r>
          </w:p>
        </w:tc>
      </w:tr>
      <w:tr w:rsidR="008937FD" w:rsidRPr="00030812" w:rsidTr="008937FD">
        <w:trPr>
          <w:cantSplit/>
        </w:trPr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Environmental/Climate Agency/Services</w:t>
            </w: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All state and/or provincial environmental management, conservation, and related agencies</w:t>
            </w:r>
          </w:p>
        </w:tc>
        <w:tc>
          <w:tcPr>
            <w:tcW w:w="0" w:type="auto"/>
          </w:tcPr>
          <w:p w:rsidR="008937FD" w:rsidRPr="00030812" w:rsidRDefault="008937FD" w:rsidP="00030812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Florida Department of Environmental Management, </w:t>
            </w:r>
            <w:r w:rsidR="00030812" w:rsidRPr="00030812">
              <w:rPr>
                <w:rFonts w:ascii="Arial" w:hAnsi="Arial" w:cs="Arial"/>
                <w:sz w:val="20"/>
                <w:szCs w:val="20"/>
              </w:rPr>
              <w:t>Missouri Department of Natural Resources</w:t>
            </w:r>
          </w:p>
        </w:tc>
      </w:tr>
      <w:tr w:rsidR="008937FD" w:rsidRPr="00030812" w:rsidTr="008937FD">
        <w:trPr>
          <w:cantSplit/>
        </w:trPr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Healthcare &amp; Life Sciences Agency / Services</w:t>
            </w: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State or province healthcare departments, hospitals, clinics</w:t>
            </w: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color w:val="222222"/>
                <w:sz w:val="18"/>
                <w:szCs w:val="18"/>
              </w:rPr>
              <w:t>Alberta Health Services </w:t>
            </w:r>
          </w:p>
        </w:tc>
      </w:tr>
      <w:tr w:rsidR="008937FD" w:rsidRPr="00030812" w:rsidTr="008937FD">
        <w:trPr>
          <w:cantSplit/>
        </w:trPr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Justice/Prisons/Security Agency / Services</w:t>
            </w: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State or province agency or department concerned with police, jails, courts, etc.</w:t>
            </w:r>
          </w:p>
        </w:tc>
        <w:tc>
          <w:tcPr>
            <w:tcW w:w="0" w:type="auto"/>
          </w:tcPr>
          <w:p w:rsidR="008937FD" w:rsidRPr="00030812" w:rsidRDefault="00030812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California Administrative Office of the Courts</w:t>
            </w:r>
          </w:p>
        </w:tc>
      </w:tr>
      <w:tr w:rsidR="008937FD" w:rsidRPr="00030812" w:rsidTr="008937FD">
        <w:trPr>
          <w:cantSplit/>
        </w:trPr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State or province, not a specific agency</w:t>
            </w:r>
          </w:p>
        </w:tc>
        <w:tc>
          <w:tcPr>
            <w:tcW w:w="0" w:type="auto"/>
          </w:tcPr>
          <w:p w:rsidR="008937FD" w:rsidRPr="00030812" w:rsidRDefault="00030812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Alaska, State of</w:t>
            </w:r>
          </w:p>
        </w:tc>
      </w:tr>
      <w:tr w:rsidR="008937FD" w:rsidRPr="00030812" w:rsidTr="008937FD">
        <w:trPr>
          <w:cantSplit/>
        </w:trPr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Other Agency</w:t>
            </w: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All other state and/or provincial agencies related other services</w:t>
            </w:r>
          </w:p>
        </w:tc>
        <w:tc>
          <w:tcPr>
            <w:tcW w:w="0" w:type="auto"/>
          </w:tcPr>
          <w:p w:rsidR="008937FD" w:rsidRPr="00030812" w:rsidRDefault="00030812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New Jersey Economic Development Authority</w:t>
            </w:r>
          </w:p>
        </w:tc>
      </w:tr>
      <w:tr w:rsidR="008937FD" w:rsidRPr="00030812" w:rsidTr="008937FD">
        <w:trPr>
          <w:cantSplit/>
        </w:trPr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Transportation Agency</w:t>
            </w: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All state and/or provincial transportation/transit/roads departments</w:t>
            </w: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Alabama Department of Transportation, New Jersey Turnpike Authority</w:t>
            </w:r>
          </w:p>
        </w:tc>
      </w:tr>
      <w:tr w:rsidR="008937FD" w:rsidRPr="00030812" w:rsidTr="008937FD">
        <w:trPr>
          <w:cantSplit/>
        </w:trPr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Utilities and Regulatory Agency – Power </w:t>
            </w: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State or province agency or department concerned chiefly with providing or regulating gas and/or electricity</w:t>
            </w:r>
          </w:p>
        </w:tc>
        <w:tc>
          <w:tcPr>
            <w:tcW w:w="0" w:type="auto"/>
          </w:tcPr>
          <w:p w:rsidR="008937FD" w:rsidRPr="00030812" w:rsidRDefault="00030812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New York State Power Authority, Manitoba Hydro</w:t>
            </w:r>
          </w:p>
        </w:tc>
      </w:tr>
      <w:tr w:rsidR="008937FD" w:rsidRPr="00030812" w:rsidTr="008937FD">
        <w:trPr>
          <w:cantSplit/>
        </w:trPr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 xml:space="preserve">Utilities and Regulatory Agency – Water </w:t>
            </w:r>
          </w:p>
        </w:tc>
        <w:tc>
          <w:tcPr>
            <w:tcW w:w="0" w:type="auto"/>
          </w:tcPr>
          <w:p w:rsidR="008937FD" w:rsidRPr="00030812" w:rsidRDefault="008937FD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State or province agency or department concerned chiefly with providing or regulating water, wastewater, and drainage issues</w:t>
            </w:r>
          </w:p>
        </w:tc>
        <w:tc>
          <w:tcPr>
            <w:tcW w:w="0" w:type="auto"/>
          </w:tcPr>
          <w:p w:rsidR="008937FD" w:rsidRPr="00030812" w:rsidRDefault="00030812" w:rsidP="008937FD">
            <w:pPr>
              <w:rPr>
                <w:rFonts w:ascii="Arial" w:hAnsi="Arial" w:cs="Arial"/>
                <w:sz w:val="20"/>
                <w:szCs w:val="20"/>
              </w:rPr>
            </w:pPr>
            <w:r w:rsidRPr="00030812">
              <w:rPr>
                <w:rFonts w:ascii="Arial" w:hAnsi="Arial" w:cs="Arial"/>
                <w:sz w:val="20"/>
                <w:szCs w:val="20"/>
              </w:rPr>
              <w:t>North Dakota State Water Commission</w:t>
            </w:r>
          </w:p>
        </w:tc>
      </w:tr>
    </w:tbl>
    <w:p w:rsidR="0099747F" w:rsidRPr="00030812" w:rsidRDefault="0099747F">
      <w:pPr>
        <w:rPr>
          <w:rFonts w:ascii="Arial" w:hAnsi="Arial" w:cs="Arial"/>
          <w:b/>
          <w:sz w:val="20"/>
          <w:szCs w:val="20"/>
        </w:rPr>
      </w:pPr>
    </w:p>
    <w:p w:rsidR="0099747F" w:rsidRPr="00030812" w:rsidRDefault="0099747F">
      <w:pPr>
        <w:rPr>
          <w:rFonts w:ascii="Arial" w:hAnsi="Arial" w:cs="Arial"/>
          <w:b/>
          <w:sz w:val="20"/>
          <w:szCs w:val="20"/>
        </w:rPr>
      </w:pPr>
    </w:p>
    <w:sectPr w:rsidR="0099747F" w:rsidRPr="00030812" w:rsidSect="00B9320A">
      <w:footerReference w:type="even" r:id="rId12"/>
      <w:footerReference w:type="default" r:id="rId13"/>
      <w:pgSz w:w="12240" w:h="15840" w:code="1"/>
      <w:pgMar w:top="1440" w:right="1440" w:bottom="1440" w:left="144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F8B" w:rsidRDefault="00965F8B">
      <w:r>
        <w:separator/>
      </w:r>
    </w:p>
  </w:endnote>
  <w:endnote w:type="continuationSeparator" w:id="0">
    <w:p w:rsidR="00965F8B" w:rsidRDefault="00965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F8B" w:rsidRDefault="00965F8B" w:rsidP="00BE18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5F8B" w:rsidRDefault="00965F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F8B" w:rsidRPr="000E5480" w:rsidRDefault="00965F8B" w:rsidP="00BE183A">
    <w:pPr>
      <w:pStyle w:val="Footer"/>
      <w:framePr w:wrap="around" w:vAnchor="text" w:hAnchor="margin" w:xAlign="center" w:y="1"/>
      <w:rPr>
        <w:rStyle w:val="PageNumber"/>
        <w:rFonts w:ascii="Arial" w:hAnsi="Arial"/>
        <w:sz w:val="18"/>
        <w:szCs w:val="18"/>
      </w:rPr>
    </w:pPr>
    <w:r w:rsidRPr="000E5480">
      <w:rPr>
        <w:rStyle w:val="PageNumber"/>
        <w:rFonts w:ascii="Arial" w:hAnsi="Arial"/>
        <w:sz w:val="18"/>
        <w:szCs w:val="18"/>
      </w:rPr>
      <w:fldChar w:fldCharType="begin"/>
    </w:r>
    <w:r w:rsidRPr="000E5480">
      <w:rPr>
        <w:rStyle w:val="PageNumber"/>
        <w:rFonts w:ascii="Arial" w:hAnsi="Arial"/>
        <w:sz w:val="18"/>
        <w:szCs w:val="18"/>
      </w:rPr>
      <w:instrText xml:space="preserve">PAGE  </w:instrText>
    </w:r>
    <w:r w:rsidRPr="000E5480">
      <w:rPr>
        <w:rStyle w:val="PageNumber"/>
        <w:rFonts w:ascii="Arial" w:hAnsi="Arial"/>
        <w:sz w:val="18"/>
        <w:szCs w:val="18"/>
      </w:rPr>
      <w:fldChar w:fldCharType="separate"/>
    </w:r>
    <w:r w:rsidR="00950876">
      <w:rPr>
        <w:rStyle w:val="PageNumber"/>
        <w:rFonts w:ascii="Arial" w:hAnsi="Arial"/>
        <w:noProof/>
        <w:sz w:val="18"/>
        <w:szCs w:val="18"/>
      </w:rPr>
      <w:t>7</w:t>
    </w:r>
    <w:r w:rsidRPr="000E5480">
      <w:rPr>
        <w:rStyle w:val="PageNumber"/>
        <w:rFonts w:ascii="Arial" w:hAnsi="Arial"/>
        <w:sz w:val="18"/>
        <w:szCs w:val="18"/>
      </w:rPr>
      <w:fldChar w:fldCharType="end"/>
    </w:r>
  </w:p>
  <w:p w:rsidR="00965F8B" w:rsidRPr="004233E1" w:rsidRDefault="00965F8B" w:rsidP="004233E1">
    <w:pPr>
      <w:pStyle w:val="Footer"/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F8B" w:rsidRDefault="00965F8B">
      <w:r>
        <w:separator/>
      </w:r>
    </w:p>
  </w:footnote>
  <w:footnote w:type="continuationSeparator" w:id="0">
    <w:p w:rsidR="00965F8B" w:rsidRDefault="00965F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5507"/>
    <w:multiLevelType w:val="hybridMultilevel"/>
    <w:tmpl w:val="6F5234F4"/>
    <w:lvl w:ilvl="0" w:tplc="1FB4C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A7F2D"/>
    <w:multiLevelType w:val="hybridMultilevel"/>
    <w:tmpl w:val="89E80286"/>
    <w:lvl w:ilvl="0" w:tplc="1FB4C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1F0435"/>
    <w:multiLevelType w:val="hybridMultilevel"/>
    <w:tmpl w:val="3C66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A3855"/>
    <w:multiLevelType w:val="hybridMultilevel"/>
    <w:tmpl w:val="BA8033C4"/>
    <w:lvl w:ilvl="0" w:tplc="1FB4C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B7050"/>
    <w:multiLevelType w:val="hybridMultilevel"/>
    <w:tmpl w:val="F01883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180127"/>
    <w:multiLevelType w:val="multilevel"/>
    <w:tmpl w:val="C79A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00672"/>
    <w:multiLevelType w:val="hybridMultilevel"/>
    <w:tmpl w:val="C8B2E1AC"/>
    <w:lvl w:ilvl="0" w:tplc="1FB4C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2D4C1D"/>
    <w:multiLevelType w:val="hybridMultilevel"/>
    <w:tmpl w:val="4EEAE368"/>
    <w:lvl w:ilvl="0" w:tplc="1FB4C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331647"/>
    <w:multiLevelType w:val="multilevel"/>
    <w:tmpl w:val="8E1C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B1210B"/>
    <w:multiLevelType w:val="hybridMultilevel"/>
    <w:tmpl w:val="A0AA3D18"/>
    <w:lvl w:ilvl="0" w:tplc="1FB4C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2A56E4"/>
    <w:multiLevelType w:val="multilevel"/>
    <w:tmpl w:val="76BA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892E98"/>
    <w:multiLevelType w:val="hybridMultilevel"/>
    <w:tmpl w:val="D37E2402"/>
    <w:lvl w:ilvl="0" w:tplc="1FB4C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AA693A"/>
    <w:multiLevelType w:val="hybridMultilevel"/>
    <w:tmpl w:val="4F668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7641F8"/>
    <w:multiLevelType w:val="hybridMultilevel"/>
    <w:tmpl w:val="05201802"/>
    <w:lvl w:ilvl="0" w:tplc="1FB4C3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10C0AC9"/>
    <w:multiLevelType w:val="multilevel"/>
    <w:tmpl w:val="052018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12B341B"/>
    <w:multiLevelType w:val="hybridMultilevel"/>
    <w:tmpl w:val="3F6A52C0"/>
    <w:lvl w:ilvl="0" w:tplc="1FB4C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B72F57"/>
    <w:multiLevelType w:val="multilevel"/>
    <w:tmpl w:val="D37E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C395A78"/>
    <w:multiLevelType w:val="hybridMultilevel"/>
    <w:tmpl w:val="03808C88"/>
    <w:lvl w:ilvl="0" w:tplc="A95009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1"/>
  </w:num>
  <w:num w:numId="9">
    <w:abstractNumId w:val="12"/>
  </w:num>
  <w:num w:numId="10">
    <w:abstractNumId w:val="10"/>
  </w:num>
  <w:num w:numId="11">
    <w:abstractNumId w:val="5"/>
  </w:num>
  <w:num w:numId="12">
    <w:abstractNumId w:val="4"/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3"/>
  </w:num>
  <w:num w:numId="16">
    <w:abstractNumId w:val="14"/>
  </w:num>
  <w:num w:numId="17">
    <w:abstractNumId w:val="17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fr-CA" w:vendorID="64" w:dllVersion="131078" w:nlCheck="1" w:checkStyle="1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35CF1"/>
    <w:rsid w:val="0000369F"/>
    <w:rsid w:val="00030812"/>
    <w:rsid w:val="00045188"/>
    <w:rsid w:val="00051CB4"/>
    <w:rsid w:val="000774C6"/>
    <w:rsid w:val="000863D6"/>
    <w:rsid w:val="000D26DB"/>
    <w:rsid w:val="000E1555"/>
    <w:rsid w:val="000E5480"/>
    <w:rsid w:val="00105F65"/>
    <w:rsid w:val="00116DA9"/>
    <w:rsid w:val="00131175"/>
    <w:rsid w:val="001432A4"/>
    <w:rsid w:val="00150321"/>
    <w:rsid w:val="00152939"/>
    <w:rsid w:val="00162C68"/>
    <w:rsid w:val="001A4B17"/>
    <w:rsid w:val="001A5FEE"/>
    <w:rsid w:val="001B19FA"/>
    <w:rsid w:val="001B77F5"/>
    <w:rsid w:val="001D4405"/>
    <w:rsid w:val="00224207"/>
    <w:rsid w:val="00237D15"/>
    <w:rsid w:val="002426A5"/>
    <w:rsid w:val="00246711"/>
    <w:rsid w:val="002A2C8C"/>
    <w:rsid w:val="002B5238"/>
    <w:rsid w:val="002C7896"/>
    <w:rsid w:val="002E0E45"/>
    <w:rsid w:val="002F3372"/>
    <w:rsid w:val="00306C11"/>
    <w:rsid w:val="00336796"/>
    <w:rsid w:val="00347A67"/>
    <w:rsid w:val="003622B5"/>
    <w:rsid w:val="00391598"/>
    <w:rsid w:val="003A2ABE"/>
    <w:rsid w:val="003C415B"/>
    <w:rsid w:val="003D3BE5"/>
    <w:rsid w:val="004129C7"/>
    <w:rsid w:val="00421876"/>
    <w:rsid w:val="004233E1"/>
    <w:rsid w:val="00441E03"/>
    <w:rsid w:val="00460FF8"/>
    <w:rsid w:val="00475E0B"/>
    <w:rsid w:val="00486456"/>
    <w:rsid w:val="00495288"/>
    <w:rsid w:val="00496E3A"/>
    <w:rsid w:val="0050275E"/>
    <w:rsid w:val="00507949"/>
    <w:rsid w:val="00517706"/>
    <w:rsid w:val="00542CC1"/>
    <w:rsid w:val="005556FE"/>
    <w:rsid w:val="005808CB"/>
    <w:rsid w:val="00581C92"/>
    <w:rsid w:val="0058215A"/>
    <w:rsid w:val="005B48E0"/>
    <w:rsid w:val="005C4645"/>
    <w:rsid w:val="005D0928"/>
    <w:rsid w:val="005D39AE"/>
    <w:rsid w:val="005D54EC"/>
    <w:rsid w:val="005E7E66"/>
    <w:rsid w:val="006047FA"/>
    <w:rsid w:val="006055E7"/>
    <w:rsid w:val="00606518"/>
    <w:rsid w:val="00632CA1"/>
    <w:rsid w:val="0067596E"/>
    <w:rsid w:val="006A597F"/>
    <w:rsid w:val="006D09F7"/>
    <w:rsid w:val="006D710C"/>
    <w:rsid w:val="006D7C09"/>
    <w:rsid w:val="00712F9D"/>
    <w:rsid w:val="00744A29"/>
    <w:rsid w:val="00751C46"/>
    <w:rsid w:val="00773589"/>
    <w:rsid w:val="007A1225"/>
    <w:rsid w:val="007B6773"/>
    <w:rsid w:val="007D4D28"/>
    <w:rsid w:val="007E0EB1"/>
    <w:rsid w:val="0080473A"/>
    <w:rsid w:val="00835CF1"/>
    <w:rsid w:val="008464A6"/>
    <w:rsid w:val="00865086"/>
    <w:rsid w:val="00870350"/>
    <w:rsid w:val="008937FD"/>
    <w:rsid w:val="00893C5D"/>
    <w:rsid w:val="00897BE9"/>
    <w:rsid w:val="008F0DA1"/>
    <w:rsid w:val="00946184"/>
    <w:rsid w:val="00950876"/>
    <w:rsid w:val="009523DD"/>
    <w:rsid w:val="00965F8B"/>
    <w:rsid w:val="00996CF7"/>
    <w:rsid w:val="0099747F"/>
    <w:rsid w:val="009A1E80"/>
    <w:rsid w:val="009C4AD6"/>
    <w:rsid w:val="009D1BB0"/>
    <w:rsid w:val="009D2072"/>
    <w:rsid w:val="009E0D23"/>
    <w:rsid w:val="009E6C2D"/>
    <w:rsid w:val="009F75B5"/>
    <w:rsid w:val="00A069E7"/>
    <w:rsid w:val="00A16657"/>
    <w:rsid w:val="00A17897"/>
    <w:rsid w:val="00A30A55"/>
    <w:rsid w:val="00A91110"/>
    <w:rsid w:val="00AA7114"/>
    <w:rsid w:val="00AC7529"/>
    <w:rsid w:val="00AE2AAF"/>
    <w:rsid w:val="00AE39F6"/>
    <w:rsid w:val="00AF417C"/>
    <w:rsid w:val="00B26B29"/>
    <w:rsid w:val="00B31A27"/>
    <w:rsid w:val="00B33708"/>
    <w:rsid w:val="00B3705F"/>
    <w:rsid w:val="00B379F7"/>
    <w:rsid w:val="00B56074"/>
    <w:rsid w:val="00B75E1C"/>
    <w:rsid w:val="00B9320A"/>
    <w:rsid w:val="00BB5B18"/>
    <w:rsid w:val="00BE0D1A"/>
    <w:rsid w:val="00BE183A"/>
    <w:rsid w:val="00BF5412"/>
    <w:rsid w:val="00BF7258"/>
    <w:rsid w:val="00C238FE"/>
    <w:rsid w:val="00C3532E"/>
    <w:rsid w:val="00C726AA"/>
    <w:rsid w:val="00C738C4"/>
    <w:rsid w:val="00C910F8"/>
    <w:rsid w:val="00CA57F1"/>
    <w:rsid w:val="00CD044B"/>
    <w:rsid w:val="00CD37B8"/>
    <w:rsid w:val="00CD38A6"/>
    <w:rsid w:val="00D1178F"/>
    <w:rsid w:val="00D4685A"/>
    <w:rsid w:val="00D56E6C"/>
    <w:rsid w:val="00D83007"/>
    <w:rsid w:val="00D939A4"/>
    <w:rsid w:val="00DF2EB8"/>
    <w:rsid w:val="00DF74A7"/>
    <w:rsid w:val="00E07358"/>
    <w:rsid w:val="00E31E0F"/>
    <w:rsid w:val="00E768D7"/>
    <w:rsid w:val="00E82EDF"/>
    <w:rsid w:val="00E838EE"/>
    <w:rsid w:val="00EC77B8"/>
    <w:rsid w:val="00ED1F0D"/>
    <w:rsid w:val="00F10407"/>
    <w:rsid w:val="00F40619"/>
    <w:rsid w:val="00F44AAC"/>
    <w:rsid w:val="00F81371"/>
    <w:rsid w:val="00F876CA"/>
    <w:rsid w:val="00FC7B31"/>
    <w:rsid w:val="00FE6BF7"/>
    <w:rsid w:val="00FF0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518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523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1B77F5"/>
    <w:rPr>
      <w:sz w:val="16"/>
      <w:szCs w:val="16"/>
    </w:rPr>
  </w:style>
  <w:style w:type="paragraph" w:styleId="CommentText">
    <w:name w:val="annotation text"/>
    <w:basedOn w:val="Normal"/>
    <w:semiHidden/>
    <w:rsid w:val="001B77F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B77F5"/>
    <w:rPr>
      <w:b/>
      <w:bCs/>
    </w:rPr>
  </w:style>
  <w:style w:type="paragraph" w:styleId="Header">
    <w:name w:val="header"/>
    <w:basedOn w:val="Normal"/>
    <w:rsid w:val="004233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33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33E1"/>
  </w:style>
  <w:style w:type="paragraph" w:customStyle="1" w:styleId="field1-c">
    <w:name w:val="field1-c"/>
    <w:basedOn w:val="Normal"/>
    <w:rsid w:val="00B9320A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bullet">
    <w:name w:val="bullet"/>
    <w:basedOn w:val="DefaultParagraphFont"/>
    <w:rsid w:val="00B9320A"/>
  </w:style>
  <w:style w:type="character" w:styleId="Hyperlink">
    <w:name w:val="Hyperlink"/>
    <w:basedOn w:val="DefaultParagraphFont"/>
    <w:rsid w:val="003D3BE5"/>
    <w:rPr>
      <w:color w:val="0000FF"/>
      <w:u w:val="single"/>
    </w:rPr>
  </w:style>
  <w:style w:type="table" w:styleId="TableGrid">
    <w:name w:val="Table Grid"/>
    <w:basedOn w:val="TableNormal"/>
    <w:rsid w:val="009974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49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40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64E3256A4664BA034ED99359E6552" ma:contentTypeVersion="1" ma:contentTypeDescription="Create a new document." ma:contentTypeScope="" ma:versionID="ba153f6f77432b9718d6884d885f1f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7C9B1-F03C-4A53-A930-F77895394C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6A29F-453D-4B06-AC1D-74056B8F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39FC239-70D1-4478-BED4-4C5E677A641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E2E73AD-4DAA-486F-9BE5-E7C2146F1D01}">
  <ds:schemaRefs>
    <ds:schemaRef ds:uri="http://schemas.microsoft.com/office/2006/metadata/propertie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2CD8D47C-2C36-4AA2-9857-9C9224538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1424</Words>
  <Characters>10048</Characters>
  <Application>Microsoft Office Word</Application>
  <DocSecurity>4</DocSecurity>
  <Lines>83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ENSR</Company>
  <LinksUpToDate>false</LinksUpToDate>
  <CharactersWithSpaces>11450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Bob Roemer</dc:creator>
  <cp:keywords/>
  <dc:description/>
  <cp:lastModifiedBy>ellen.barker</cp:lastModifiedBy>
  <cp:revision>2</cp:revision>
  <cp:lastPrinted>2010-06-29T17:29:00Z</cp:lastPrinted>
  <dcterms:created xsi:type="dcterms:W3CDTF">2012-05-09T22:33:00Z</dcterms:created>
  <dcterms:modified xsi:type="dcterms:W3CDTF">2012-05-09T22:33:00Z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 Bob Roemer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